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232"/>
        <w:spacing w:before="95" w:line="220" w:lineRule="auto"/>
        <w:outlineLvl w:val="0"/>
        <w:rPr>
          <w:sz w:val="46"/>
          <w:szCs w:val="46"/>
        </w:rPr>
      </w:pPr>
      <w:r>
        <w:rPr>
          <w:sz w:val="46"/>
          <w:szCs w:val="46"/>
          <w:spacing w:val="4"/>
        </w:rPr>
        <w:t>全景式研究评述与展望报告：1937-1949年中国历</w:t>
      </w:r>
      <w:r>
        <w:rPr>
          <w:sz w:val="46"/>
          <w:szCs w:val="46"/>
          <w:spacing w:val="6"/>
        </w:rPr>
        <w:t xml:space="preserve"> </w:t>
      </w:r>
      <w:r>
        <w:rPr>
          <w:sz w:val="46"/>
          <w:szCs w:val="46"/>
        </w:rPr>
        <w:t>史</w:t>
      </w:r>
    </w:p>
    <w:p>
      <w:pPr>
        <w:spacing w:line="377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2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3"/>
        </w:rPr>
        <w:t>摘要</w:t>
      </w:r>
    </w:p>
    <w:p>
      <w:pPr>
        <w:pStyle w:val="BodyText"/>
        <w:spacing w:before="194" w:line="213" w:lineRule="auto"/>
        <w:rPr/>
      </w:pPr>
      <w:r>
        <w:rPr>
          <w:spacing w:val="3"/>
        </w:rPr>
        <w:t>毋庸置疑，1937-1949年中国历史构成了现代中国转型的关</w:t>
      </w:r>
      <w:r>
        <w:rPr>
          <w:spacing w:val="2"/>
        </w:rPr>
        <w:t>键节点。这一时期涵盖了抗日战争</w:t>
      </w:r>
    </w:p>
    <w:p>
      <w:pPr>
        <w:pStyle w:val="BodyText"/>
        <w:ind w:firstLine="159"/>
        <w:spacing w:before="152" w:line="324" w:lineRule="auto"/>
        <w:rPr/>
      </w:pPr>
      <w:r>
        <w:rPr>
          <w:spacing w:val="12"/>
        </w:rPr>
        <w:t>(1937-1945)和解放战争(1945-1949),标志着从</w:t>
      </w:r>
      <w:r>
        <w:rPr>
          <w:spacing w:val="11"/>
        </w:rPr>
        <w:t>半殖民地半封建社会向社会主义国家的结构</w:t>
      </w:r>
      <w:r>
        <w:rPr/>
        <w:t xml:space="preserve"> </w:t>
      </w:r>
      <w:r>
        <w:rPr/>
        <w:t>性范式转型。显然，本报告旨在提供一个全景式评述，通过密集文献引</w:t>
      </w:r>
      <w:r>
        <w:rPr>
          <w:spacing w:val="-1"/>
        </w:rPr>
        <w:t>用、对比分析表格以及前</w:t>
      </w:r>
      <w:r>
        <w:rPr/>
        <w:t xml:space="preserve">  </w:t>
      </w:r>
      <w:r>
        <w:rPr/>
        <w:t>瞻性展望，揭示学术界的整体责任与方向。必须认识到，这一时期的史学研究不仅体现了民族复</w:t>
      </w:r>
      <w:r>
        <w:rPr>
          <w:spacing w:val="4"/>
        </w:rPr>
        <w:t xml:space="preserve">  </w:t>
      </w:r>
      <w:r>
        <w:rPr/>
        <w:t>兴叙事的统摄性地位，而且通过爱国主义史学方法的广泛应用，构建了话语体系，为当代国家治</w:t>
      </w:r>
      <w:r>
        <w:rPr>
          <w:spacing w:val="4"/>
        </w:rPr>
        <w:t xml:space="preserve">  </w:t>
      </w:r>
      <w:r>
        <w:rPr>
          <w:spacing w:val="-4"/>
        </w:rPr>
        <w:t>理提供了历史根基。</w:t>
      </w:r>
    </w:p>
    <w:p>
      <w:pPr>
        <w:spacing w:line="435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2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</w:rPr>
        <w:t>第一章引言：历史语境与研究意义</w:t>
      </w:r>
    </w:p>
    <w:p>
      <w:pPr>
        <w:pStyle w:val="BodyText"/>
        <w:ind w:right="140"/>
        <w:spacing w:before="217" w:line="314" w:lineRule="auto"/>
        <w:jc w:val="both"/>
        <w:rPr/>
      </w:pPr>
      <w:r>
        <w:rPr>
          <w:spacing w:val="3"/>
        </w:rPr>
        <w:t>显然，1937-1949年中国历史是中华民族从积贫积弱走向复兴的转折点。这一时期</w:t>
      </w:r>
      <w:r>
        <w:rPr>
          <w:spacing w:val="2"/>
        </w:rPr>
        <w:t>，日本帝国主</w:t>
      </w:r>
      <w:r>
        <w:rPr/>
        <w:t xml:space="preserve"> </w:t>
      </w:r>
      <w:r>
        <w:rPr/>
        <w:t>义的侵略引发了全民族抗战，随后国共内战决定了中国的政治格局。毋庸置疑，这一历史的结构</w:t>
      </w:r>
      <w:r>
        <w:rPr>
          <w:spacing w:val="12"/>
        </w:rPr>
        <w:t xml:space="preserve"> </w:t>
      </w:r>
      <w:r>
        <w:rPr/>
        <w:t>性分析有助于理解现代中国的国家构建与国际定位。学术界必须认识到</w:t>
      </w:r>
      <w:r>
        <w:rPr>
          <w:spacing w:val="-1"/>
        </w:rPr>
        <w:t>，对这一时期的深入研究</w:t>
      </w:r>
      <w:r>
        <w:rPr/>
        <w:t xml:space="preserve"> </w:t>
      </w:r>
      <w:r>
        <w:rPr>
          <w:spacing w:val="-1"/>
        </w:rPr>
        <w:t>不仅是史学责任，更是服务于民族复兴伟大工程的必然要求。</w:t>
      </w:r>
    </w:p>
    <w:p>
      <w:pPr>
        <w:pStyle w:val="BodyText"/>
        <w:ind w:right="368"/>
        <w:spacing w:before="136" w:line="328" w:lineRule="auto"/>
        <w:rPr/>
      </w:pPr>
      <w:r>
        <w:rPr>
          <w:spacing w:val="1"/>
        </w:rPr>
        <w:t>本报告分为成果综述、分析对比、未来展望与结论四个</w:t>
      </w:r>
      <w:r>
        <w:rPr/>
        <w:t>主要部分。通过翔实资料罗列与规范引</w:t>
      </w:r>
      <w:r>
        <w:rPr/>
        <w:t xml:space="preserve"> </w:t>
      </w:r>
      <w:r>
        <w:rPr>
          <w:spacing w:val="-3"/>
        </w:rPr>
        <w:t>用，我们将展示研究的全面性。</w:t>
      </w:r>
    </w:p>
    <w:p>
      <w:pPr>
        <w:spacing w:line="447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8" w:line="222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第二章成果综述：文献回顾与关键贡献</w:t>
      </w:r>
    </w:p>
    <w:p>
      <w:pPr>
        <w:pStyle w:val="BodyText"/>
        <w:ind w:left="4"/>
        <w:spacing w:before="205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2.1总体文献概述</w:t>
      </w:r>
    </w:p>
    <w:p>
      <w:pPr>
        <w:pStyle w:val="BodyText"/>
        <w:ind w:right="81"/>
        <w:spacing w:before="200" w:line="316" w:lineRule="auto"/>
        <w:rPr/>
      </w:pPr>
      <w:r>
        <w:rPr>
          <w:spacing w:val="3"/>
        </w:rPr>
        <w:t>在1937-1949年中国历史研究领域，学术成果丰硕，涵盖政治、经济、军事、社会与文化多个维</w:t>
      </w:r>
      <w:r>
        <w:rPr>
          <w:spacing w:val="13"/>
        </w:rPr>
        <w:t xml:space="preserve"> </w:t>
      </w:r>
      <w:r>
        <w:rPr>
          <w:spacing w:val="-1"/>
        </w:rPr>
        <w:t>度。毋庸置疑，老一辈权威学者如费正清</w:t>
      </w:r>
      <w:r>
        <w:rPr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(John    King</w:t>
      </w:r>
      <w:r>
        <w:rPr>
          <w:rFonts w:ascii="Times New Roman" w:hAnsi="Times New Roman" w:eastAsia="Times New Roman" w:cs="Times New Roman"/>
          <w:spacing w:val="22"/>
        </w:rPr>
        <w:t xml:space="preserve">   </w:t>
      </w:r>
      <w:r>
        <w:rPr>
          <w:rFonts w:ascii="Times New Roman" w:hAnsi="Times New Roman" w:eastAsia="Times New Roman" w:cs="Times New Roman"/>
          <w:spacing w:val="-1"/>
        </w:rPr>
        <w:t>Fairbank)</w:t>
      </w:r>
      <w:r>
        <w:rPr>
          <w:rFonts w:ascii="SimSun" w:hAnsi="SimSun" w:eastAsia="SimSun" w:cs="SimSun"/>
          <w:spacing w:val="-1"/>
        </w:rPr>
        <w:t>、</w:t>
      </w:r>
      <w:r>
        <w:rPr>
          <w:spacing w:val="-1"/>
        </w:rPr>
        <w:t>卫思韩</w:t>
      </w:r>
      <w:r>
        <w:rPr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(James       E.Sheridan)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-9"/>
        </w:rPr>
        <w:t>等奠定了基础，而海外汉学家如马克</w:t>
      </w:r>
      <w:r>
        <w:rPr>
          <w:spacing w:val="-9"/>
        </w:rPr>
        <w:t xml:space="preserve"> </w:t>
      </w:r>
      <w:r>
        <w:rPr>
          <w:spacing w:val="-9"/>
        </w:rPr>
        <w:t>·佩蒂</w:t>
      </w:r>
      <w:r>
        <w:rPr>
          <w:spacing w:val="-9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(Mark      Peattie)</w:t>
      </w:r>
      <w:r>
        <w:rPr>
          <w:rFonts w:ascii="SimSun" w:hAnsi="SimSun" w:eastAsia="SimSun" w:cs="SimSun"/>
          <w:spacing w:val="-9"/>
        </w:rPr>
        <w:t>、</w:t>
      </w:r>
      <w:r>
        <w:rPr>
          <w:spacing w:val="-9"/>
        </w:rPr>
        <w:t>爱德华</w:t>
      </w:r>
      <w:r>
        <w:rPr>
          <w:spacing w:val="-26"/>
        </w:rPr>
        <w:t xml:space="preserve"> </w:t>
      </w:r>
      <w:r>
        <w:rPr>
          <w:spacing w:val="-9"/>
        </w:rPr>
        <w:t>·德雷亚</w:t>
      </w:r>
      <w:r>
        <w:rPr>
          <w:spacing w:val="-9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(Edward     D</w:t>
      </w:r>
      <w:r>
        <w:rPr>
          <w:rFonts w:ascii="Times New Roman" w:hAnsi="Times New Roman" w:eastAsia="Times New Roman" w:cs="Times New Roman"/>
          <w:spacing w:val="-10"/>
        </w:rPr>
        <w:t>rea)  </w:t>
      </w:r>
      <w:r>
        <w:rPr>
          <w:spacing w:val="-10"/>
        </w:rPr>
        <w:t>等</w:t>
      </w:r>
      <w:r>
        <w:rPr/>
        <w:t xml:space="preserve">  </w:t>
      </w:r>
      <w:r>
        <w:rPr>
          <w:spacing w:val="-5"/>
        </w:rPr>
        <w:t>提供了全球视角。新兴学者如戴安娜</w:t>
      </w:r>
      <w:r>
        <w:rPr>
          <w:spacing w:val="-5"/>
        </w:rPr>
        <w:t xml:space="preserve"> </w:t>
      </w:r>
      <w:r>
        <w:rPr>
          <w:spacing w:val="-5"/>
        </w:rPr>
        <w:t>·拉里</w:t>
      </w:r>
      <w:r>
        <w:rPr>
          <w:spacing w:val="-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(Diana    Lary)</w:t>
      </w:r>
      <w:r>
        <w:rPr>
          <w:rFonts w:ascii="SimSun" w:hAnsi="SimSun" w:eastAsia="SimSun" w:cs="SimSun"/>
          <w:spacing w:val="-5"/>
        </w:rPr>
        <w:t>、</w:t>
      </w:r>
      <w:r>
        <w:rPr>
          <w:spacing w:val="-5"/>
        </w:rPr>
        <w:t>陈兼</w:t>
      </w:r>
      <w:r>
        <w:rPr>
          <w:spacing w:val="-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(Jian     Chen)  </w:t>
      </w:r>
      <w:r>
        <w:rPr>
          <w:spacing w:val="-5"/>
        </w:rPr>
        <w:t>则引入了社会史与</w:t>
      </w:r>
      <w:r>
        <w:rPr>
          <w:spacing w:val="17"/>
        </w:rPr>
        <w:t xml:space="preserve"> </w:t>
      </w:r>
      <w:r>
        <w:rPr>
          <w:spacing w:val="-5"/>
        </w:rPr>
        <w:t>记忆政治的解读。</w:t>
      </w:r>
    </w:p>
    <w:p>
      <w:pPr>
        <w:pStyle w:val="BodyText"/>
        <w:ind w:right="145"/>
        <w:spacing w:before="168" w:line="336" w:lineRule="auto"/>
        <w:rPr/>
      </w:pPr>
      <w:r>
        <w:rPr/>
        <w:t>以下是密集文献引用，按主题分类，每一观点后附多个出处，以体现视野全面性。引用书目超过</w:t>
      </w:r>
      <w:r>
        <w:rPr>
          <w:spacing w:val="8"/>
        </w:rPr>
        <w:t xml:space="preserve"> </w:t>
      </w:r>
      <w:r>
        <w:rPr>
          <w:spacing w:val="1"/>
        </w:rPr>
        <w:t>50部/篇，包括经典论著与近期研究。</w:t>
      </w:r>
    </w:p>
    <w:p>
      <w:pPr>
        <w:spacing w:line="336" w:lineRule="auto"/>
        <w:sectPr>
          <w:pgSz w:w="12240" w:h="15840"/>
          <w:pgMar w:top="1151" w:right="1025" w:bottom="0" w:left="980" w:header="0" w:footer="0" w:gutter="0"/>
        </w:sectPr>
        <w:rPr/>
      </w:pPr>
    </w:p>
    <w:p>
      <w:pPr>
        <w:pStyle w:val="BodyText"/>
        <w:ind w:left="3"/>
        <w:spacing w:before="48" w:line="221" w:lineRule="auto"/>
        <w:outlineLvl w:val="3"/>
        <w:rPr/>
      </w:pPr>
      <w:r>
        <w:rPr>
          <w:b/>
          <w:bCs/>
          <w:spacing w:val="-8"/>
        </w:rPr>
        <w:t>2.1.1抗日战争时期研究</w:t>
      </w:r>
    </w:p>
    <w:p>
      <w:pPr>
        <w:pStyle w:val="BodyText"/>
        <w:ind w:right="78"/>
        <w:spacing w:before="205" w:line="338" w:lineRule="auto"/>
        <w:rPr/>
      </w:pPr>
      <w:r>
        <w:rPr>
          <w:spacing w:val="8"/>
        </w:rPr>
        <w:t>抗日战争(1937-1945)被视为民族复兴叙事的典范。显然，日本侵华引发了全民族抵抗，国民</w:t>
      </w:r>
      <w:r>
        <w:rPr>
          <w:spacing w:val="12"/>
        </w:rPr>
        <w:t xml:space="preserve"> </w:t>
      </w:r>
      <w:r>
        <w:rPr/>
        <w:t>党政府领导的正面战场与共产党领导的敌后战场形成了统一战线。关键贡献包括：</w:t>
      </w:r>
    </w:p>
    <w:p>
      <w:pPr>
        <w:pStyle w:val="BodyText"/>
        <w:ind w:left="518" w:right="51" w:hanging="129"/>
        <w:spacing w:before="91" w:line="318" w:lineRule="auto"/>
        <w:rPr>
          <w:rFonts w:ascii="Times New Roman" w:hAnsi="Times New Roman" w:eastAsia="Times New Roman" w:cs="Times New Roman"/>
        </w:rPr>
      </w:pPr>
      <w:r>
        <w:rPr>
          <w:spacing w:val="-3"/>
        </w:rPr>
        <w:t>·</w:t>
      </w:r>
      <w:r>
        <w:rPr>
          <w:spacing w:val="-97"/>
        </w:rPr>
        <w:t xml:space="preserve"> </w:t>
      </w:r>
      <w:r>
        <w:rPr>
          <w:spacing w:val="-3"/>
        </w:rPr>
        <w:t>国民党正面战场的战略分析：毋庸置疑，国民党军队在淞沪会战、武汉会战中发挥了</w:t>
      </w:r>
      <w:r>
        <w:rPr>
          <w:spacing w:val="-4"/>
        </w:rPr>
        <w:t>关键作</w:t>
      </w:r>
      <w:r>
        <w:rPr/>
        <w:t xml:space="preserve"> </w:t>
      </w:r>
      <w:r>
        <w:rPr/>
        <w:t>用</w:t>
      </w:r>
      <w:r>
        <w:rPr/>
        <w:t xml:space="preserve"> </w:t>
      </w:r>
      <w:r>
        <w:rPr>
          <w:rFonts w:ascii="Arial" w:hAnsi="Arial" w:eastAsia="Arial" w:cs="Arial"/>
        </w:rPr>
        <w:t>(Hsu   Long-Hsuen,History   of   the</w:t>
      </w:r>
      <w:r>
        <w:rPr>
          <w:rFonts w:ascii="Arial" w:hAnsi="Arial" w:eastAsia="Arial" w:cs="Arial"/>
          <w:spacing w:val="4"/>
        </w:rPr>
        <w:t xml:space="preserve">   </w:t>
      </w:r>
      <w:r>
        <w:rPr>
          <w:rFonts w:ascii="Arial" w:hAnsi="Arial" w:eastAsia="Arial" w:cs="Arial"/>
        </w:rPr>
        <w:t>Sino-Japanese   War(1937-1945)</w:t>
      </w:r>
      <w:r>
        <w:rPr>
          <w:rFonts w:ascii="Arial" w:hAnsi="Arial" w:eastAsia="Arial" w:cs="Arial"/>
          <w:spacing w:val="-1"/>
        </w:rPr>
        <w:t>,1971;Peattie,</w:t>
      </w:r>
      <w:r>
        <w:rPr>
          <w:rFonts w:ascii="Arial" w:hAnsi="Arial" w:eastAsia="Arial" w:cs="Arial"/>
        </w:rPr>
        <w:t xml:space="preserve">     </w:t>
      </w:r>
      <w:r>
        <w:rPr>
          <w:rFonts w:ascii="Arial" w:hAnsi="Arial" w:eastAsia="Arial" w:cs="Arial"/>
          <w:spacing w:val="-2"/>
        </w:rPr>
        <w:t>Drea,and</w:t>
      </w:r>
      <w:r>
        <w:rPr>
          <w:rFonts w:ascii="Arial" w:hAnsi="Arial" w:eastAsia="Arial" w:cs="Arial"/>
          <w:spacing w:val="64"/>
        </w:rPr>
        <w:t xml:space="preserve"> </w:t>
      </w:r>
      <w:r>
        <w:rPr>
          <w:rFonts w:ascii="Arial" w:hAnsi="Arial" w:eastAsia="Arial" w:cs="Arial"/>
          <w:spacing w:val="-2"/>
        </w:rPr>
        <w:t>van</w:t>
      </w:r>
      <w:r>
        <w:rPr>
          <w:rFonts w:ascii="Arial" w:hAnsi="Arial" w:eastAsia="Arial" w:cs="Arial"/>
          <w:spacing w:val="54"/>
        </w:rPr>
        <w:t xml:space="preserve"> </w:t>
      </w:r>
      <w:r>
        <w:rPr>
          <w:rFonts w:ascii="Arial" w:hAnsi="Arial" w:eastAsia="Arial" w:cs="Arial"/>
          <w:spacing w:val="-2"/>
        </w:rPr>
        <w:t>de</w:t>
      </w:r>
      <w:r>
        <w:rPr>
          <w:rFonts w:ascii="Arial" w:hAnsi="Arial" w:eastAsia="Arial" w:cs="Arial"/>
          <w:spacing w:val="46"/>
          <w:w w:val="101"/>
        </w:rPr>
        <w:t xml:space="preserve"> </w:t>
      </w:r>
      <w:r>
        <w:rPr>
          <w:rFonts w:ascii="Arial" w:hAnsi="Arial" w:eastAsia="Arial" w:cs="Arial"/>
          <w:spacing w:val="-2"/>
        </w:rPr>
        <w:t>Ven,The</w:t>
      </w:r>
      <w:r>
        <w:rPr>
          <w:rFonts w:ascii="Arial" w:hAnsi="Arial" w:eastAsia="Arial" w:cs="Arial"/>
          <w:spacing w:val="63"/>
        </w:rPr>
        <w:t xml:space="preserve"> </w:t>
      </w:r>
      <w:r>
        <w:rPr>
          <w:rFonts w:ascii="Arial" w:hAnsi="Arial" w:eastAsia="Arial" w:cs="Arial"/>
          <w:spacing w:val="-2"/>
        </w:rPr>
        <w:t>Battle</w:t>
      </w:r>
      <w:r>
        <w:rPr>
          <w:rFonts w:ascii="Arial" w:hAnsi="Arial" w:eastAsia="Arial" w:cs="Arial"/>
          <w:spacing w:val="47"/>
          <w:w w:val="101"/>
        </w:rPr>
        <w:t xml:space="preserve"> </w:t>
      </w:r>
      <w:r>
        <w:rPr>
          <w:rFonts w:ascii="Arial" w:hAnsi="Arial" w:eastAsia="Arial" w:cs="Arial"/>
          <w:spacing w:val="-2"/>
        </w:rPr>
        <w:t>for</w:t>
      </w:r>
      <w:r>
        <w:rPr>
          <w:rFonts w:ascii="Arial" w:hAnsi="Arial" w:eastAsia="Arial" w:cs="Arial"/>
          <w:spacing w:val="54"/>
        </w:rPr>
        <w:t xml:space="preserve"> </w:t>
      </w:r>
      <w:r>
        <w:rPr>
          <w:rFonts w:ascii="Arial" w:hAnsi="Arial" w:eastAsia="Arial" w:cs="Arial"/>
          <w:spacing w:val="-2"/>
        </w:rPr>
        <w:t>China:Essays</w:t>
      </w:r>
      <w:r>
        <w:rPr>
          <w:rFonts w:ascii="Arial" w:hAnsi="Arial" w:eastAsia="Arial" w:cs="Arial"/>
          <w:spacing w:val="54"/>
        </w:rPr>
        <w:t xml:space="preserve"> </w:t>
      </w:r>
      <w:r>
        <w:rPr>
          <w:rFonts w:ascii="Arial" w:hAnsi="Arial" w:eastAsia="Arial" w:cs="Arial"/>
          <w:spacing w:val="-2"/>
        </w:rPr>
        <w:t>on</w:t>
      </w:r>
      <w:r>
        <w:rPr>
          <w:rFonts w:ascii="Arial" w:hAnsi="Arial" w:eastAsia="Arial" w:cs="Arial"/>
          <w:spacing w:val="50"/>
        </w:rPr>
        <w:t xml:space="preserve"> </w:t>
      </w:r>
      <w:r>
        <w:rPr>
          <w:rFonts w:ascii="Arial" w:hAnsi="Arial" w:eastAsia="Arial" w:cs="Arial"/>
          <w:spacing w:val="-2"/>
        </w:rPr>
        <w:t>the</w:t>
      </w:r>
      <w:r>
        <w:rPr>
          <w:rFonts w:ascii="Arial" w:hAnsi="Arial" w:eastAsia="Arial" w:cs="Arial"/>
          <w:spacing w:val="63"/>
        </w:rPr>
        <w:t xml:space="preserve"> </w:t>
      </w:r>
      <w:r>
        <w:rPr>
          <w:rFonts w:ascii="Arial" w:hAnsi="Arial" w:eastAsia="Arial" w:cs="Arial"/>
          <w:spacing w:val="-2"/>
        </w:rPr>
        <w:t>Military  History</w:t>
      </w:r>
      <w:r>
        <w:rPr>
          <w:rFonts w:ascii="Arial" w:hAnsi="Arial" w:eastAsia="Arial" w:cs="Arial"/>
          <w:spacing w:val="53"/>
          <w:w w:val="101"/>
        </w:rPr>
        <w:t xml:space="preserve"> </w:t>
      </w:r>
      <w:r>
        <w:rPr>
          <w:rFonts w:ascii="Arial" w:hAnsi="Arial" w:eastAsia="Arial" w:cs="Arial"/>
          <w:spacing w:val="-2"/>
        </w:rPr>
        <w:t>of</w:t>
      </w:r>
      <w:r>
        <w:rPr>
          <w:rFonts w:ascii="Arial" w:hAnsi="Arial" w:eastAsia="Arial" w:cs="Arial"/>
          <w:spacing w:val="41"/>
        </w:rPr>
        <w:t xml:space="preserve"> </w:t>
      </w:r>
      <w:r>
        <w:rPr>
          <w:rFonts w:ascii="Arial" w:hAnsi="Arial" w:eastAsia="Arial" w:cs="Arial"/>
          <w:spacing w:val="-2"/>
        </w:rPr>
        <w:t>the</w:t>
      </w:r>
      <w:r>
        <w:rPr>
          <w:rFonts w:ascii="Arial" w:hAnsi="Arial" w:eastAsia="Arial" w:cs="Arial"/>
          <w:spacing w:val="57"/>
        </w:rPr>
        <w:t xml:space="preserve"> </w:t>
      </w:r>
      <w:r>
        <w:rPr>
          <w:rFonts w:ascii="Arial" w:hAnsi="Arial" w:eastAsia="Arial" w:cs="Arial"/>
          <w:spacing w:val="-2"/>
        </w:rPr>
        <w:t>Sino-</w:t>
      </w:r>
      <w:r>
        <w:rPr>
          <w:rFonts w:ascii="Arial" w:hAnsi="Arial" w:eastAsia="Arial" w:cs="Arial"/>
        </w:rPr>
        <w:t xml:space="preserve">  </w:t>
      </w:r>
      <w:r>
        <w:rPr>
          <w:rFonts w:ascii="Arial" w:hAnsi="Arial" w:eastAsia="Arial" w:cs="Arial"/>
          <w:spacing w:val="-1"/>
        </w:rPr>
        <w:t>Japanese</w:t>
      </w:r>
      <w:r>
        <w:rPr>
          <w:rFonts w:ascii="Arial" w:hAnsi="Arial" w:eastAsia="Arial" w:cs="Arial"/>
          <w:spacing w:val="23"/>
          <w:w w:val="101"/>
        </w:rPr>
        <w:t xml:space="preserve">  </w:t>
      </w:r>
      <w:r>
        <w:rPr>
          <w:rFonts w:ascii="Arial" w:hAnsi="Arial" w:eastAsia="Arial" w:cs="Arial"/>
          <w:spacing w:val="-1"/>
        </w:rPr>
        <w:t>War</w:t>
      </w:r>
      <w:r>
        <w:rPr>
          <w:rFonts w:ascii="Arial" w:hAnsi="Arial" w:eastAsia="Arial" w:cs="Arial"/>
          <w:spacing w:val="18"/>
        </w:rPr>
        <w:t xml:space="preserve">  </w:t>
      </w:r>
      <w:r>
        <w:rPr>
          <w:rFonts w:ascii="Arial" w:hAnsi="Arial" w:eastAsia="Arial" w:cs="Arial"/>
          <w:spacing w:val="-1"/>
        </w:rPr>
        <w:t>of</w:t>
      </w:r>
      <w:r>
        <w:rPr>
          <w:rFonts w:ascii="Arial" w:hAnsi="Arial" w:eastAsia="Arial" w:cs="Arial"/>
          <w:spacing w:val="24"/>
        </w:rPr>
        <w:t xml:space="preserve">  </w:t>
      </w:r>
      <w:r>
        <w:rPr>
          <w:rFonts w:ascii="Arial" w:hAnsi="Arial" w:eastAsia="Arial" w:cs="Arial"/>
          <w:spacing w:val="-1"/>
        </w:rPr>
        <w:t>1937-1945,2011;Mitter,Forgotten  Ally:China's   World</w:t>
      </w:r>
      <w:r>
        <w:rPr>
          <w:rFonts w:ascii="Arial" w:hAnsi="Arial" w:eastAsia="Arial" w:cs="Arial"/>
          <w:spacing w:val="17"/>
        </w:rPr>
        <w:t xml:space="preserve">  </w:t>
      </w:r>
      <w:r>
        <w:rPr>
          <w:rFonts w:ascii="Arial" w:hAnsi="Arial" w:eastAsia="Arial" w:cs="Arial"/>
          <w:spacing w:val="-1"/>
        </w:rPr>
        <w:t>War</w:t>
      </w:r>
      <w:r>
        <w:rPr>
          <w:rFonts w:ascii="Arial" w:hAnsi="Arial" w:eastAsia="Arial" w:cs="Arial"/>
          <w:spacing w:val="25"/>
        </w:rPr>
        <w:t xml:space="preserve">  </w:t>
      </w:r>
      <w:r>
        <w:rPr>
          <w:rFonts w:ascii="Arial" w:hAnsi="Arial" w:eastAsia="Arial" w:cs="Arial"/>
          <w:spacing w:val="-1"/>
        </w:rPr>
        <w:t>II,1937-</w:t>
      </w:r>
      <w:r>
        <w:rPr>
          <w:rFonts w:ascii="Arial" w:hAnsi="Arial" w:eastAsia="Arial" w:cs="Arial"/>
        </w:rPr>
        <w:t xml:space="preserve">   </w:t>
      </w:r>
      <w:r>
        <w:rPr>
          <w:rFonts w:ascii="Times New Roman" w:hAnsi="Times New Roman" w:eastAsia="Times New Roman" w:cs="Times New Roman"/>
          <w:spacing w:val="-2"/>
        </w:rPr>
        <w:t>1945,2013).</w:t>
      </w:r>
    </w:p>
    <w:p>
      <w:pPr>
        <w:pStyle w:val="BodyText"/>
        <w:ind w:left="518" w:right="587" w:hanging="129"/>
        <w:spacing w:before="291" w:line="288" w:lineRule="auto"/>
        <w:rPr>
          <w:rFonts w:ascii="Arial" w:hAnsi="Arial" w:eastAsia="Arial" w:cs="Arial"/>
        </w:rPr>
      </w:pPr>
      <w:r>
        <w:rPr>
          <w:spacing w:val="-2"/>
        </w:rPr>
        <w:t>·共产党敌后战场的游击战：显然，八路军与</w:t>
      </w:r>
      <w:r>
        <w:rPr>
          <w:spacing w:val="-3"/>
        </w:rPr>
        <w:t>新四军的活动体现了人民战争理论</w:t>
      </w:r>
      <w:r>
        <w:rPr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(Selden,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Arial" w:hAnsi="Arial" w:eastAsia="Arial" w:cs="Arial"/>
          <w:spacing w:val="-1"/>
        </w:rPr>
        <w:t>The</w:t>
      </w:r>
      <w:r>
        <w:rPr>
          <w:rFonts w:ascii="Arial" w:hAnsi="Arial" w:eastAsia="Arial" w:cs="Arial"/>
          <w:spacing w:val="48"/>
        </w:rPr>
        <w:t xml:space="preserve"> </w:t>
      </w:r>
      <w:r>
        <w:rPr>
          <w:rFonts w:ascii="Arial" w:hAnsi="Arial" w:eastAsia="Arial" w:cs="Arial"/>
          <w:spacing w:val="-1"/>
        </w:rPr>
        <w:t>Yenan</w:t>
      </w:r>
      <w:r>
        <w:rPr>
          <w:rFonts w:ascii="Arial" w:hAnsi="Arial" w:eastAsia="Arial" w:cs="Arial"/>
          <w:spacing w:val="49"/>
        </w:rPr>
        <w:t xml:space="preserve"> </w:t>
      </w:r>
      <w:r>
        <w:rPr>
          <w:rFonts w:ascii="Arial" w:hAnsi="Arial" w:eastAsia="Arial" w:cs="Arial"/>
          <w:spacing w:val="-1"/>
        </w:rPr>
        <w:t>Way</w:t>
      </w:r>
      <w:r>
        <w:rPr>
          <w:rFonts w:ascii="Arial" w:hAnsi="Arial" w:eastAsia="Arial" w:cs="Arial"/>
          <w:spacing w:val="62"/>
        </w:rPr>
        <w:t xml:space="preserve"> </w:t>
      </w:r>
      <w:r>
        <w:rPr>
          <w:rFonts w:ascii="Arial" w:hAnsi="Arial" w:eastAsia="Arial" w:cs="Arial"/>
          <w:spacing w:val="-1"/>
        </w:rPr>
        <w:t>in  Revolutionary</w:t>
      </w:r>
      <w:r>
        <w:rPr>
          <w:rFonts w:ascii="Arial" w:hAnsi="Arial" w:eastAsia="Arial" w:cs="Arial"/>
          <w:spacing w:val="59"/>
        </w:rPr>
        <w:t xml:space="preserve"> </w:t>
      </w:r>
      <w:r>
        <w:rPr>
          <w:rFonts w:ascii="Arial" w:hAnsi="Arial" w:eastAsia="Arial" w:cs="Arial"/>
          <w:spacing w:val="-1"/>
        </w:rPr>
        <w:t>China,1971;Johnson,Pe</w:t>
      </w:r>
      <w:r>
        <w:rPr>
          <w:rFonts w:ascii="Arial" w:hAnsi="Arial" w:eastAsia="Arial" w:cs="Arial"/>
          <w:spacing w:val="-2"/>
        </w:rPr>
        <w:t>asant</w:t>
      </w:r>
      <w:r>
        <w:rPr>
          <w:rFonts w:ascii="Arial" w:hAnsi="Arial" w:eastAsia="Arial" w:cs="Arial"/>
          <w:spacing w:val="64"/>
        </w:rPr>
        <w:t xml:space="preserve"> </w:t>
      </w:r>
      <w:r>
        <w:rPr>
          <w:rFonts w:ascii="Arial" w:hAnsi="Arial" w:eastAsia="Arial" w:cs="Arial"/>
          <w:spacing w:val="-2"/>
        </w:rPr>
        <w:t>Nationalism</w:t>
      </w:r>
      <w:r>
        <w:rPr>
          <w:rFonts w:ascii="Arial" w:hAnsi="Arial" w:eastAsia="Arial" w:cs="Arial"/>
          <w:spacing w:val="55"/>
          <w:w w:val="101"/>
        </w:rPr>
        <w:t xml:space="preserve"> </w:t>
      </w:r>
      <w:r>
        <w:rPr>
          <w:rFonts w:ascii="Arial" w:hAnsi="Arial" w:eastAsia="Arial" w:cs="Arial"/>
          <w:spacing w:val="-2"/>
        </w:rPr>
        <w:t>and</w:t>
      </w:r>
    </w:p>
    <w:p>
      <w:pPr>
        <w:ind w:left="519" w:right="493"/>
        <w:spacing w:before="92" w:line="32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Communist   Power:The   Emergence   of   </w:t>
      </w:r>
      <w:r>
        <w:rPr>
          <w:rFonts w:ascii="Arial" w:hAnsi="Arial" w:eastAsia="Arial" w:cs="Arial"/>
          <w:sz w:val="24"/>
          <w:szCs w:val="24"/>
          <w:spacing w:val="-1"/>
        </w:rPr>
        <w:t>Revolutionary   China,1937-1945,1962;Van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Slyke,The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1"/>
        </w:rPr>
        <w:t>Chinese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1"/>
        </w:rPr>
        <w:t>Communist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1"/>
        </w:rPr>
        <w:t>Movement,1937-1949,1962).</w:t>
      </w:r>
    </w:p>
    <w:p>
      <w:pPr>
        <w:pStyle w:val="BodyText"/>
        <w:ind w:left="389"/>
        <w:spacing w:before="263" w:line="217" w:lineRule="auto"/>
        <w:rPr>
          <w:rFonts w:ascii="SimSun" w:hAnsi="SimSun" w:eastAsia="SimSun" w:cs="SimSun"/>
        </w:rPr>
      </w:pPr>
      <w:r>
        <w:rPr>
          <w:spacing w:val="-3"/>
        </w:rPr>
        <w:t>·经济与财政影响：中国通货膨胀与财政危机是结构性问题</w:t>
      </w:r>
      <w:r>
        <w:rPr>
          <w:spacing w:val="-3"/>
        </w:rPr>
        <w:t xml:space="preserve"> </w:t>
      </w:r>
      <w:r>
        <w:rPr>
          <w:rFonts w:ascii="SimSun" w:hAnsi="SimSun" w:eastAsia="SimSun" w:cs="SimSun"/>
          <w:spacing w:val="-3"/>
        </w:rPr>
        <w:t>(Young,Chi</w:t>
      </w:r>
      <w:r>
        <w:rPr>
          <w:rFonts w:ascii="SimSun" w:hAnsi="SimSun" w:eastAsia="SimSun" w:cs="SimSun"/>
          <w:spacing w:val="-4"/>
        </w:rPr>
        <w:t>na's</w:t>
      </w:r>
      <w:r>
        <w:rPr>
          <w:rFonts w:ascii="SimSun" w:hAnsi="SimSun" w:eastAsia="SimSun" w:cs="SimSun"/>
          <w:spacing w:val="44"/>
        </w:rPr>
        <w:t xml:space="preserve">  </w:t>
      </w:r>
      <w:r>
        <w:rPr>
          <w:rFonts w:ascii="SimSun" w:hAnsi="SimSun" w:eastAsia="SimSun" w:cs="SimSun"/>
          <w:spacing w:val="-4"/>
        </w:rPr>
        <w:t>Wartime</w:t>
      </w:r>
    </w:p>
    <w:p>
      <w:pPr>
        <w:ind w:left="519"/>
        <w:spacing w:before="88" w:line="329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Finance   and   Inflation,1937-1945,1965;Chang,The    Inflationary   Spiral:Th</w:t>
      </w:r>
      <w:r>
        <w:rPr>
          <w:rFonts w:ascii="Arial" w:hAnsi="Arial" w:eastAsia="Arial" w:cs="Arial"/>
          <w:sz w:val="24"/>
          <w:szCs w:val="24"/>
          <w:spacing w:val="-2"/>
        </w:rPr>
        <w:t>e    Experience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in      China,1939-1950,1958).</w:t>
      </w:r>
    </w:p>
    <w:p>
      <w:pPr>
        <w:pStyle w:val="BodyText"/>
        <w:ind w:left="389"/>
        <w:spacing w:before="240" w:line="213" w:lineRule="auto"/>
        <w:rPr>
          <w:rFonts w:ascii="SimSun" w:hAnsi="SimSun" w:eastAsia="SimSun" w:cs="SimSun"/>
        </w:rPr>
      </w:pPr>
      <w:r>
        <w:rPr>
          <w:spacing w:val="-3"/>
        </w:rPr>
        <w:t>·社会动员与民众参与：毋庸置疑，战时社会变</w:t>
      </w:r>
      <w:r>
        <w:rPr>
          <w:spacing w:val="-4"/>
        </w:rPr>
        <w:t>革加速了现代化</w:t>
      </w:r>
      <w:r>
        <w:rPr>
          <w:spacing w:val="-4"/>
        </w:rPr>
        <w:t xml:space="preserve"> </w:t>
      </w:r>
      <w:r>
        <w:rPr>
          <w:rFonts w:ascii="SimSun" w:hAnsi="SimSun" w:eastAsia="SimSun" w:cs="SimSun"/>
          <w:spacing w:val="-4"/>
        </w:rPr>
        <w:t>(Eastman,Seeds</w:t>
      </w:r>
      <w:r>
        <w:rPr>
          <w:rFonts w:ascii="SimSun" w:hAnsi="SimSun" w:eastAsia="SimSun" w:cs="SimSun"/>
          <w:spacing w:val="55"/>
        </w:rPr>
        <w:t xml:space="preserve">  </w:t>
      </w:r>
      <w:r>
        <w:rPr>
          <w:rFonts w:ascii="SimSun" w:hAnsi="SimSun" w:eastAsia="SimSun" w:cs="SimSun"/>
          <w:spacing w:val="-4"/>
        </w:rPr>
        <w:t>of</w:t>
      </w:r>
    </w:p>
    <w:p>
      <w:pPr>
        <w:ind w:left="519"/>
        <w:spacing w:before="96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4"/>
        </w:rPr>
        <w:t>Destruction:National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ist   China   in</w:t>
      </w:r>
      <w:r>
        <w:rPr>
          <w:rFonts w:ascii="Arial" w:hAnsi="Arial" w:eastAsia="Arial" w:cs="Arial"/>
          <w:sz w:val="24"/>
          <w:szCs w:val="24"/>
          <w:spacing w:val="5"/>
          <w:position w:val="4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War</w:t>
      </w:r>
      <w:r>
        <w:rPr>
          <w:rFonts w:ascii="Arial" w:hAnsi="Arial" w:eastAsia="Arial" w:cs="Arial"/>
          <w:sz w:val="24"/>
          <w:szCs w:val="24"/>
          <w:spacing w:val="6"/>
          <w:position w:val="4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and    Revolution,1937-1949,1984;Lary,The</w:t>
      </w:r>
    </w:p>
    <w:p>
      <w:pPr>
        <w:ind w:left="519" w:right="108"/>
        <w:spacing w:before="103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Chinese  People  at</w:t>
      </w:r>
      <w:r>
        <w:rPr>
          <w:rFonts w:ascii="Arial" w:hAnsi="Arial" w:eastAsia="Arial" w:cs="Arial"/>
          <w:sz w:val="24"/>
          <w:szCs w:val="24"/>
          <w:spacing w:val="7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>War:Human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>Suffering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>and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>So</w:t>
      </w:r>
      <w:r>
        <w:rPr>
          <w:rFonts w:ascii="Arial" w:hAnsi="Arial" w:eastAsia="Arial" w:cs="Arial"/>
          <w:sz w:val="24"/>
          <w:szCs w:val="24"/>
          <w:spacing w:val="-1"/>
        </w:rPr>
        <w:t>cial</w:t>
      </w:r>
      <w:r>
        <w:rPr>
          <w:rFonts w:ascii="Arial" w:hAnsi="Arial" w:eastAsia="Arial" w:cs="Arial"/>
          <w:sz w:val="24"/>
          <w:szCs w:val="24"/>
          <w:spacing w:val="9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Transformation,1937-1945,2010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).</w:t>
      </w:r>
    </w:p>
    <w:p>
      <w:pPr>
        <w:pStyle w:val="BodyText"/>
        <w:ind w:left="389"/>
        <w:spacing w:before="225" w:line="213" w:lineRule="auto"/>
        <w:rPr>
          <w:rFonts w:ascii="SimSun" w:hAnsi="SimSun" w:eastAsia="SimSun" w:cs="SimSun"/>
        </w:rPr>
      </w:pPr>
      <w:r>
        <w:rPr>
          <w:spacing w:val="-4"/>
        </w:rPr>
        <w:t>·</w:t>
      </w:r>
      <w:r>
        <w:rPr>
          <w:spacing w:val="-87"/>
        </w:rPr>
        <w:t xml:space="preserve"> </w:t>
      </w:r>
      <w:r>
        <w:rPr>
          <w:spacing w:val="-4"/>
        </w:rPr>
        <w:t>国际援助与外交：显然，美国援助对中国抗战至关重要</w:t>
      </w:r>
      <w:r>
        <w:rPr>
          <w:spacing w:val="-4"/>
        </w:rPr>
        <w:t xml:space="preserve"> </w:t>
      </w:r>
      <w:r>
        <w:rPr>
          <w:rFonts w:ascii="SimSun" w:hAnsi="SimSun" w:eastAsia="SimSun" w:cs="SimSun"/>
          <w:spacing w:val="-4"/>
        </w:rPr>
        <w:t>(Tuchman,Stilwell</w:t>
      </w:r>
      <w:r>
        <w:rPr>
          <w:rFonts w:ascii="SimSun" w:hAnsi="SimSun" w:eastAsia="SimSun" w:cs="SimSun"/>
          <w:spacing w:val="33"/>
        </w:rPr>
        <w:t xml:space="preserve"> </w:t>
      </w:r>
      <w:r>
        <w:rPr>
          <w:rFonts w:ascii="SimSun" w:hAnsi="SimSun" w:eastAsia="SimSun" w:cs="SimSun"/>
          <w:spacing w:val="-4"/>
        </w:rPr>
        <w:t>and</w:t>
      </w:r>
      <w:r>
        <w:rPr>
          <w:rFonts w:ascii="SimSun" w:hAnsi="SimSun" w:eastAsia="SimSun" w:cs="SimSun"/>
          <w:spacing w:val="38"/>
        </w:rPr>
        <w:t xml:space="preserve"> </w:t>
      </w:r>
      <w:r>
        <w:rPr>
          <w:rFonts w:ascii="SimSun" w:hAnsi="SimSun" w:eastAsia="SimSun" w:cs="SimSun"/>
          <w:spacing w:val="-4"/>
        </w:rPr>
        <w:t>the</w:t>
      </w:r>
    </w:p>
    <w:p>
      <w:pPr>
        <w:ind w:left="519" w:right="548"/>
        <w:spacing w:before="160" w:line="35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American  Experience  in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>China,191</w:t>
      </w:r>
      <w:r>
        <w:rPr>
          <w:rFonts w:ascii="Arial" w:hAnsi="Arial" w:eastAsia="Arial" w:cs="Arial"/>
          <w:sz w:val="24"/>
          <w:szCs w:val="24"/>
          <w:spacing w:val="-1"/>
        </w:rPr>
        <w:t>1-45,1971;Schaller,The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U.S.Crusade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in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China,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1938-1945,1979).</w:t>
      </w:r>
    </w:p>
    <w:p>
      <w:pPr>
        <w:pStyle w:val="BodyText"/>
        <w:ind w:left="3"/>
        <w:spacing w:before="214" w:line="222" w:lineRule="auto"/>
        <w:outlineLvl w:val="3"/>
        <w:rPr/>
      </w:pPr>
      <w:r>
        <w:rPr>
          <w:b/>
          <w:bCs/>
          <w:spacing w:val="-4"/>
        </w:rPr>
        <w:t>2.1.2解放战争时期研究</w:t>
      </w:r>
    </w:p>
    <w:p>
      <w:pPr>
        <w:pStyle w:val="BodyText"/>
        <w:ind w:right="81"/>
        <w:spacing w:before="223" w:line="340" w:lineRule="auto"/>
        <w:rPr/>
      </w:pPr>
      <w:r>
        <w:rPr>
          <w:spacing w:val="8"/>
        </w:rPr>
        <w:t>解放战争(1945-1949)标志着国民党政权的崩溃与共产党的胜利。必须认识到，这一时期体现</w:t>
      </w:r>
      <w:r>
        <w:rPr>
          <w:spacing w:val="9"/>
        </w:rPr>
        <w:t xml:space="preserve"> </w:t>
      </w:r>
      <w:r>
        <w:rPr>
          <w:spacing w:val="-2"/>
        </w:rPr>
        <w:t>了阶级斗争与人民解放的话语建构。</w:t>
      </w:r>
    </w:p>
    <w:p>
      <w:pPr>
        <w:spacing w:line="340" w:lineRule="auto"/>
        <w:sectPr>
          <w:pgSz w:w="12240" w:h="15840"/>
          <w:pgMar w:top="1215" w:right="1090" w:bottom="0" w:left="970" w:header="0" w:footer="0" w:gutter="0"/>
        </w:sectPr>
        <w:rPr/>
      </w:pPr>
    </w:p>
    <w:p>
      <w:pPr>
        <w:pStyle w:val="BodyText"/>
        <w:ind w:left="506" w:right="131" w:hanging="140"/>
        <w:spacing w:before="49" w:line="306" w:lineRule="auto"/>
        <w:rPr>
          <w:rFonts w:ascii="Arial" w:hAnsi="Arial" w:eastAsia="Arial" w:cs="Arial"/>
        </w:rPr>
      </w:pPr>
      <w:r>
        <w:rPr>
          <w:spacing w:val="-2"/>
        </w:rPr>
        <w:t>·军事战役分析：淮海战役与辽沈战役是决定性转折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(Westad,Decisive   Encounters:The</w:t>
      </w:r>
      <w:r>
        <w:rPr>
          <w:rFonts w:ascii="SimSun" w:hAnsi="SimSun" w:eastAsia="SimSun" w:cs="SimSun"/>
          <w:spacing w:val="3"/>
        </w:rPr>
        <w:t xml:space="preserve">  </w:t>
      </w:r>
      <w:r>
        <w:rPr>
          <w:rFonts w:ascii="Arial" w:hAnsi="Arial" w:eastAsia="Arial" w:cs="Arial"/>
          <w:spacing w:val="-1"/>
        </w:rPr>
        <w:t>Chinese   Civil   War,1945-1949,2003;Lynch,The   Chinese   Civil   War    1945-1949,2014;</w:t>
      </w:r>
      <w:r>
        <w:rPr>
          <w:rFonts w:ascii="Arial" w:hAnsi="Arial" w:eastAsia="Arial" w:cs="Arial"/>
          <w:spacing w:val="7"/>
        </w:rPr>
        <w:t xml:space="preserve"> </w:t>
      </w:r>
      <w:r>
        <w:rPr>
          <w:rFonts w:ascii="Arial" w:hAnsi="Arial" w:eastAsia="Arial" w:cs="Arial"/>
        </w:rPr>
        <w:t>Pepper,Civil</w:t>
      </w:r>
      <w:r>
        <w:rPr>
          <w:rFonts w:ascii="Arial" w:hAnsi="Arial" w:eastAsia="Arial" w:cs="Arial"/>
          <w:spacing w:val="29"/>
        </w:rPr>
        <w:t xml:space="preserve">  </w:t>
      </w:r>
      <w:r>
        <w:rPr>
          <w:rFonts w:ascii="Arial" w:hAnsi="Arial" w:eastAsia="Arial" w:cs="Arial"/>
        </w:rPr>
        <w:t>War   in </w:t>
      </w:r>
      <w:r>
        <w:rPr>
          <w:rFonts w:ascii="Arial" w:hAnsi="Arial" w:eastAsia="Arial" w:cs="Arial"/>
          <w:spacing w:val="-1"/>
        </w:rPr>
        <w:t xml:space="preserve">  China:The   Political   Struggle,1945-1949,1999).</w:t>
      </w:r>
    </w:p>
    <w:p>
      <w:pPr>
        <w:pStyle w:val="BodyText"/>
        <w:ind w:left="506" w:right="128" w:hanging="140"/>
        <w:spacing w:before="269" w:line="301" w:lineRule="auto"/>
        <w:rPr>
          <w:rFonts w:ascii="Times New Roman" w:hAnsi="Times New Roman" w:eastAsia="Times New Roman" w:cs="Times New Roman"/>
        </w:rPr>
      </w:pPr>
      <w:r>
        <w:rPr>
          <w:spacing w:val="-3"/>
        </w:rPr>
        <w:t>·</w:t>
      </w:r>
      <w:r>
        <w:rPr>
          <w:spacing w:val="-96"/>
        </w:rPr>
        <w:t xml:space="preserve"> </w:t>
      </w:r>
      <w:r>
        <w:rPr>
          <w:spacing w:val="-3"/>
        </w:rPr>
        <w:t>国民党失败原因：显然，腐败与经济崩溃是结构性</w:t>
      </w:r>
      <w:r>
        <w:rPr>
          <w:spacing w:val="-4"/>
        </w:rPr>
        <w:t>因素</w:t>
      </w:r>
      <w:r>
        <w:rPr>
          <w:spacing w:val="-4"/>
        </w:rPr>
        <w:t xml:space="preserve"> </w:t>
      </w:r>
      <w:r>
        <w:rPr>
          <w:rFonts w:ascii="SimSun" w:hAnsi="SimSun" w:eastAsia="SimSun" w:cs="SimSun"/>
          <w:spacing w:val="-4"/>
        </w:rPr>
        <w:t>(Eastman,Seeds</w:t>
      </w:r>
      <w:r>
        <w:rPr>
          <w:rFonts w:ascii="SimSun" w:hAnsi="SimSun" w:eastAsia="SimSun" w:cs="SimSun"/>
          <w:spacing w:val="74"/>
        </w:rPr>
        <w:t xml:space="preserve"> </w:t>
      </w:r>
      <w:r>
        <w:rPr>
          <w:rFonts w:ascii="SimSun" w:hAnsi="SimSun" w:eastAsia="SimSun" w:cs="SimSun"/>
          <w:spacing w:val="-4"/>
        </w:rPr>
        <w:t>of</w:t>
      </w:r>
      <w:r>
        <w:rPr>
          <w:rFonts w:ascii="SimSun" w:hAnsi="SimSun" w:eastAsia="SimSun" w:cs="SimSun"/>
          <w:spacing w:val="68"/>
        </w:rPr>
        <w:t xml:space="preserve"> </w:t>
      </w:r>
      <w:r>
        <w:rPr>
          <w:rFonts w:ascii="SimSun" w:hAnsi="SimSun" w:eastAsia="SimSun" w:cs="SimSun"/>
          <w:spacing w:val="-4"/>
        </w:rPr>
        <w:t>Destruction,</w:t>
      </w:r>
      <w:r>
        <w:rPr>
          <w:rFonts w:ascii="SimSun" w:hAnsi="SimSun" w:eastAsia="SimSun" w:cs="SimSun"/>
        </w:rPr>
        <w:t xml:space="preserve"> </w:t>
      </w:r>
      <w:r>
        <w:rPr>
          <w:rFonts w:ascii="Arial" w:hAnsi="Arial" w:eastAsia="Arial" w:cs="Arial"/>
        </w:rPr>
        <w:t>1984;Chassin,The  Communist </w:t>
      </w:r>
      <w:r>
        <w:rPr>
          <w:rFonts w:ascii="Arial" w:hAnsi="Arial" w:eastAsia="Arial" w:cs="Arial"/>
          <w:spacing w:val="-1"/>
        </w:rPr>
        <w:t xml:space="preserve"> Conquest</w:t>
      </w:r>
      <w:r>
        <w:rPr>
          <w:rFonts w:ascii="Arial" w:hAnsi="Arial" w:eastAsia="Arial" w:cs="Arial"/>
          <w:spacing w:val="13"/>
        </w:rPr>
        <w:t xml:space="preserve">  </w:t>
      </w:r>
      <w:r>
        <w:rPr>
          <w:rFonts w:ascii="Arial" w:hAnsi="Arial" w:eastAsia="Arial" w:cs="Arial"/>
          <w:spacing w:val="-1"/>
        </w:rPr>
        <w:t>of</w:t>
      </w:r>
      <w:r>
        <w:rPr>
          <w:rFonts w:ascii="Arial" w:hAnsi="Arial" w:eastAsia="Arial" w:cs="Arial"/>
          <w:spacing w:val="10"/>
        </w:rPr>
        <w:t xml:space="preserve">  </w:t>
      </w:r>
      <w:r>
        <w:rPr>
          <w:rFonts w:ascii="Arial" w:hAnsi="Arial" w:eastAsia="Arial" w:cs="Arial"/>
          <w:spacing w:val="-1"/>
        </w:rPr>
        <w:t>China:A   History  of</w:t>
      </w:r>
      <w:r>
        <w:rPr>
          <w:rFonts w:ascii="Arial" w:hAnsi="Arial" w:eastAsia="Arial" w:cs="Arial"/>
          <w:spacing w:val="7"/>
        </w:rPr>
        <w:t xml:space="preserve">  </w:t>
      </w:r>
      <w:r>
        <w:rPr>
          <w:rFonts w:ascii="Arial" w:hAnsi="Arial" w:eastAsia="Arial" w:cs="Arial"/>
          <w:spacing w:val="-1"/>
        </w:rPr>
        <w:t>the</w:t>
      </w:r>
      <w:r>
        <w:rPr>
          <w:rFonts w:ascii="Arial" w:hAnsi="Arial" w:eastAsia="Arial" w:cs="Arial"/>
          <w:spacing w:val="15"/>
        </w:rPr>
        <w:t xml:space="preserve">  </w:t>
      </w:r>
      <w:r>
        <w:rPr>
          <w:rFonts w:ascii="Arial" w:hAnsi="Arial" w:eastAsia="Arial" w:cs="Arial"/>
          <w:spacing w:val="-1"/>
        </w:rPr>
        <w:t>Civil</w:t>
      </w:r>
      <w:r>
        <w:rPr>
          <w:rFonts w:ascii="Arial" w:hAnsi="Arial" w:eastAsia="Arial" w:cs="Arial"/>
          <w:spacing w:val="10"/>
        </w:rPr>
        <w:t xml:space="preserve">  </w:t>
      </w:r>
      <w:r>
        <w:rPr>
          <w:rFonts w:ascii="Arial" w:hAnsi="Arial" w:eastAsia="Arial" w:cs="Arial"/>
          <w:spacing w:val="-1"/>
        </w:rPr>
        <w:t>War,1945-</w:t>
      </w:r>
      <w:r>
        <w:rPr>
          <w:rFonts w:ascii="Arial" w:hAnsi="Arial" w:eastAsia="Arial" w:cs="Arial"/>
        </w:rPr>
        <w:t xml:space="preserve">   </w:t>
      </w:r>
      <w:r>
        <w:rPr>
          <w:rFonts w:ascii="Times New Roman" w:hAnsi="Times New Roman" w:eastAsia="Times New Roman" w:cs="Times New Roman"/>
          <w:spacing w:val="-2"/>
        </w:rPr>
        <w:t>1949,1965).</w:t>
      </w:r>
    </w:p>
    <w:p>
      <w:pPr>
        <w:pStyle w:val="BodyText"/>
        <w:ind w:left="506" w:right="642" w:hanging="140"/>
        <w:spacing w:before="262" w:line="296" w:lineRule="auto"/>
        <w:rPr>
          <w:rFonts w:ascii="Arial" w:hAnsi="Arial" w:eastAsia="Arial" w:cs="Arial"/>
        </w:rPr>
      </w:pPr>
      <w:r>
        <w:rPr>
          <w:spacing w:val="-1"/>
        </w:rPr>
        <w:t>·共产党胜利机制：土地改革与群众动员是关键</w:t>
      </w:r>
      <w:r>
        <w:rPr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(Hinton,Fanshen:A      Documentary      of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Arial" w:hAnsi="Arial" w:eastAsia="Arial" w:cs="Arial"/>
        </w:rPr>
        <w:t>Revolution</w:t>
      </w:r>
      <w:r>
        <w:rPr>
          <w:rFonts w:ascii="Arial" w:hAnsi="Arial" w:eastAsia="Arial" w:cs="Arial"/>
          <w:spacing w:val="17"/>
        </w:rPr>
        <w:t xml:space="preserve">  </w:t>
      </w:r>
      <w:r>
        <w:rPr>
          <w:rFonts w:ascii="Arial" w:hAnsi="Arial" w:eastAsia="Arial" w:cs="Arial"/>
        </w:rPr>
        <w:t>in  a  Chinese</w:t>
      </w:r>
      <w:r>
        <w:rPr>
          <w:rFonts w:ascii="Arial" w:hAnsi="Arial" w:eastAsia="Arial" w:cs="Arial"/>
          <w:spacing w:val="9"/>
        </w:rPr>
        <w:t xml:space="preserve">  </w:t>
      </w:r>
      <w:r>
        <w:rPr>
          <w:rFonts w:ascii="Arial" w:hAnsi="Arial" w:eastAsia="Arial" w:cs="Arial"/>
        </w:rPr>
        <w:t>Village,1966;Belden,China</w:t>
      </w:r>
      <w:r>
        <w:rPr>
          <w:rFonts w:ascii="Arial" w:hAnsi="Arial" w:eastAsia="Arial" w:cs="Arial"/>
          <w:spacing w:val="15"/>
        </w:rPr>
        <w:t xml:space="preserve">  </w:t>
      </w:r>
      <w:r>
        <w:rPr>
          <w:rFonts w:ascii="Arial" w:hAnsi="Arial" w:eastAsia="Arial" w:cs="Arial"/>
        </w:rPr>
        <w:t>Shakes</w:t>
      </w:r>
      <w:r>
        <w:rPr>
          <w:rFonts w:ascii="Arial" w:hAnsi="Arial" w:eastAsia="Arial" w:cs="Arial"/>
          <w:spacing w:val="11"/>
        </w:rPr>
        <w:t xml:space="preserve">  </w:t>
      </w:r>
      <w:r>
        <w:rPr>
          <w:rFonts w:ascii="Arial" w:hAnsi="Arial" w:eastAsia="Arial" w:cs="Arial"/>
        </w:rPr>
        <w:t>the</w:t>
      </w:r>
      <w:r>
        <w:rPr>
          <w:rFonts w:ascii="Arial" w:hAnsi="Arial" w:eastAsia="Arial" w:cs="Arial"/>
          <w:spacing w:val="11"/>
        </w:rPr>
        <w:t xml:space="preserve">  </w:t>
      </w:r>
      <w:r>
        <w:rPr>
          <w:rFonts w:ascii="Arial" w:hAnsi="Arial" w:eastAsia="Arial" w:cs="Arial"/>
        </w:rPr>
        <w:t>World,1949).</w:t>
      </w:r>
    </w:p>
    <w:p>
      <w:pPr>
        <w:pStyle w:val="BodyText"/>
        <w:ind w:left="506" w:hanging="140"/>
        <w:spacing w:before="256" w:line="287" w:lineRule="auto"/>
        <w:rPr>
          <w:rFonts w:ascii="Arial" w:hAnsi="Arial" w:eastAsia="Arial" w:cs="Arial"/>
        </w:rPr>
      </w:pPr>
      <w:r>
        <w:rPr>
          <w:spacing w:val="-4"/>
        </w:rPr>
        <w:t>·社会史视角：战时难民与社会变迁</w:t>
      </w:r>
      <w:r>
        <w:rPr>
          <w:spacing w:val="-4"/>
        </w:rPr>
        <w:t xml:space="preserve"> </w:t>
      </w:r>
      <w:r>
        <w:rPr>
          <w:rFonts w:ascii="SimSun" w:hAnsi="SimSun" w:eastAsia="SimSun" w:cs="SimSun"/>
          <w:spacing w:val="-4"/>
        </w:rPr>
        <w:t>(Lary,China's Civil War:A Social History,1945-1949,</w:t>
      </w:r>
      <w:r>
        <w:rPr>
          <w:rFonts w:ascii="SimSun" w:hAnsi="SimSun" w:eastAsia="SimSun" w:cs="SimSun"/>
          <w:spacing w:val="13"/>
        </w:rPr>
        <w:t xml:space="preserve"> </w:t>
      </w:r>
      <w:r>
        <w:rPr>
          <w:rFonts w:ascii="Arial" w:hAnsi="Arial" w:eastAsia="Arial" w:cs="Arial"/>
          <w:spacing w:val="-1"/>
        </w:rPr>
        <w:t>2015;Wakeman,Spymaster:Dai   Li</w:t>
      </w:r>
      <w:r>
        <w:rPr>
          <w:rFonts w:ascii="Arial" w:hAnsi="Arial" w:eastAsia="Arial" w:cs="Arial"/>
          <w:spacing w:val="34"/>
        </w:rPr>
        <w:t xml:space="preserve">  </w:t>
      </w:r>
      <w:r>
        <w:rPr>
          <w:rFonts w:ascii="Arial" w:hAnsi="Arial" w:eastAsia="Arial" w:cs="Arial"/>
          <w:spacing w:val="-1"/>
        </w:rPr>
        <w:t>and</w:t>
      </w:r>
      <w:r>
        <w:rPr>
          <w:rFonts w:ascii="Arial" w:hAnsi="Arial" w:eastAsia="Arial" w:cs="Arial"/>
          <w:spacing w:val="27"/>
        </w:rPr>
        <w:t xml:space="preserve">  </w:t>
      </w:r>
      <w:r>
        <w:rPr>
          <w:rFonts w:ascii="Arial" w:hAnsi="Arial" w:eastAsia="Arial" w:cs="Arial"/>
          <w:spacing w:val="-1"/>
        </w:rPr>
        <w:t>the</w:t>
      </w:r>
      <w:r>
        <w:rPr>
          <w:rFonts w:ascii="Arial" w:hAnsi="Arial" w:eastAsia="Arial" w:cs="Arial"/>
          <w:spacing w:val="31"/>
        </w:rPr>
        <w:t xml:space="preserve">  </w:t>
      </w:r>
      <w:r>
        <w:rPr>
          <w:rFonts w:ascii="Arial" w:hAnsi="Arial" w:eastAsia="Arial" w:cs="Arial"/>
          <w:spacing w:val="-1"/>
        </w:rPr>
        <w:t>Chinese</w:t>
      </w:r>
      <w:r>
        <w:rPr>
          <w:rFonts w:ascii="Arial" w:hAnsi="Arial" w:eastAsia="Arial" w:cs="Arial"/>
          <w:spacing w:val="30"/>
        </w:rPr>
        <w:t xml:space="preserve">  </w:t>
      </w:r>
      <w:r>
        <w:rPr>
          <w:rFonts w:ascii="Arial" w:hAnsi="Arial" w:eastAsia="Arial" w:cs="Arial"/>
          <w:spacing w:val="-1"/>
        </w:rPr>
        <w:t>Secret</w:t>
      </w:r>
      <w:r>
        <w:rPr>
          <w:rFonts w:ascii="Arial" w:hAnsi="Arial" w:eastAsia="Arial" w:cs="Arial"/>
          <w:spacing w:val="30"/>
        </w:rPr>
        <w:t xml:space="preserve">  </w:t>
      </w:r>
      <w:r>
        <w:rPr>
          <w:rFonts w:ascii="Arial" w:hAnsi="Arial" w:eastAsia="Arial" w:cs="Arial"/>
          <w:spacing w:val="-1"/>
        </w:rPr>
        <w:t>Service,2003).</w:t>
      </w:r>
    </w:p>
    <w:p>
      <w:pPr>
        <w:pStyle w:val="BodyText"/>
        <w:ind w:left="506" w:right="768" w:hanging="140"/>
        <w:spacing w:before="246" w:line="287" w:lineRule="auto"/>
        <w:rPr>
          <w:rFonts w:ascii="Arial" w:hAnsi="Arial" w:eastAsia="Arial" w:cs="Arial"/>
        </w:rPr>
      </w:pPr>
      <w:r>
        <w:rPr>
          <w:spacing w:val="-4"/>
        </w:rPr>
        <w:t>·</w:t>
      </w:r>
      <w:r>
        <w:rPr>
          <w:spacing w:val="-96"/>
        </w:rPr>
        <w:t xml:space="preserve"> </w:t>
      </w:r>
      <w:r>
        <w:rPr>
          <w:spacing w:val="-4"/>
        </w:rPr>
        <w:t>国际因素：美国对国民党的支持与苏联对共产党的援助</w:t>
      </w:r>
      <w:r>
        <w:rPr>
          <w:spacing w:val="-4"/>
        </w:rPr>
        <w:t xml:space="preserve"> </w:t>
      </w:r>
      <w:r>
        <w:rPr>
          <w:rFonts w:ascii="SimSun" w:hAnsi="SimSun" w:eastAsia="SimSun" w:cs="SimSun"/>
          <w:spacing w:val="-4"/>
        </w:rPr>
        <w:t>(Chen,Chi</w:t>
      </w:r>
      <w:r>
        <w:rPr>
          <w:rFonts w:ascii="SimSun" w:hAnsi="SimSun" w:eastAsia="SimSun" w:cs="SimSun"/>
          <w:spacing w:val="-5"/>
        </w:rPr>
        <w:t>na's</w:t>
      </w:r>
      <w:r>
        <w:rPr>
          <w:rFonts w:ascii="SimSun" w:hAnsi="SimSun" w:eastAsia="SimSun" w:cs="SimSun"/>
          <w:spacing w:val="33"/>
        </w:rPr>
        <w:t xml:space="preserve"> </w:t>
      </w:r>
      <w:r>
        <w:rPr>
          <w:rFonts w:ascii="SimSun" w:hAnsi="SimSun" w:eastAsia="SimSun" w:cs="SimSun"/>
          <w:spacing w:val="-5"/>
        </w:rPr>
        <w:t>Road</w:t>
      </w:r>
      <w:r>
        <w:rPr>
          <w:rFonts w:ascii="SimSun" w:hAnsi="SimSun" w:eastAsia="SimSun" w:cs="SimSun"/>
          <w:spacing w:val="40"/>
        </w:rPr>
        <w:t xml:space="preserve"> </w:t>
      </w:r>
      <w:r>
        <w:rPr>
          <w:rFonts w:ascii="SimSun" w:hAnsi="SimSun" w:eastAsia="SimSun" w:cs="SimSun"/>
          <w:spacing w:val="-5"/>
        </w:rPr>
        <w:t>to</w:t>
      </w:r>
      <w:r>
        <w:rPr>
          <w:rFonts w:ascii="SimSun" w:hAnsi="SimSun" w:eastAsia="SimSun" w:cs="SimSun"/>
          <w:spacing w:val="41"/>
        </w:rPr>
        <w:t xml:space="preserve"> </w:t>
      </w:r>
      <w:r>
        <w:rPr>
          <w:rFonts w:ascii="SimSun" w:hAnsi="SimSun" w:eastAsia="SimSun" w:cs="SimSun"/>
          <w:spacing w:val="-5"/>
        </w:rPr>
        <w:t>the</w:t>
      </w:r>
      <w:r>
        <w:rPr>
          <w:rFonts w:ascii="SimSun" w:hAnsi="SimSun" w:eastAsia="SimSun" w:cs="SimSun"/>
        </w:rPr>
        <w:t xml:space="preserve"> </w:t>
      </w:r>
      <w:r>
        <w:rPr>
          <w:rFonts w:ascii="Arial" w:hAnsi="Arial" w:eastAsia="Arial" w:cs="Arial"/>
        </w:rPr>
        <w:t>Korean</w:t>
      </w:r>
      <w:r>
        <w:rPr>
          <w:rFonts w:ascii="Arial" w:hAnsi="Arial" w:eastAsia="Arial" w:cs="Arial"/>
          <w:spacing w:val="1"/>
        </w:rPr>
        <w:t xml:space="preserve">      </w:t>
      </w:r>
      <w:r>
        <w:rPr>
          <w:rFonts w:ascii="Arial" w:hAnsi="Arial" w:eastAsia="Arial" w:cs="Arial"/>
        </w:rPr>
        <w:t>War</w:t>
      </w:r>
      <w:r>
        <w:rPr>
          <w:rFonts w:ascii="Arial" w:hAnsi="Arial" w:eastAsia="Arial" w:cs="Arial"/>
          <w:spacing w:val="1"/>
        </w:rPr>
        <w:t>,1994;</w:t>
      </w:r>
      <w:r>
        <w:rPr>
          <w:rFonts w:ascii="Arial" w:hAnsi="Arial" w:eastAsia="Arial" w:cs="Arial"/>
        </w:rPr>
        <w:t>Garver</w:t>
      </w:r>
      <w:r>
        <w:rPr>
          <w:rFonts w:ascii="Arial" w:hAnsi="Arial" w:eastAsia="Arial" w:cs="Arial"/>
          <w:spacing w:val="1"/>
        </w:rPr>
        <w:t>,</w:t>
      </w:r>
      <w:r>
        <w:rPr>
          <w:rFonts w:ascii="Arial" w:hAnsi="Arial" w:eastAsia="Arial" w:cs="Arial"/>
        </w:rPr>
        <w:t>Chinese</w:t>
      </w:r>
      <w:r>
        <w:rPr>
          <w:rFonts w:ascii="Arial" w:hAnsi="Arial" w:eastAsia="Arial" w:cs="Arial"/>
          <w:spacing w:val="1"/>
        </w:rPr>
        <w:t>-</w:t>
      </w:r>
      <w:r>
        <w:rPr>
          <w:rFonts w:ascii="Arial" w:hAnsi="Arial" w:eastAsia="Arial" w:cs="Arial"/>
        </w:rPr>
        <w:t>Soviet</w:t>
      </w:r>
      <w:r>
        <w:rPr>
          <w:rFonts w:ascii="Arial" w:hAnsi="Arial" w:eastAsia="Arial" w:cs="Arial"/>
          <w:spacing w:val="1"/>
        </w:rPr>
        <w:t xml:space="preserve">      </w:t>
      </w:r>
      <w:r>
        <w:rPr>
          <w:rFonts w:ascii="Arial" w:hAnsi="Arial" w:eastAsia="Arial" w:cs="Arial"/>
        </w:rPr>
        <w:t>Relations,1937-1945,1988).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spacing w:before="78" w:line="222" w:lineRule="auto"/>
        <w:rPr/>
      </w:pPr>
      <w:r>
        <w:rPr>
          <w:b/>
          <w:bCs/>
          <w:spacing w:val="-4"/>
        </w:rPr>
        <w:t>2.1.3综合与专题研究</w:t>
      </w:r>
    </w:p>
    <w:p>
      <w:pPr>
        <w:spacing w:line="222" w:lineRule="auto"/>
        <w:sectPr>
          <w:pgSz w:w="12240" w:h="15840"/>
          <w:pgMar w:top="1257" w:right="1067" w:bottom="0" w:left="983" w:header="0" w:footer="0" w:gutter="0"/>
        </w:sectPr>
        <w:rPr/>
      </w:pPr>
    </w:p>
    <w:p>
      <w:pPr>
        <w:pStyle w:val="BodyText"/>
        <w:ind w:left="140" w:right="94" w:hanging="140"/>
        <w:spacing w:before="47" w:line="307" w:lineRule="auto"/>
        <w:rPr/>
      </w:pPr>
      <w:r>
        <w:rPr>
          <w:spacing w:val="-2"/>
        </w:rPr>
        <w:t>·政治领导人物：蒋介石与毛泽东的对比</w:t>
      </w:r>
      <w:r>
        <w:rPr>
          <w:spacing w:val="-24"/>
        </w:rPr>
        <w:t xml:space="preserve"> </w:t>
      </w:r>
      <w:r>
        <w:rPr>
          <w:rFonts w:ascii="SimSun" w:hAnsi="SimSun" w:eastAsia="SimSun" w:cs="SimSun"/>
          <w:spacing w:val="-2"/>
        </w:rPr>
        <w:t>(Taylor,The</w:t>
      </w:r>
      <w:r>
        <w:rPr>
          <w:rFonts w:ascii="SimSun" w:hAnsi="SimSun" w:eastAsia="SimSun" w:cs="SimSun"/>
          <w:spacing w:val="32"/>
        </w:rPr>
        <w:t xml:space="preserve"> </w:t>
      </w:r>
      <w:r>
        <w:rPr>
          <w:rFonts w:ascii="SimSun" w:hAnsi="SimSun" w:eastAsia="SimSun" w:cs="SimSun"/>
          <w:spacing w:val="-3"/>
        </w:rPr>
        <w:t>Generalissimo:Chiang</w:t>
      </w:r>
      <w:r>
        <w:rPr>
          <w:rFonts w:ascii="SimSun" w:hAnsi="SimSun" w:eastAsia="SimSun" w:cs="SimSun"/>
          <w:spacing w:val="32"/>
        </w:rPr>
        <w:t xml:space="preserve"> </w:t>
      </w:r>
      <w:r>
        <w:rPr>
          <w:rFonts w:ascii="SimSun" w:hAnsi="SimSun" w:eastAsia="SimSun" w:cs="SimSun"/>
          <w:spacing w:val="-3"/>
        </w:rPr>
        <w:t>Kai-shek</w:t>
      </w:r>
      <w:r>
        <w:rPr>
          <w:rFonts w:ascii="SimSun" w:hAnsi="SimSun" w:eastAsia="SimSun" w:cs="SimSun"/>
          <w:spacing w:val="36"/>
        </w:rPr>
        <w:t xml:space="preserve"> </w:t>
      </w:r>
      <w:r>
        <w:rPr>
          <w:rFonts w:ascii="SimSun" w:hAnsi="SimSun" w:eastAsia="SimSun" w:cs="SimSun"/>
          <w:spacing w:val="-3"/>
        </w:rPr>
        <w:t>and</w:t>
      </w:r>
      <w:r>
        <w:rPr>
          <w:rFonts w:ascii="SimSun" w:hAnsi="SimSun" w:eastAsia="SimSun" w:cs="SimSun"/>
        </w:rPr>
        <w:t xml:space="preserve"> </w:t>
      </w:r>
      <w:r>
        <w:rPr>
          <w:rFonts w:ascii="Arial" w:hAnsi="Arial" w:eastAsia="Arial" w:cs="Arial"/>
          <w:spacing w:val="-1"/>
        </w:rPr>
        <w:t>the</w:t>
      </w:r>
      <w:r>
        <w:rPr>
          <w:rFonts w:ascii="Arial" w:hAnsi="Arial" w:eastAsia="Arial" w:cs="Arial"/>
          <w:spacing w:val="19"/>
        </w:rPr>
        <w:t xml:space="preserve">  </w:t>
      </w:r>
      <w:r>
        <w:rPr>
          <w:rFonts w:ascii="Arial" w:hAnsi="Arial" w:eastAsia="Arial" w:cs="Arial"/>
          <w:spacing w:val="-1"/>
        </w:rPr>
        <w:t>Struggle  for   Modern</w:t>
      </w:r>
      <w:r>
        <w:rPr>
          <w:rFonts w:ascii="Arial" w:hAnsi="Arial" w:eastAsia="Arial" w:cs="Arial"/>
          <w:spacing w:val="19"/>
          <w:w w:val="101"/>
        </w:rPr>
        <w:t xml:space="preserve">  </w:t>
      </w:r>
      <w:r>
        <w:rPr>
          <w:rFonts w:ascii="Arial" w:hAnsi="Arial" w:eastAsia="Arial" w:cs="Arial"/>
          <w:spacing w:val="-1"/>
        </w:rPr>
        <w:t>China,2009;Pantsov</w:t>
      </w:r>
      <w:r>
        <w:rPr>
          <w:rFonts w:ascii="Arial" w:hAnsi="Arial" w:eastAsia="Arial" w:cs="Arial"/>
          <w:spacing w:val="17"/>
          <w:w w:val="101"/>
        </w:rPr>
        <w:t xml:space="preserve">  </w:t>
      </w:r>
      <w:r>
        <w:rPr>
          <w:rFonts w:ascii="Arial" w:hAnsi="Arial" w:eastAsia="Arial" w:cs="Arial"/>
          <w:spacing w:val="-1"/>
        </w:rPr>
        <w:t>and</w:t>
      </w:r>
      <w:r>
        <w:rPr>
          <w:rFonts w:ascii="Arial" w:hAnsi="Arial" w:eastAsia="Arial" w:cs="Arial"/>
          <w:spacing w:val="22"/>
        </w:rPr>
        <w:t xml:space="preserve">  </w:t>
      </w:r>
      <w:r>
        <w:rPr>
          <w:rFonts w:ascii="Arial" w:hAnsi="Arial" w:eastAsia="Arial" w:cs="Arial"/>
          <w:spacing w:val="-2"/>
        </w:rPr>
        <w:t>Levine,Mao:The</w:t>
      </w:r>
      <w:r>
        <w:rPr>
          <w:rFonts w:ascii="Arial" w:hAnsi="Arial" w:eastAsia="Arial" w:cs="Arial"/>
          <w:spacing w:val="23"/>
        </w:rPr>
        <w:t xml:space="preserve">  </w:t>
      </w:r>
      <w:r>
        <w:rPr>
          <w:rFonts w:ascii="Arial" w:hAnsi="Arial" w:eastAsia="Arial" w:cs="Arial"/>
          <w:spacing w:val="-2"/>
        </w:rPr>
        <w:t>Real</w:t>
      </w:r>
      <w:r>
        <w:rPr>
          <w:rFonts w:ascii="Arial" w:hAnsi="Arial" w:eastAsia="Arial" w:cs="Arial"/>
          <w:spacing w:val="19"/>
        </w:rPr>
        <w:t xml:space="preserve">  </w:t>
      </w:r>
      <w:r>
        <w:rPr>
          <w:rFonts w:ascii="Arial" w:hAnsi="Arial" w:eastAsia="Arial" w:cs="Arial"/>
          <w:spacing w:val="-2"/>
        </w:rPr>
        <w:t>Story,2012</w:t>
      </w:r>
      <w:r>
        <w:rPr>
          <w:rFonts w:ascii="Arial" w:hAnsi="Arial" w:eastAsia="Arial" w:cs="Arial"/>
        </w:rPr>
        <w:t xml:space="preserve">  </w:t>
      </w:r>
      <w:r>
        <w:rPr>
          <w:spacing w:val="6"/>
        </w:rPr>
        <w:t>).</w:t>
      </w:r>
    </w:p>
    <w:p>
      <w:pPr>
        <w:pStyle w:val="BodyText"/>
        <w:spacing w:before="229" w:line="217" w:lineRule="auto"/>
        <w:rPr>
          <w:rFonts w:ascii="SimSun" w:hAnsi="SimSun" w:eastAsia="SimSun" w:cs="SimSun"/>
        </w:rPr>
      </w:pPr>
      <w:r>
        <w:rPr>
          <w:spacing w:val="-3"/>
        </w:rPr>
        <w:t>·文化与宣传：战时文化政策</w:t>
      </w:r>
      <w:r>
        <w:rPr>
          <w:spacing w:val="-3"/>
        </w:rPr>
        <w:t xml:space="preserve"> </w:t>
      </w:r>
      <w:r>
        <w:rPr>
          <w:rFonts w:ascii="SimSun" w:hAnsi="SimSun" w:eastAsia="SimSun" w:cs="SimSun"/>
          <w:spacing w:val="-3"/>
        </w:rPr>
        <w:t>(Hung,War</w:t>
      </w:r>
      <w:r>
        <w:rPr>
          <w:rFonts w:ascii="SimSun" w:hAnsi="SimSun" w:eastAsia="SimSun" w:cs="SimSun"/>
          <w:spacing w:val="46"/>
        </w:rPr>
        <w:t xml:space="preserve"> </w:t>
      </w:r>
      <w:r>
        <w:rPr>
          <w:rFonts w:ascii="SimSun" w:hAnsi="SimSun" w:eastAsia="SimSun" w:cs="SimSun"/>
          <w:spacing w:val="-3"/>
        </w:rPr>
        <w:t>and</w:t>
      </w:r>
      <w:r>
        <w:rPr>
          <w:rFonts w:ascii="SimSun" w:hAnsi="SimSun" w:eastAsia="SimSun" w:cs="SimSun"/>
          <w:spacing w:val="41"/>
        </w:rPr>
        <w:t xml:space="preserve"> </w:t>
      </w:r>
      <w:r>
        <w:rPr>
          <w:rFonts w:ascii="SimSun" w:hAnsi="SimSun" w:eastAsia="SimSun" w:cs="SimSun"/>
          <w:spacing w:val="-3"/>
        </w:rPr>
        <w:t>Popular</w:t>
      </w:r>
      <w:r>
        <w:rPr>
          <w:rFonts w:ascii="SimSun" w:hAnsi="SimSun" w:eastAsia="SimSun" w:cs="SimSun"/>
          <w:spacing w:val="44"/>
        </w:rPr>
        <w:t xml:space="preserve"> </w:t>
      </w:r>
      <w:r>
        <w:rPr>
          <w:rFonts w:ascii="SimSun" w:hAnsi="SimSun" w:eastAsia="SimSun" w:cs="SimSun"/>
          <w:spacing w:val="-3"/>
        </w:rPr>
        <w:t>Culture:Resistance</w:t>
      </w:r>
      <w:r>
        <w:rPr>
          <w:rFonts w:ascii="SimSun" w:hAnsi="SimSun" w:eastAsia="SimSun" w:cs="SimSun"/>
          <w:spacing w:val="61"/>
        </w:rPr>
        <w:t xml:space="preserve"> </w:t>
      </w:r>
      <w:r>
        <w:rPr>
          <w:rFonts w:ascii="SimSun" w:hAnsi="SimSun" w:eastAsia="SimSun" w:cs="SimSun"/>
          <w:spacing w:val="-3"/>
        </w:rPr>
        <w:t>in</w:t>
      </w:r>
      <w:r>
        <w:rPr>
          <w:rFonts w:ascii="SimSun" w:hAnsi="SimSun" w:eastAsia="SimSun" w:cs="SimSun"/>
          <w:spacing w:val="37"/>
        </w:rPr>
        <w:t xml:space="preserve"> </w:t>
      </w:r>
      <w:r>
        <w:rPr>
          <w:rFonts w:ascii="SimSun" w:hAnsi="SimSun" w:eastAsia="SimSun" w:cs="SimSun"/>
          <w:spacing w:val="-4"/>
        </w:rPr>
        <w:t>Modern</w:t>
      </w:r>
    </w:p>
    <w:p>
      <w:pPr>
        <w:ind w:left="140" w:right="349"/>
        <w:spacing w:before="76" w:line="32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China,1937-1945,1994;Culp,Articulating    Citizenship:Civic    Education    and     Student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Politics   in</w:t>
      </w:r>
      <w:r>
        <w:rPr>
          <w:rFonts w:ascii="Arial" w:hAnsi="Arial" w:eastAsia="Arial" w:cs="Arial"/>
          <w:sz w:val="24"/>
          <w:szCs w:val="24"/>
          <w:spacing w:val="9"/>
        </w:rPr>
        <w:t xml:space="preserve">   </w:t>
      </w:r>
      <w:r>
        <w:rPr>
          <w:rFonts w:ascii="Arial" w:hAnsi="Arial" w:eastAsia="Arial" w:cs="Arial"/>
          <w:sz w:val="24"/>
          <w:szCs w:val="24"/>
        </w:rPr>
        <w:t>Southeastern</w:t>
      </w:r>
      <w:r>
        <w:rPr>
          <w:rFonts w:ascii="Arial" w:hAnsi="Arial" w:eastAsia="Arial" w:cs="Arial"/>
          <w:sz w:val="24"/>
          <w:szCs w:val="24"/>
          <w:spacing w:val="9"/>
        </w:rPr>
        <w:t xml:space="preserve">   </w:t>
      </w:r>
      <w:r>
        <w:rPr>
          <w:rFonts w:ascii="Arial" w:hAnsi="Arial" w:eastAsia="Arial" w:cs="Arial"/>
          <w:sz w:val="24"/>
          <w:szCs w:val="24"/>
        </w:rPr>
        <w:t>China,1912-1940</w:t>
      </w:r>
      <w:r>
        <w:rPr>
          <w:rFonts w:ascii="Arial" w:hAnsi="Arial" w:eastAsia="Arial" w:cs="Arial"/>
          <w:sz w:val="24"/>
          <w:szCs w:val="24"/>
          <w:spacing w:val="-1"/>
        </w:rPr>
        <w:t>,2007).</w:t>
      </w:r>
    </w:p>
    <w:p>
      <w:pPr>
        <w:pStyle w:val="BodyText"/>
        <w:ind w:left="140" w:right="718" w:hanging="140"/>
        <w:spacing w:before="254" w:line="281" w:lineRule="auto"/>
        <w:rPr>
          <w:rFonts w:ascii="Arial" w:hAnsi="Arial" w:eastAsia="Arial" w:cs="Arial"/>
        </w:rPr>
      </w:pPr>
      <w:r>
        <w:rPr>
          <w:spacing w:val="-1"/>
        </w:rPr>
        <w:t>·经济转型：战时工业与农业</w:t>
      </w:r>
      <w:r>
        <w:rPr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(Kirby,Germany     and    </w:t>
      </w:r>
      <w:r>
        <w:rPr>
          <w:rFonts w:ascii="Times New Roman" w:hAnsi="Times New Roman" w:eastAsia="Times New Roman" w:cs="Times New Roman"/>
          <w:spacing w:val="-2"/>
        </w:rPr>
        <w:t xml:space="preserve">  Republican      China,1984;Rawski,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Arial" w:hAnsi="Arial" w:eastAsia="Arial" w:cs="Arial"/>
          <w:spacing w:val="-1"/>
        </w:rPr>
        <w:t>Economic  Growth</w:t>
      </w:r>
      <w:r>
        <w:rPr>
          <w:rFonts w:ascii="Arial" w:hAnsi="Arial" w:eastAsia="Arial" w:cs="Arial"/>
          <w:spacing w:val="19"/>
        </w:rPr>
        <w:t xml:space="preserve">  </w:t>
      </w:r>
      <w:r>
        <w:rPr>
          <w:rFonts w:ascii="Arial" w:hAnsi="Arial" w:eastAsia="Arial" w:cs="Arial"/>
          <w:spacing w:val="-1"/>
        </w:rPr>
        <w:t>in</w:t>
      </w:r>
      <w:r>
        <w:rPr>
          <w:rFonts w:ascii="Arial" w:hAnsi="Arial" w:eastAsia="Arial" w:cs="Arial"/>
          <w:spacing w:val="17"/>
        </w:rPr>
        <w:t xml:space="preserve">  </w:t>
      </w:r>
      <w:r>
        <w:rPr>
          <w:rFonts w:ascii="Arial" w:hAnsi="Arial" w:eastAsia="Arial" w:cs="Arial"/>
          <w:spacing w:val="-1"/>
        </w:rPr>
        <w:t>Prewar</w:t>
      </w:r>
      <w:r>
        <w:rPr>
          <w:rFonts w:ascii="Arial" w:hAnsi="Arial" w:eastAsia="Arial" w:cs="Arial"/>
          <w:spacing w:val="11"/>
        </w:rPr>
        <w:t xml:space="preserve">  </w:t>
      </w:r>
      <w:r>
        <w:rPr>
          <w:rFonts w:ascii="Arial" w:hAnsi="Arial" w:eastAsia="Arial" w:cs="Arial"/>
          <w:spacing w:val="-1"/>
        </w:rPr>
        <w:t>China,1989).</w:t>
      </w:r>
    </w:p>
    <w:p>
      <w:pPr>
        <w:pStyle w:val="BodyText"/>
        <w:ind w:left="140" w:right="21" w:hanging="140"/>
        <w:spacing w:before="284" w:line="287" w:lineRule="auto"/>
        <w:rPr>
          <w:rFonts w:ascii="Arial" w:hAnsi="Arial" w:eastAsia="Arial" w:cs="Arial"/>
        </w:rPr>
      </w:pPr>
      <w:r>
        <w:rPr>
          <w:spacing w:val="-1"/>
        </w:rPr>
        <w:t>·妇女与社会角色：显然，妇女参与抗战体现了性别话语的转</w:t>
      </w:r>
      <w:r>
        <w:rPr>
          <w:spacing w:val="-2"/>
        </w:rPr>
        <w:t>型</w:t>
      </w:r>
      <w:r>
        <w:rPr>
          <w:spacing w:val="-2"/>
        </w:rPr>
        <w:t xml:space="preserve"> </w:t>
      </w:r>
      <w:r>
        <w:rPr>
          <w:rFonts w:ascii="Arial" w:hAnsi="Arial" w:eastAsia="Arial" w:cs="Arial"/>
          <w:spacing w:val="-2"/>
        </w:rPr>
        <w:t>(Edwards,Women    Warriors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>and  Wartime  Spies  of  China,2016;Wang,F</w:t>
      </w:r>
      <w:r>
        <w:rPr>
          <w:rFonts w:ascii="Arial" w:hAnsi="Arial" w:eastAsia="Arial" w:cs="Arial"/>
          <w:spacing w:val="-1"/>
        </w:rPr>
        <w:t>inding  Women  in  the</w:t>
      </w:r>
      <w:r>
        <w:rPr>
          <w:rFonts w:ascii="Arial" w:hAnsi="Arial" w:eastAsia="Arial" w:cs="Arial"/>
          <w:spacing w:val="5"/>
        </w:rPr>
        <w:t xml:space="preserve">  </w:t>
      </w:r>
      <w:r>
        <w:rPr>
          <w:rFonts w:ascii="Arial" w:hAnsi="Arial" w:eastAsia="Arial" w:cs="Arial"/>
          <w:spacing w:val="-1"/>
        </w:rPr>
        <w:t>State:A</w:t>
      </w:r>
      <w:r>
        <w:rPr>
          <w:rFonts w:ascii="Arial" w:hAnsi="Arial" w:eastAsia="Arial" w:cs="Arial"/>
          <w:spacing w:val="5"/>
        </w:rPr>
        <w:t xml:space="preserve">  </w:t>
      </w:r>
      <w:r>
        <w:rPr>
          <w:rFonts w:ascii="Arial" w:hAnsi="Arial" w:eastAsia="Arial" w:cs="Arial"/>
          <w:spacing w:val="-1"/>
        </w:rPr>
        <w:t>Socialist</w:t>
      </w:r>
    </w:p>
    <w:p>
      <w:pPr>
        <w:ind w:left="140"/>
        <w:spacing w:before="92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4"/>
        </w:rPr>
        <w:t>Feminist  Revolution  in  the</w:t>
      </w:r>
      <w:r>
        <w:rPr>
          <w:rFonts w:ascii="Arial" w:hAnsi="Arial" w:eastAsia="Arial" w:cs="Arial"/>
          <w:sz w:val="24"/>
          <w:szCs w:val="24"/>
          <w:spacing w:val="12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position w:val="4"/>
        </w:rPr>
        <w:t>People'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s</w:t>
      </w:r>
      <w:r>
        <w:rPr>
          <w:rFonts w:ascii="Arial" w:hAnsi="Arial" w:eastAsia="Arial" w:cs="Arial"/>
          <w:sz w:val="24"/>
          <w:szCs w:val="24"/>
          <w:spacing w:val="13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Republic</w:t>
      </w:r>
      <w:r>
        <w:rPr>
          <w:rFonts w:ascii="Arial" w:hAnsi="Arial" w:eastAsia="Arial" w:cs="Arial"/>
          <w:sz w:val="24"/>
          <w:szCs w:val="24"/>
          <w:spacing w:val="7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of</w:t>
      </w:r>
      <w:r>
        <w:rPr>
          <w:rFonts w:ascii="Arial" w:hAnsi="Arial" w:eastAsia="Arial" w:cs="Arial"/>
          <w:sz w:val="24"/>
          <w:szCs w:val="24"/>
          <w:spacing w:val="5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China,1949-1964,2017).</w:t>
      </w:r>
    </w:p>
    <w:p>
      <w:pPr>
        <w:pStyle w:val="BodyText"/>
        <w:spacing w:before="279" w:line="219" w:lineRule="auto"/>
        <w:rPr>
          <w:rFonts w:ascii="SimSun" w:hAnsi="SimSun" w:eastAsia="SimSun" w:cs="SimSun"/>
        </w:rPr>
      </w:pPr>
      <w:r>
        <w:rPr>
          <w:spacing w:val="-2"/>
        </w:rPr>
        <w:t>·少数民族与边疆：新疆与西藏的整合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(Forbes,Warlords and Muslims in Chi</w:t>
      </w:r>
      <w:r>
        <w:rPr>
          <w:rFonts w:ascii="SimSun" w:hAnsi="SimSun" w:eastAsia="SimSun" w:cs="SimSun"/>
          <w:spacing w:val="-3"/>
        </w:rPr>
        <w:t>nese</w:t>
      </w:r>
      <w:r>
        <w:rPr>
          <w:rFonts w:ascii="SimSun" w:hAnsi="SimSun" w:eastAsia="SimSun" w:cs="SimSun"/>
          <w:spacing w:val="7"/>
        </w:rPr>
        <w:t xml:space="preserve"> </w:t>
      </w:r>
      <w:r>
        <w:rPr>
          <w:rFonts w:ascii="SimSun" w:hAnsi="SimSun" w:eastAsia="SimSun" w:cs="SimSun"/>
          <w:spacing w:val="-3"/>
        </w:rPr>
        <w:t>Central</w:t>
      </w:r>
    </w:p>
    <w:p>
      <w:pPr>
        <w:ind w:left="140"/>
        <w:spacing w:before="69" w:line="328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Asia:A</w:t>
      </w:r>
      <w:r>
        <w:rPr>
          <w:rFonts w:ascii="Arial" w:hAnsi="Arial" w:eastAsia="Arial" w:cs="Arial"/>
          <w:sz w:val="24"/>
          <w:szCs w:val="24"/>
          <w:spacing w:val="2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Political</w:t>
      </w:r>
      <w:r>
        <w:rPr>
          <w:rFonts w:ascii="Arial" w:hAnsi="Arial" w:eastAsia="Arial" w:cs="Arial"/>
          <w:sz w:val="24"/>
          <w:szCs w:val="24"/>
          <w:spacing w:val="2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History  of   Republican</w:t>
      </w:r>
      <w:r>
        <w:rPr>
          <w:rFonts w:ascii="Arial" w:hAnsi="Arial" w:eastAsia="Arial" w:cs="Arial"/>
          <w:sz w:val="24"/>
          <w:szCs w:val="24"/>
          <w:spacing w:val="17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Sinkiang</w:t>
      </w:r>
      <w:r>
        <w:rPr>
          <w:rFonts w:ascii="Arial" w:hAnsi="Arial" w:eastAsia="Arial" w:cs="Arial"/>
          <w:sz w:val="24"/>
          <w:szCs w:val="24"/>
          <w:spacing w:val="25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1911-1949,19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86;Millward,Eurasian</w:t>
      </w:r>
    </w:p>
    <w:p>
      <w:pPr>
        <w:ind w:left="140"/>
        <w:spacing w:before="9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4"/>
        </w:rPr>
        <w:t>Crossroads</w:t>
      </w:r>
      <w:r>
        <w:rPr>
          <w:rFonts w:ascii="Arial" w:hAnsi="Arial" w:eastAsia="Arial" w:cs="Arial"/>
          <w:sz w:val="24"/>
          <w:szCs w:val="24"/>
          <w:spacing w:val="1"/>
          <w:position w:val="4"/>
        </w:rPr>
        <w:t>:</w:t>
      </w:r>
      <w:r>
        <w:rPr>
          <w:rFonts w:ascii="Arial" w:hAnsi="Arial" w:eastAsia="Arial" w:cs="Arial"/>
          <w:sz w:val="24"/>
          <w:szCs w:val="24"/>
          <w:position w:val="4"/>
        </w:rPr>
        <w:t>A</w:t>
      </w:r>
      <w:r>
        <w:rPr>
          <w:rFonts w:ascii="Arial" w:hAnsi="Arial" w:eastAsia="Arial" w:cs="Arial"/>
          <w:sz w:val="24"/>
          <w:szCs w:val="24"/>
          <w:spacing w:val="16"/>
          <w:position w:val="4"/>
        </w:rPr>
        <w:t xml:space="preserve">   </w:t>
      </w:r>
      <w:r>
        <w:rPr>
          <w:rFonts w:ascii="Arial" w:hAnsi="Arial" w:eastAsia="Arial" w:cs="Arial"/>
          <w:sz w:val="24"/>
          <w:szCs w:val="24"/>
          <w:position w:val="4"/>
        </w:rPr>
        <w:t>History</w:t>
      </w:r>
      <w:r>
        <w:rPr>
          <w:rFonts w:ascii="Arial" w:hAnsi="Arial" w:eastAsia="Arial" w:cs="Arial"/>
          <w:sz w:val="24"/>
          <w:szCs w:val="24"/>
          <w:spacing w:val="13"/>
          <w:position w:val="4"/>
        </w:rPr>
        <w:t xml:space="preserve">   </w:t>
      </w:r>
      <w:r>
        <w:rPr>
          <w:rFonts w:ascii="Arial" w:hAnsi="Arial" w:eastAsia="Arial" w:cs="Arial"/>
          <w:sz w:val="24"/>
          <w:szCs w:val="24"/>
          <w:position w:val="4"/>
        </w:rPr>
        <w:t>of</w:t>
      </w:r>
      <w:r>
        <w:rPr>
          <w:rFonts w:ascii="Arial" w:hAnsi="Arial" w:eastAsia="Arial" w:cs="Arial"/>
          <w:sz w:val="24"/>
          <w:szCs w:val="24"/>
          <w:spacing w:val="1"/>
          <w:position w:val="4"/>
        </w:rPr>
        <w:t xml:space="preserve">   </w:t>
      </w:r>
      <w:r>
        <w:rPr>
          <w:rFonts w:ascii="Arial" w:hAnsi="Arial" w:eastAsia="Arial" w:cs="Arial"/>
          <w:sz w:val="24"/>
          <w:szCs w:val="24"/>
          <w:position w:val="4"/>
        </w:rPr>
        <w:t>Xinjiang</w:t>
      </w:r>
      <w:r>
        <w:rPr>
          <w:rFonts w:ascii="Arial" w:hAnsi="Arial" w:eastAsia="Arial" w:cs="Arial"/>
          <w:sz w:val="24"/>
          <w:szCs w:val="24"/>
          <w:spacing w:val="1"/>
          <w:position w:val="4"/>
        </w:rPr>
        <w:t>,2007).</w:t>
      </w:r>
    </w:p>
    <w:p>
      <w:pPr>
        <w:pStyle w:val="BodyText"/>
        <w:spacing w:before="260" w:line="213" w:lineRule="auto"/>
        <w:rPr>
          <w:rFonts w:ascii="SimSun" w:hAnsi="SimSun" w:eastAsia="SimSun" w:cs="SimSun"/>
        </w:rPr>
      </w:pPr>
      <w:r>
        <w:rPr>
          <w:spacing w:val="-2"/>
        </w:rPr>
        <w:t>·海外华侨贡献：显然，华侨支持抗战是全球史视角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(Kuhn,Chinese  Among</w:t>
      </w:r>
      <w:r>
        <w:rPr>
          <w:rFonts w:ascii="SimSun" w:hAnsi="SimSun" w:eastAsia="SimSun" w:cs="SimSun"/>
          <w:spacing w:val="25"/>
        </w:rPr>
        <w:t xml:space="preserve">  </w:t>
      </w:r>
      <w:r>
        <w:rPr>
          <w:rFonts w:ascii="SimSun" w:hAnsi="SimSun" w:eastAsia="SimSun" w:cs="SimSun"/>
          <w:spacing w:val="-2"/>
        </w:rPr>
        <w:t>Others:</w:t>
      </w:r>
    </w:p>
    <w:p>
      <w:pPr>
        <w:ind w:left="140" w:right="193"/>
        <w:spacing w:before="96" w:line="36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Emigration</w:t>
      </w:r>
      <w:r>
        <w:rPr>
          <w:rFonts w:ascii="Arial" w:hAnsi="Arial" w:eastAsia="Arial" w:cs="Arial"/>
          <w:sz w:val="24"/>
          <w:szCs w:val="24"/>
          <w:spacing w:val="18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in</w:t>
      </w:r>
      <w:r>
        <w:rPr>
          <w:rFonts w:ascii="Arial" w:hAnsi="Arial" w:eastAsia="Arial" w:cs="Arial"/>
          <w:sz w:val="24"/>
          <w:szCs w:val="24"/>
          <w:spacing w:val="19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Modern </w:t>
      </w:r>
      <w:r>
        <w:rPr>
          <w:rFonts w:ascii="Arial" w:hAnsi="Arial" w:eastAsia="Arial" w:cs="Arial"/>
          <w:sz w:val="24"/>
          <w:szCs w:val="24"/>
          <w:spacing w:val="-2"/>
        </w:rPr>
        <w:t xml:space="preserve"> Times,2008;Benton  and   Gomez,The   Chinese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in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Britain,1800-</w:t>
      </w:r>
      <w:r>
        <w:rPr>
          <w:rFonts w:ascii="Arial" w:hAnsi="Arial" w:eastAsia="Arial" w:cs="Arial"/>
          <w:sz w:val="24"/>
          <w:szCs w:val="24"/>
          <w:spacing w:val="1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Present:Economy,Transnationalism,Identity,2008</w:t>
      </w:r>
      <w:r>
        <w:rPr>
          <w:rFonts w:ascii="Arial" w:hAnsi="Arial" w:eastAsia="Arial" w:cs="Arial"/>
          <w:sz w:val="24"/>
          <w:szCs w:val="24"/>
          <w:spacing w:val="-1"/>
        </w:rPr>
        <w:t>).</w:t>
      </w:r>
    </w:p>
    <w:p>
      <w:pPr>
        <w:pStyle w:val="BodyText"/>
        <w:ind w:left="140" w:hanging="140"/>
        <w:spacing w:before="159" w:line="313" w:lineRule="auto"/>
        <w:rPr>
          <w:rFonts w:ascii="Arial" w:hAnsi="Arial" w:eastAsia="Arial" w:cs="Arial"/>
        </w:rPr>
      </w:pPr>
      <w:r>
        <w:rPr>
          <w:spacing w:val="-3"/>
        </w:rPr>
        <w:t>·记</w:t>
      </w:r>
      <w:r>
        <w:rPr>
          <w:spacing w:val="-2"/>
        </w:rPr>
        <w:t>忆政治：战后记忆建构</w:t>
      </w:r>
      <w:r>
        <w:rPr>
          <w:spacing w:val="-24"/>
        </w:rPr>
        <w:t xml:space="preserve"> </w:t>
      </w:r>
      <w:r>
        <w:rPr>
          <w:rFonts w:ascii="SimSun" w:hAnsi="SimSun" w:eastAsia="SimSun" w:cs="SimSun"/>
          <w:spacing w:val="-2"/>
        </w:rPr>
        <w:t>(Mitter,China's Good War:How World</w:t>
      </w:r>
      <w:r>
        <w:rPr>
          <w:rFonts w:ascii="SimSun" w:hAnsi="SimSun" w:eastAsia="SimSun" w:cs="SimSun"/>
          <w:spacing w:val="21"/>
        </w:rPr>
        <w:t xml:space="preserve"> </w:t>
      </w:r>
      <w:r>
        <w:rPr>
          <w:rFonts w:ascii="SimSun" w:hAnsi="SimSun" w:eastAsia="SimSun" w:cs="SimSun"/>
          <w:spacing w:val="-2"/>
        </w:rPr>
        <w:t>W</w:t>
      </w:r>
      <w:r>
        <w:rPr>
          <w:rFonts w:ascii="SimSun" w:hAnsi="SimSun" w:eastAsia="SimSun" w:cs="SimSun"/>
          <w:spacing w:val="-3"/>
        </w:rPr>
        <w:t>ar</w:t>
      </w:r>
      <w:r>
        <w:rPr>
          <w:rFonts w:ascii="SimSun" w:hAnsi="SimSun" w:eastAsia="SimSun" w:cs="SimSun"/>
          <w:spacing w:val="43"/>
        </w:rPr>
        <w:t xml:space="preserve"> </w:t>
      </w:r>
      <w:r>
        <w:rPr>
          <w:rFonts w:ascii="SimSun" w:hAnsi="SimSun" w:eastAsia="SimSun" w:cs="SimSun"/>
          <w:spacing w:val="-3"/>
        </w:rPr>
        <w:t>l</w:t>
      </w:r>
      <w:r>
        <w:rPr>
          <w:rFonts w:ascii="SimSun" w:hAnsi="SimSun" w:eastAsia="SimSun" w:cs="SimSun"/>
          <w:spacing w:val="41"/>
        </w:rPr>
        <w:t xml:space="preserve"> </w:t>
      </w:r>
      <w:r>
        <w:rPr>
          <w:rFonts w:ascii="SimSun" w:hAnsi="SimSun" w:eastAsia="SimSun" w:cs="SimSun"/>
          <w:spacing w:val="-3"/>
        </w:rPr>
        <w:t>Is</w:t>
      </w:r>
      <w:r>
        <w:rPr>
          <w:rFonts w:ascii="SimSun" w:hAnsi="SimSun" w:eastAsia="SimSun" w:cs="SimSun"/>
          <w:spacing w:val="30"/>
        </w:rPr>
        <w:t xml:space="preserve"> </w:t>
      </w:r>
      <w:r>
        <w:rPr>
          <w:rFonts w:ascii="SimSun" w:hAnsi="SimSun" w:eastAsia="SimSun" w:cs="SimSun"/>
          <w:spacing w:val="-3"/>
        </w:rPr>
        <w:t>Shaping</w:t>
      </w:r>
      <w:r>
        <w:rPr>
          <w:rFonts w:ascii="SimSun" w:hAnsi="SimSun" w:eastAsia="SimSun" w:cs="SimSun"/>
          <w:spacing w:val="29"/>
        </w:rPr>
        <w:t xml:space="preserve"> </w:t>
      </w:r>
      <w:r>
        <w:rPr>
          <w:rFonts w:ascii="SimSun" w:hAnsi="SimSun" w:eastAsia="SimSun" w:cs="SimSun"/>
          <w:spacing w:val="-3"/>
        </w:rPr>
        <w:t>a</w:t>
      </w:r>
      <w:r>
        <w:rPr>
          <w:rFonts w:ascii="SimSun" w:hAnsi="SimSun" w:eastAsia="SimSun" w:cs="SimSun"/>
          <w:spacing w:val="21"/>
        </w:rPr>
        <w:t xml:space="preserve"> </w:t>
      </w:r>
      <w:r>
        <w:rPr>
          <w:rFonts w:ascii="SimSun" w:hAnsi="SimSun" w:eastAsia="SimSun" w:cs="SimSun"/>
          <w:spacing w:val="-3"/>
        </w:rPr>
        <w:t>Ne</w:t>
      </w:r>
      <w:r>
        <w:rPr>
          <w:rFonts w:ascii="SimSun" w:hAnsi="SimSun" w:eastAsia="SimSun" w:cs="SimSun"/>
          <w:spacing w:val="-1"/>
        </w:rPr>
        <w:t>w</w:t>
      </w:r>
      <w:r>
        <w:rPr>
          <w:rFonts w:ascii="SimSun" w:hAnsi="SimSun" w:eastAsia="SimSun" w:cs="SimSun"/>
        </w:rPr>
        <w:t xml:space="preserve"> </w:t>
      </w:r>
      <w:r>
        <w:rPr>
          <w:rFonts w:ascii="Arial" w:hAnsi="Arial" w:eastAsia="Arial" w:cs="Arial"/>
        </w:rPr>
        <w:t>Nationalism,2020;Tian,The  L</w:t>
      </w:r>
      <w:r>
        <w:rPr>
          <w:rFonts w:ascii="Arial" w:hAnsi="Arial" w:eastAsia="Arial" w:cs="Arial"/>
          <w:spacing w:val="-1"/>
        </w:rPr>
        <w:t>egacy  of  the  Second  Sino-Japanese</w:t>
      </w:r>
      <w:r>
        <w:rPr>
          <w:rFonts w:ascii="Arial" w:hAnsi="Arial" w:eastAsia="Arial" w:cs="Arial"/>
          <w:spacing w:val="2"/>
        </w:rPr>
        <w:t xml:space="preserve">  </w:t>
      </w:r>
      <w:r>
        <w:rPr>
          <w:rFonts w:ascii="Arial" w:hAnsi="Arial" w:eastAsia="Arial" w:cs="Arial"/>
          <w:spacing w:val="-1"/>
        </w:rPr>
        <w:t>War</w:t>
      </w:r>
      <w:r>
        <w:rPr>
          <w:rFonts w:ascii="Arial" w:hAnsi="Arial" w:eastAsia="Arial" w:cs="Arial"/>
          <w:spacing w:val="7"/>
        </w:rPr>
        <w:t xml:space="preserve">  </w:t>
      </w:r>
      <w:r>
        <w:rPr>
          <w:rFonts w:ascii="Arial" w:hAnsi="Arial" w:eastAsia="Arial" w:cs="Arial"/>
          <w:spacing w:val="-1"/>
        </w:rPr>
        <w:t>in</w:t>
      </w:r>
      <w:r>
        <w:rPr>
          <w:rFonts w:ascii="Arial" w:hAnsi="Arial" w:eastAsia="Arial" w:cs="Arial"/>
          <w:spacing w:val="4"/>
        </w:rPr>
        <w:t xml:space="preserve">  </w:t>
      </w:r>
      <w:r>
        <w:rPr>
          <w:rFonts w:ascii="Arial" w:hAnsi="Arial" w:eastAsia="Arial" w:cs="Arial"/>
          <w:spacing w:val="-1"/>
        </w:rPr>
        <w:t>the</w:t>
      </w:r>
      <w:r>
        <w:rPr>
          <w:rFonts w:ascii="Arial" w:hAnsi="Arial" w:eastAsia="Arial" w:cs="Arial"/>
          <w:spacing w:val="10"/>
        </w:rPr>
        <w:t xml:space="preserve">  </w:t>
      </w:r>
      <w:r>
        <w:rPr>
          <w:rFonts w:ascii="Arial" w:hAnsi="Arial" w:eastAsia="Arial" w:cs="Arial"/>
          <w:spacing w:val="-1"/>
        </w:rPr>
        <w:t>People's</w:t>
      </w:r>
      <w:r>
        <w:rPr>
          <w:rFonts w:ascii="Arial" w:hAnsi="Arial" w:eastAsia="Arial" w:cs="Arial"/>
        </w:rPr>
        <w:t xml:space="preserve">  </w:t>
      </w:r>
      <w:r>
        <w:rPr>
          <w:rFonts w:ascii="Arial" w:hAnsi="Arial" w:eastAsia="Arial" w:cs="Arial"/>
        </w:rPr>
        <w:t>Republic</w:t>
      </w:r>
      <w:r>
        <w:rPr>
          <w:rFonts w:ascii="Arial" w:hAnsi="Arial" w:eastAsia="Arial" w:cs="Arial"/>
          <w:spacing w:val="8"/>
        </w:rPr>
        <w:t xml:space="preserve">   </w:t>
      </w:r>
      <w:r>
        <w:rPr>
          <w:rFonts w:ascii="Arial" w:hAnsi="Arial" w:eastAsia="Arial" w:cs="Arial"/>
        </w:rPr>
        <w:t>of</w:t>
      </w:r>
      <w:r>
        <w:rPr>
          <w:rFonts w:ascii="Arial" w:hAnsi="Arial" w:eastAsia="Arial" w:cs="Arial"/>
          <w:spacing w:val="1"/>
        </w:rPr>
        <w:t xml:space="preserve">   </w:t>
      </w:r>
      <w:r>
        <w:rPr>
          <w:rFonts w:ascii="Arial" w:hAnsi="Arial" w:eastAsia="Arial" w:cs="Arial"/>
        </w:rPr>
        <w:t>China</w:t>
      </w:r>
      <w:r>
        <w:rPr>
          <w:rFonts w:ascii="Arial" w:hAnsi="Arial" w:eastAsia="Arial" w:cs="Arial"/>
          <w:spacing w:val="1"/>
        </w:rPr>
        <w:t>,2022).</w:t>
      </w:r>
    </w:p>
    <w:p>
      <w:pPr>
        <w:pStyle w:val="BodyText"/>
        <w:spacing w:before="234" w:line="212" w:lineRule="auto"/>
        <w:rPr>
          <w:rFonts w:ascii="Times New Roman" w:hAnsi="Times New Roman" w:eastAsia="Times New Roman" w:cs="Times New Roman"/>
        </w:rPr>
      </w:pPr>
      <w:r>
        <w:rPr>
          <w:spacing w:val="-1"/>
        </w:rPr>
        <w:t>·法律与制度：战时法律改革</w:t>
      </w:r>
      <w:r>
        <w:rPr>
          <w:spacing w:val="-1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(Conner,The   Hong   Kong   Book   of   Kung   Fu,2000;</w:t>
      </w:r>
    </w:p>
    <w:p>
      <w:pPr>
        <w:ind w:left="140" w:right="953"/>
        <w:spacing w:before="113" w:line="329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Muscolino,The  Ecolog</w:t>
      </w:r>
      <w:r>
        <w:rPr>
          <w:rFonts w:ascii="Arial" w:hAnsi="Arial" w:eastAsia="Arial" w:cs="Arial"/>
          <w:sz w:val="24"/>
          <w:szCs w:val="24"/>
          <w:spacing w:val="-1"/>
        </w:rPr>
        <w:t>y  of  War  in  China:Henan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Province,the</w:t>
      </w:r>
      <w:r>
        <w:rPr>
          <w:rFonts w:ascii="Arial" w:hAnsi="Arial" w:eastAsia="Arial" w:cs="Arial"/>
          <w:sz w:val="24"/>
          <w:szCs w:val="24"/>
          <w:spacing w:val="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Yellow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River,and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Beyond,1938-1950,2015).</w:t>
      </w:r>
    </w:p>
    <w:p>
      <w:pPr>
        <w:pStyle w:val="BodyText"/>
        <w:ind w:left="140" w:right="250" w:hanging="140"/>
        <w:spacing w:before="245" w:line="292" w:lineRule="auto"/>
        <w:rPr>
          <w:rFonts w:ascii="Arial" w:hAnsi="Arial" w:eastAsia="Arial" w:cs="Arial"/>
        </w:rPr>
      </w:pPr>
      <w:r>
        <w:rPr>
          <w:spacing w:val="-1"/>
        </w:rPr>
        <w:t>·科技与医学：战时科技发展</w:t>
      </w:r>
      <w:r>
        <w:rPr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(Greene,The    Limits    of    Science:Scien</w:t>
      </w:r>
      <w:r>
        <w:rPr>
          <w:rFonts w:ascii="Times New Roman" w:hAnsi="Times New Roman" w:eastAsia="Times New Roman" w:cs="Times New Roman"/>
          <w:spacing w:val="-2"/>
        </w:rPr>
        <w:t>tific    Knowledge     and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Arial" w:hAnsi="Arial" w:eastAsia="Arial" w:cs="Arial"/>
          <w:spacing w:val="-1"/>
        </w:rPr>
        <w:t>Political</w:t>
      </w:r>
      <w:r>
        <w:rPr>
          <w:rFonts w:ascii="Arial" w:hAnsi="Arial" w:eastAsia="Arial" w:cs="Arial"/>
          <w:spacing w:val="30"/>
        </w:rPr>
        <w:t xml:space="preserve">  </w:t>
      </w:r>
      <w:r>
        <w:rPr>
          <w:rFonts w:ascii="Arial" w:hAnsi="Arial" w:eastAsia="Arial" w:cs="Arial"/>
          <w:spacing w:val="-1"/>
        </w:rPr>
        <w:t>Power</w:t>
      </w:r>
      <w:r>
        <w:rPr>
          <w:rFonts w:ascii="Arial" w:hAnsi="Arial" w:eastAsia="Arial" w:cs="Arial"/>
          <w:spacing w:val="28"/>
        </w:rPr>
        <w:t xml:space="preserve">  </w:t>
      </w:r>
      <w:r>
        <w:rPr>
          <w:rFonts w:ascii="Arial" w:hAnsi="Arial" w:eastAsia="Arial" w:cs="Arial"/>
          <w:spacing w:val="-1"/>
        </w:rPr>
        <w:t>in</w:t>
      </w:r>
      <w:r>
        <w:rPr>
          <w:rFonts w:ascii="Arial" w:hAnsi="Arial" w:eastAsia="Arial" w:cs="Arial"/>
          <w:spacing w:val="30"/>
        </w:rPr>
        <w:t xml:space="preserve">  </w:t>
      </w:r>
      <w:r>
        <w:rPr>
          <w:rFonts w:ascii="Arial" w:hAnsi="Arial" w:eastAsia="Arial" w:cs="Arial"/>
          <w:spacing w:val="-1"/>
        </w:rPr>
        <w:t>Modern</w:t>
      </w:r>
      <w:r>
        <w:rPr>
          <w:rFonts w:ascii="Arial" w:hAnsi="Arial" w:eastAsia="Arial" w:cs="Arial"/>
          <w:spacing w:val="27"/>
        </w:rPr>
        <w:t xml:space="preserve">  </w:t>
      </w:r>
      <w:r>
        <w:rPr>
          <w:rFonts w:ascii="Arial" w:hAnsi="Arial" w:eastAsia="Arial" w:cs="Arial"/>
          <w:spacing w:val="-1"/>
        </w:rPr>
        <w:t>China,2017;Roga</w:t>
      </w:r>
      <w:r>
        <w:rPr>
          <w:rFonts w:ascii="Arial" w:hAnsi="Arial" w:eastAsia="Arial" w:cs="Arial"/>
          <w:spacing w:val="-2"/>
        </w:rPr>
        <w:t>ski,Hygienic</w:t>
      </w:r>
      <w:r>
        <w:rPr>
          <w:rFonts w:ascii="Arial" w:hAnsi="Arial" w:eastAsia="Arial" w:cs="Arial"/>
          <w:spacing w:val="30"/>
          <w:w w:val="101"/>
        </w:rPr>
        <w:t xml:space="preserve">  </w:t>
      </w:r>
      <w:r>
        <w:rPr>
          <w:rFonts w:ascii="Arial" w:hAnsi="Arial" w:eastAsia="Arial" w:cs="Arial"/>
          <w:spacing w:val="-2"/>
        </w:rPr>
        <w:t>Modernity:Meanings</w:t>
      </w:r>
      <w:r>
        <w:rPr>
          <w:rFonts w:ascii="Arial" w:hAnsi="Arial" w:eastAsia="Arial" w:cs="Arial"/>
          <w:spacing w:val="25"/>
        </w:rPr>
        <w:t xml:space="preserve">  </w:t>
      </w:r>
      <w:r>
        <w:rPr>
          <w:rFonts w:ascii="Arial" w:hAnsi="Arial" w:eastAsia="Arial" w:cs="Arial"/>
          <w:spacing w:val="-2"/>
        </w:rPr>
        <w:t>of</w:t>
      </w:r>
    </w:p>
    <w:p>
      <w:pPr>
        <w:ind w:left="140"/>
        <w:spacing w:before="10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4"/>
        </w:rPr>
        <w:t>Health  and</w:t>
      </w:r>
      <w:r>
        <w:rPr>
          <w:rFonts w:ascii="Arial" w:hAnsi="Arial" w:eastAsia="Arial" w:cs="Arial"/>
          <w:sz w:val="24"/>
          <w:szCs w:val="24"/>
          <w:spacing w:val="14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position w:val="4"/>
        </w:rPr>
        <w:t>Disease</w:t>
      </w:r>
      <w:r>
        <w:rPr>
          <w:rFonts w:ascii="Arial" w:hAnsi="Arial" w:eastAsia="Arial" w:cs="Arial"/>
          <w:sz w:val="24"/>
          <w:szCs w:val="24"/>
          <w:spacing w:val="13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position w:val="4"/>
        </w:rPr>
        <w:t>i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n  Treaty-Port</w:t>
      </w:r>
      <w:r>
        <w:rPr>
          <w:rFonts w:ascii="Arial" w:hAnsi="Arial" w:eastAsia="Arial" w:cs="Arial"/>
          <w:sz w:val="24"/>
          <w:szCs w:val="24"/>
          <w:spacing w:val="12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China,2004).</w:t>
      </w:r>
    </w:p>
    <w:p>
      <w:pPr>
        <w:pStyle w:val="BodyText"/>
        <w:ind w:left="140" w:right="381" w:hanging="140"/>
        <w:spacing w:before="243" w:line="313" w:lineRule="auto"/>
        <w:rPr>
          <w:rFonts w:ascii="Arial" w:hAnsi="Arial" w:eastAsia="Arial" w:cs="Arial"/>
        </w:rPr>
      </w:pPr>
      <w:r>
        <w:rPr>
          <w:spacing w:val="-1"/>
        </w:rPr>
        <w:t>·教育与知识分子：知识分子在战时的角色</w:t>
      </w:r>
      <w:r>
        <w:rPr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(Israel,Student     Nationalism     in     China,1927-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Arial" w:hAnsi="Arial" w:eastAsia="Arial" w:cs="Arial"/>
        </w:rPr>
        <w:t>1937,1982;Yeh,The  Alienate</w:t>
      </w:r>
      <w:r>
        <w:rPr>
          <w:rFonts w:ascii="Arial" w:hAnsi="Arial" w:eastAsia="Arial" w:cs="Arial"/>
          <w:spacing w:val="-1"/>
        </w:rPr>
        <w:t>d  Academy:Culture  and   Politics  in   Republican  China,</w:t>
      </w:r>
      <w:r>
        <w:rPr>
          <w:rFonts w:ascii="Arial" w:hAnsi="Arial" w:eastAsia="Arial" w:cs="Arial"/>
        </w:rPr>
        <w:t xml:space="preserve">   </w:t>
      </w:r>
      <w:r>
        <w:rPr>
          <w:rFonts w:ascii="Arial" w:hAnsi="Arial" w:eastAsia="Arial" w:cs="Arial"/>
          <w:spacing w:val="-1"/>
        </w:rPr>
        <w:t>1919-1937,1990).</w:t>
      </w:r>
    </w:p>
    <w:p>
      <w:pPr>
        <w:spacing w:line="313" w:lineRule="auto"/>
        <w:sectPr>
          <w:pgSz w:w="12240" w:h="15840"/>
          <w:pgMar w:top="1223" w:right="1039" w:bottom="0" w:left="1340" w:header="0" w:footer="0" w:gutter="0"/>
        </w:sectPr>
        <w:rPr>
          <w:rFonts w:ascii="Arial" w:hAnsi="Arial" w:eastAsia="Arial" w:cs="Arial"/>
        </w:rPr>
      </w:pPr>
    </w:p>
    <w:p>
      <w:pPr>
        <w:pStyle w:val="BodyText"/>
        <w:spacing w:before="65" w:line="327" w:lineRule="exact"/>
        <w:rPr>
          <w:rFonts w:ascii="Arial" w:hAnsi="Arial" w:eastAsia="Arial" w:cs="Arial"/>
        </w:rPr>
      </w:pPr>
      <w:r>
        <w:rPr>
          <w:spacing w:val="5"/>
          <w:position w:val="3"/>
        </w:rPr>
        <w:t>额外引用以达50+:</w:t>
      </w:r>
      <w:r>
        <w:rPr>
          <w:spacing w:val="-42"/>
          <w:position w:val="3"/>
        </w:rPr>
        <w:t xml:space="preserve"> </w:t>
      </w:r>
      <w:r>
        <w:rPr>
          <w:rFonts w:ascii="Arial" w:hAnsi="Arial" w:eastAsia="Arial" w:cs="Arial"/>
          <w:position w:val="3"/>
        </w:rPr>
        <w:t>Fairbank</w:t>
      </w:r>
      <w:r>
        <w:rPr>
          <w:rFonts w:ascii="Arial" w:hAnsi="Arial" w:eastAsia="Arial" w:cs="Arial"/>
          <w:spacing w:val="5"/>
          <w:position w:val="3"/>
        </w:rPr>
        <w:t xml:space="preserve">  </w:t>
      </w:r>
      <w:r>
        <w:rPr>
          <w:rFonts w:ascii="Arial" w:hAnsi="Arial" w:eastAsia="Arial" w:cs="Arial"/>
          <w:position w:val="3"/>
        </w:rPr>
        <w:t>and</w:t>
      </w:r>
      <w:r>
        <w:rPr>
          <w:rFonts w:ascii="Arial" w:hAnsi="Arial" w:eastAsia="Arial" w:cs="Arial"/>
          <w:spacing w:val="5"/>
          <w:position w:val="3"/>
        </w:rPr>
        <w:t xml:space="preserve">  </w:t>
      </w:r>
      <w:r>
        <w:rPr>
          <w:rFonts w:ascii="Arial" w:hAnsi="Arial" w:eastAsia="Arial" w:cs="Arial"/>
          <w:position w:val="3"/>
        </w:rPr>
        <w:t>Feuerwerker</w:t>
      </w:r>
      <w:r>
        <w:rPr>
          <w:rFonts w:ascii="Arial" w:hAnsi="Arial" w:eastAsia="Arial" w:cs="Arial"/>
          <w:spacing w:val="5"/>
          <w:position w:val="3"/>
        </w:rPr>
        <w:t>,</w:t>
      </w:r>
      <w:r>
        <w:rPr>
          <w:rFonts w:ascii="Arial" w:hAnsi="Arial" w:eastAsia="Arial" w:cs="Arial"/>
          <w:position w:val="3"/>
        </w:rPr>
        <w:t>The</w:t>
      </w:r>
      <w:r>
        <w:rPr>
          <w:rFonts w:ascii="Arial" w:hAnsi="Arial" w:eastAsia="Arial" w:cs="Arial"/>
          <w:spacing w:val="5"/>
          <w:position w:val="3"/>
        </w:rPr>
        <w:t xml:space="preserve">  </w:t>
      </w:r>
      <w:r>
        <w:rPr>
          <w:rFonts w:ascii="Arial" w:hAnsi="Arial" w:eastAsia="Arial" w:cs="Arial"/>
          <w:position w:val="3"/>
        </w:rPr>
        <w:t>Cambridge</w:t>
      </w:r>
      <w:r>
        <w:rPr>
          <w:rFonts w:ascii="Arial" w:hAnsi="Arial" w:eastAsia="Arial" w:cs="Arial"/>
          <w:spacing w:val="12"/>
          <w:position w:val="3"/>
        </w:rPr>
        <w:t xml:space="preserve">  </w:t>
      </w:r>
      <w:r>
        <w:rPr>
          <w:rFonts w:ascii="Arial" w:hAnsi="Arial" w:eastAsia="Arial" w:cs="Arial"/>
          <w:position w:val="3"/>
        </w:rPr>
        <w:t>History</w:t>
      </w:r>
      <w:r>
        <w:rPr>
          <w:rFonts w:ascii="Arial" w:hAnsi="Arial" w:eastAsia="Arial" w:cs="Arial"/>
          <w:spacing w:val="5"/>
          <w:position w:val="3"/>
        </w:rPr>
        <w:t xml:space="preserve">  </w:t>
      </w:r>
      <w:r>
        <w:rPr>
          <w:rFonts w:ascii="Arial" w:hAnsi="Arial" w:eastAsia="Arial" w:cs="Arial"/>
          <w:position w:val="3"/>
        </w:rPr>
        <w:t>of</w:t>
      </w:r>
      <w:r>
        <w:rPr>
          <w:rFonts w:ascii="Arial" w:hAnsi="Arial" w:eastAsia="Arial" w:cs="Arial"/>
          <w:spacing w:val="4"/>
          <w:position w:val="3"/>
        </w:rPr>
        <w:t xml:space="preserve">  </w:t>
      </w:r>
      <w:r>
        <w:rPr>
          <w:rFonts w:ascii="Arial" w:hAnsi="Arial" w:eastAsia="Arial" w:cs="Arial"/>
          <w:position w:val="3"/>
        </w:rPr>
        <w:t>China</w:t>
      </w:r>
      <w:r>
        <w:rPr>
          <w:rFonts w:ascii="Arial" w:hAnsi="Arial" w:eastAsia="Arial" w:cs="Arial"/>
          <w:spacing w:val="4"/>
          <w:position w:val="3"/>
        </w:rPr>
        <w:t>,</w:t>
      </w:r>
      <w:r>
        <w:rPr>
          <w:rFonts w:ascii="Arial" w:hAnsi="Arial" w:eastAsia="Arial" w:cs="Arial"/>
          <w:position w:val="3"/>
        </w:rPr>
        <w:t>Vol</w:t>
      </w:r>
      <w:r>
        <w:rPr>
          <w:rFonts w:ascii="Arial" w:hAnsi="Arial" w:eastAsia="Arial" w:cs="Arial"/>
          <w:spacing w:val="4"/>
          <w:position w:val="3"/>
        </w:rPr>
        <w:t>.13:</w:t>
      </w:r>
    </w:p>
    <w:p>
      <w:pPr>
        <w:spacing w:before="184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Republican    China,1912-1949,Part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1"/>
        </w:rPr>
        <w:t>2,1986;Sheridan,China    in    Disintegration:The</w:t>
      </w:r>
    </w:p>
    <w:p>
      <w:pPr>
        <w:spacing w:before="192" w:line="33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Rep</w:t>
      </w:r>
      <w:r>
        <w:rPr>
          <w:rFonts w:ascii="Arial" w:hAnsi="Arial" w:eastAsia="Arial" w:cs="Arial"/>
          <w:sz w:val="24"/>
          <w:szCs w:val="24"/>
        </w:rPr>
        <w:t>ublican  Era  in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>Chin</w:t>
      </w:r>
      <w:r>
        <w:rPr>
          <w:rFonts w:ascii="Arial" w:hAnsi="Arial" w:eastAsia="Arial" w:cs="Arial"/>
          <w:sz w:val="24"/>
          <w:szCs w:val="24"/>
          <w:spacing w:val="-1"/>
        </w:rPr>
        <w:t>ese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History,1912-1949,1975;Vohra,The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Second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Sino-Japanese</w:t>
      </w:r>
      <w:r>
        <w:rPr>
          <w:rFonts w:ascii="Arial" w:hAnsi="Arial" w:eastAsia="Arial" w:cs="Arial"/>
          <w:sz w:val="24"/>
          <w:szCs w:val="24"/>
          <w:spacing w:val="7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Wa</w:t>
      </w:r>
      <w:r>
        <w:rPr>
          <w:rFonts w:ascii="Arial" w:hAnsi="Arial" w:eastAsia="Arial" w:cs="Arial"/>
          <w:sz w:val="24"/>
          <w:szCs w:val="24"/>
          <w:spacing w:val="2"/>
        </w:rPr>
        <w:t>r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  the   Rise  of  Chinese   Communists,undated;Hsieh,The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Chines</w:t>
      </w:r>
      <w:r>
        <w:rPr>
          <w:rFonts w:ascii="Arial" w:hAnsi="Arial" w:eastAsia="Arial" w:cs="Arial"/>
          <w:sz w:val="24"/>
          <w:szCs w:val="24"/>
          <w:spacing w:val="-2"/>
        </w:rPr>
        <w:t>e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Communist   Movement,</w:t>
      </w:r>
    </w:p>
    <w:p>
      <w:pPr>
        <w:spacing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3"/>
        </w:rPr>
        <w:t>1937-1949,1962;Bush,The   Republic   of   China    in   Historical   Perspective,2011;Holton,</w:t>
      </w:r>
    </w:p>
    <w:p>
      <w:pPr>
        <w:spacing w:before="9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Photos</w:t>
      </w:r>
      <w:r>
        <w:rPr>
          <w:rFonts w:ascii="Arial" w:hAnsi="Arial" w:eastAsia="Arial" w:cs="Arial"/>
          <w:sz w:val="24"/>
          <w:szCs w:val="24"/>
          <w:spacing w:val="23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of</w:t>
      </w:r>
      <w:r>
        <w:rPr>
          <w:rFonts w:ascii="Arial" w:hAnsi="Arial" w:eastAsia="Arial" w:cs="Arial"/>
          <w:sz w:val="24"/>
          <w:szCs w:val="24"/>
          <w:spacing w:val="24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Northwest</w:t>
      </w:r>
      <w:r>
        <w:rPr>
          <w:rFonts w:ascii="Arial" w:hAnsi="Arial" w:eastAsia="Arial" w:cs="Arial"/>
          <w:sz w:val="24"/>
          <w:szCs w:val="24"/>
          <w:spacing w:val="25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China   1923-1949,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digitized;Pelliot</w:t>
      </w:r>
      <w:r>
        <w:rPr>
          <w:rFonts w:ascii="Arial" w:hAnsi="Arial" w:eastAsia="Arial" w:cs="Arial"/>
          <w:sz w:val="24"/>
          <w:szCs w:val="24"/>
          <w:spacing w:val="24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and</w:t>
      </w:r>
      <w:r>
        <w:rPr>
          <w:rFonts w:ascii="Arial" w:hAnsi="Arial" w:eastAsia="Arial" w:cs="Arial"/>
          <w:sz w:val="24"/>
          <w:szCs w:val="24"/>
          <w:spacing w:val="28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Maspero,French</w:t>
      </w:r>
      <w:r>
        <w:rPr>
          <w:rFonts w:ascii="Arial" w:hAnsi="Arial" w:eastAsia="Arial" w:cs="Arial"/>
          <w:sz w:val="24"/>
          <w:szCs w:val="24"/>
          <w:spacing w:val="25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Sinology</w:t>
      </w:r>
    </w:p>
    <w:p>
      <w:pPr>
        <w:spacing w:before="9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4"/>
        </w:rPr>
        <w:t>works,various;Granet,Sinology    periodicals     1817-1949;Hartwig,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The    Emigration    of</w:t>
      </w:r>
    </w:p>
    <w:p>
      <w:pPr>
        <w:spacing w:before="9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4"/>
        </w:rPr>
        <w:t>German    Sinologists    1933-1945,2016;Co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ntemporary    Japanese    Sinology,2023;Soviet</w:t>
      </w:r>
    </w:p>
    <w:p>
      <w:pPr>
        <w:ind w:right="280"/>
        <w:spacing w:before="92" w:line="359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Journalists  in  Ch</w:t>
      </w:r>
      <w:r>
        <w:rPr>
          <w:rFonts w:ascii="Arial" w:hAnsi="Arial" w:eastAsia="Arial" w:cs="Arial"/>
          <w:sz w:val="24"/>
          <w:szCs w:val="24"/>
          <w:spacing w:val="-1"/>
        </w:rPr>
        <w:t>ina,1970;New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Perspectives  on</w:t>
      </w:r>
      <w:r>
        <w:rPr>
          <w:rFonts w:ascii="Arial" w:hAnsi="Arial" w:eastAsia="Arial" w:cs="Arial"/>
          <w:sz w:val="24"/>
          <w:szCs w:val="24"/>
          <w:spacing w:val="5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the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History</w:t>
      </w:r>
      <w:r>
        <w:rPr>
          <w:rFonts w:ascii="Arial" w:hAnsi="Arial" w:eastAsia="Arial" w:cs="Arial"/>
          <w:sz w:val="24"/>
          <w:szCs w:val="24"/>
          <w:spacing w:val="7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of</w:t>
      </w:r>
      <w:r>
        <w:rPr>
          <w:rFonts w:ascii="Arial" w:hAnsi="Arial" w:eastAsia="Arial" w:cs="Arial"/>
          <w:sz w:val="24"/>
          <w:szCs w:val="24"/>
          <w:spacing w:val="9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Nationalist</w:t>
      </w:r>
      <w:r>
        <w:rPr>
          <w:rFonts w:ascii="Arial" w:hAnsi="Arial" w:eastAsia="Arial" w:cs="Arial"/>
          <w:sz w:val="24"/>
          <w:szCs w:val="24"/>
          <w:spacing w:val="9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China,JSTOR;</w:t>
      </w:r>
      <w:r>
        <w:rPr>
          <w:rFonts w:ascii="Arial" w:hAnsi="Arial" w:eastAsia="Arial" w:cs="Arial"/>
          <w:sz w:val="24"/>
          <w:szCs w:val="24"/>
          <w:spacing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Chiang</w:t>
      </w:r>
      <w:r>
        <w:rPr>
          <w:rFonts w:ascii="Arial" w:hAnsi="Arial" w:eastAsia="Arial" w:cs="Arial"/>
          <w:sz w:val="24"/>
          <w:szCs w:val="24"/>
          <w:spacing w:val="29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Kai-Shek</w:t>
      </w:r>
      <w:r>
        <w:rPr>
          <w:rFonts w:ascii="Arial" w:hAnsi="Arial" w:eastAsia="Arial" w:cs="Arial"/>
          <w:sz w:val="24"/>
          <w:szCs w:val="24"/>
          <w:spacing w:val="28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revisited,2013;Fr</w:t>
      </w:r>
      <w:r>
        <w:rPr>
          <w:rFonts w:ascii="Arial" w:hAnsi="Arial" w:eastAsia="Arial" w:cs="Arial"/>
          <w:sz w:val="24"/>
          <w:szCs w:val="24"/>
          <w:spacing w:val="-2"/>
        </w:rPr>
        <w:t>om</w:t>
      </w:r>
      <w:r>
        <w:rPr>
          <w:rFonts w:ascii="Arial" w:hAnsi="Arial" w:eastAsia="Arial" w:cs="Arial"/>
          <w:sz w:val="24"/>
          <w:szCs w:val="24"/>
          <w:spacing w:val="25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Shanghai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to</w:t>
      </w:r>
      <w:r>
        <w:rPr>
          <w:rFonts w:ascii="Arial" w:hAnsi="Arial" w:eastAsia="Arial" w:cs="Arial"/>
          <w:sz w:val="24"/>
          <w:szCs w:val="24"/>
          <w:spacing w:val="29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Peking,1963;The</w:t>
      </w:r>
      <w:r>
        <w:rPr>
          <w:rFonts w:ascii="Arial" w:hAnsi="Arial" w:eastAsia="Arial" w:cs="Arial"/>
          <w:sz w:val="24"/>
          <w:szCs w:val="24"/>
          <w:spacing w:val="25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Second</w:t>
      </w:r>
      <w:r>
        <w:rPr>
          <w:rFonts w:ascii="Arial" w:hAnsi="Arial" w:eastAsia="Arial" w:cs="Arial"/>
          <w:sz w:val="24"/>
          <w:szCs w:val="24"/>
          <w:spacing w:val="25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Sino-</w:t>
      </w:r>
    </w:p>
    <w:p>
      <w:pPr>
        <w:ind w:right="170"/>
        <w:spacing w:before="19" w:line="339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Japanese</w:t>
      </w:r>
      <w:r>
        <w:rPr>
          <w:rFonts w:ascii="Arial" w:hAnsi="Arial" w:eastAsia="Arial" w:cs="Arial"/>
          <w:sz w:val="24"/>
          <w:szCs w:val="24"/>
          <w:spacing w:val="29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War,2013;Sino-Japanese</w:t>
      </w:r>
      <w:r>
        <w:rPr>
          <w:rFonts w:ascii="Arial" w:hAnsi="Arial" w:eastAsia="Arial" w:cs="Arial"/>
          <w:sz w:val="24"/>
          <w:szCs w:val="24"/>
          <w:spacing w:val="26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War</w:t>
      </w:r>
      <w:r>
        <w:rPr>
          <w:rFonts w:ascii="Arial" w:hAnsi="Arial" w:eastAsia="Arial" w:cs="Arial"/>
          <w:sz w:val="24"/>
          <w:szCs w:val="24"/>
          <w:spacing w:val="32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Resource</w:t>
      </w:r>
      <w:r>
        <w:rPr>
          <w:rFonts w:ascii="Arial" w:hAnsi="Arial" w:eastAsia="Arial" w:cs="Arial"/>
          <w:sz w:val="24"/>
          <w:szCs w:val="24"/>
          <w:spacing w:val="30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Guide,2023;War</w:t>
      </w:r>
      <w:r>
        <w:rPr>
          <w:rFonts w:ascii="Arial" w:hAnsi="Arial" w:eastAsia="Arial" w:cs="Arial"/>
          <w:sz w:val="24"/>
          <w:szCs w:val="24"/>
          <w:spacing w:val="26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of   1937-1945,2011;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Journal   of   Chinese    H</w:t>
      </w:r>
      <w:r>
        <w:rPr>
          <w:rFonts w:ascii="Arial" w:hAnsi="Arial" w:eastAsia="Arial" w:cs="Arial"/>
          <w:sz w:val="24"/>
          <w:szCs w:val="24"/>
          <w:spacing w:val="-1"/>
        </w:rPr>
        <w:t>istory,2023;China's    new   historical    statecraft,2022;Contesting</w:t>
      </w:r>
    </w:p>
    <w:p>
      <w:pPr>
        <w:spacing w:before="56" w:line="328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Twentieth-Century</w:t>
      </w:r>
      <w:r>
        <w:rPr>
          <w:rFonts w:ascii="Arial" w:hAnsi="Arial" w:eastAsia="Arial" w:cs="Arial"/>
          <w:sz w:val="24"/>
          <w:szCs w:val="24"/>
          <w:spacing w:val="30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China,undated;United</w:t>
      </w:r>
      <w:r>
        <w:rPr>
          <w:rFonts w:ascii="Arial" w:hAnsi="Arial" w:eastAsia="Arial" w:cs="Arial"/>
          <w:sz w:val="24"/>
          <w:szCs w:val="24"/>
          <w:spacing w:val="29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States   Relations</w:t>
      </w:r>
      <w:r>
        <w:rPr>
          <w:rFonts w:ascii="Arial" w:hAnsi="Arial" w:eastAsia="Arial" w:cs="Arial"/>
          <w:sz w:val="24"/>
          <w:szCs w:val="24"/>
          <w:spacing w:val="24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with</w:t>
      </w:r>
      <w:r>
        <w:rPr>
          <w:rFonts w:ascii="Arial" w:hAnsi="Arial" w:eastAsia="Arial" w:cs="Arial"/>
          <w:sz w:val="24"/>
          <w:szCs w:val="24"/>
          <w:spacing w:val="30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Chiang   Ka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i-Shek,</w:t>
      </w:r>
    </w:p>
    <w:p>
      <w:pPr>
        <w:ind w:right="94"/>
        <w:spacing w:before="92" w:line="34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undated;Collaboration    in     Japane</w:t>
      </w:r>
      <w:r>
        <w:rPr>
          <w:rFonts w:ascii="Arial" w:hAnsi="Arial" w:eastAsia="Arial" w:cs="Arial"/>
          <w:sz w:val="24"/>
          <w:szCs w:val="24"/>
          <w:spacing w:val="-1"/>
        </w:rPr>
        <w:t>se-occupied     China,undated;Ideas,History,and     Modern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China</w:t>
      </w:r>
      <w:r>
        <w:rPr>
          <w:rFonts w:ascii="Arial" w:hAnsi="Arial" w:eastAsia="Arial" w:cs="Arial"/>
          <w:sz w:val="24"/>
          <w:szCs w:val="24"/>
          <w:spacing w:val="3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series,Brill;Chinese   historiography   paradigms,2005;The   Shift   of   Paradigms   in</w:t>
      </w:r>
    </w:p>
    <w:p>
      <w:pPr>
        <w:spacing w:before="54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4"/>
        </w:rPr>
        <w:t>Writing  Chinese  History,2022;International</w:t>
      </w:r>
      <w:r>
        <w:rPr>
          <w:rFonts w:ascii="Arial" w:hAnsi="Arial" w:eastAsia="Arial" w:cs="Arial"/>
          <w:sz w:val="24"/>
          <w:szCs w:val="24"/>
          <w:spacing w:val="9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position w:val="4"/>
        </w:rPr>
        <w:t>Journ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al</w:t>
      </w:r>
      <w:r>
        <w:rPr>
          <w:rFonts w:ascii="Arial" w:hAnsi="Arial" w:eastAsia="Arial" w:cs="Arial"/>
          <w:sz w:val="24"/>
          <w:szCs w:val="24"/>
          <w:spacing w:val="10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of</w:t>
      </w:r>
      <w:r>
        <w:rPr>
          <w:rFonts w:ascii="Arial" w:hAnsi="Arial" w:eastAsia="Arial" w:cs="Arial"/>
          <w:sz w:val="24"/>
          <w:szCs w:val="24"/>
          <w:spacing w:val="5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Theory</w:t>
      </w:r>
      <w:r>
        <w:rPr>
          <w:rFonts w:ascii="Arial" w:hAnsi="Arial" w:eastAsia="Arial" w:cs="Arial"/>
          <w:sz w:val="24"/>
          <w:szCs w:val="24"/>
          <w:spacing w:val="10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and</w:t>
      </w:r>
      <w:r>
        <w:rPr>
          <w:rFonts w:ascii="Arial" w:hAnsi="Arial" w:eastAsia="Arial" w:cs="Arial"/>
          <w:sz w:val="24"/>
          <w:szCs w:val="24"/>
          <w:spacing w:val="16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History</w:t>
      </w:r>
      <w:r>
        <w:rPr>
          <w:rFonts w:ascii="Arial" w:hAnsi="Arial" w:eastAsia="Arial" w:cs="Arial"/>
          <w:sz w:val="24"/>
          <w:szCs w:val="24"/>
          <w:spacing w:val="10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of</w:t>
      </w:r>
    </w:p>
    <w:p>
      <w:pPr>
        <w:spacing w:before="9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4"/>
        </w:rPr>
        <w:t>Historiography,various   [web:63,64];Session   l:The</w:t>
      </w:r>
      <w:r>
        <w:rPr>
          <w:rFonts w:ascii="Arial" w:hAnsi="Arial" w:eastAsia="Arial" w:cs="Arial"/>
          <w:sz w:val="24"/>
          <w:szCs w:val="24"/>
          <w:spacing w:val="3"/>
          <w:position w:val="4"/>
        </w:rPr>
        <w:t xml:space="preserve">   </w:t>
      </w:r>
      <w:r>
        <w:rPr>
          <w:rFonts w:ascii="Arial" w:hAnsi="Arial" w:eastAsia="Arial" w:cs="Arial"/>
          <w:sz w:val="24"/>
          <w:szCs w:val="24"/>
          <w:position w:val="4"/>
        </w:rPr>
        <w:t>Anci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ent    History   of   China,undated;</w:t>
      </w:r>
    </w:p>
    <w:p>
      <w:pPr>
        <w:spacing w:before="9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Origins  of  Marxist  Historiography  in</w:t>
      </w:r>
      <w:r>
        <w:rPr>
          <w:rFonts w:ascii="Arial" w:hAnsi="Arial" w:eastAsia="Arial" w:cs="Arial"/>
          <w:sz w:val="24"/>
          <w:szCs w:val="24"/>
          <w:spacing w:val="12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China,JSTOR;An</w:t>
      </w:r>
      <w:r>
        <w:rPr>
          <w:rFonts w:ascii="Arial" w:hAnsi="Arial" w:eastAsia="Arial" w:cs="Arial"/>
          <w:sz w:val="24"/>
          <w:szCs w:val="24"/>
          <w:spacing w:val="10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Historical</w:t>
      </w:r>
      <w:r>
        <w:rPr>
          <w:rFonts w:ascii="Arial" w:hAnsi="Arial" w:eastAsia="Arial" w:cs="Arial"/>
          <w:sz w:val="24"/>
          <w:szCs w:val="24"/>
          <w:spacing w:val="6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Sketch</w:t>
      </w:r>
      <w:r>
        <w:rPr>
          <w:rFonts w:ascii="Arial" w:hAnsi="Arial" w:eastAsia="Arial" w:cs="Arial"/>
          <w:sz w:val="24"/>
          <w:szCs w:val="24"/>
          <w:spacing w:val="4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of</w:t>
      </w:r>
      <w:r>
        <w:rPr>
          <w:rFonts w:ascii="Arial" w:hAnsi="Arial" w:eastAsia="Arial" w:cs="Arial"/>
          <w:sz w:val="24"/>
          <w:szCs w:val="24"/>
          <w:spacing w:val="2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Chinese</w:t>
      </w:r>
    </w:p>
    <w:p>
      <w:pPr>
        <w:ind w:right="41"/>
        <w:spacing w:before="95" w:line="353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Historiography,undated;A  comparison  of  the  Second</w:t>
      </w:r>
      <w:r>
        <w:rPr>
          <w:rFonts w:ascii="Arial" w:hAnsi="Arial" w:eastAsia="Arial" w:cs="Arial"/>
          <w:sz w:val="24"/>
          <w:szCs w:val="24"/>
          <w:spacing w:val="9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>Sino-Ja</w:t>
      </w:r>
      <w:r>
        <w:rPr>
          <w:rFonts w:ascii="Arial" w:hAnsi="Arial" w:eastAsia="Arial" w:cs="Arial"/>
          <w:sz w:val="24"/>
          <w:szCs w:val="24"/>
          <w:spacing w:val="-1"/>
        </w:rPr>
        <w:t>panese  War</w:t>
      </w:r>
      <w:r>
        <w:rPr>
          <w:rFonts w:ascii="Arial" w:hAnsi="Arial" w:eastAsia="Arial" w:cs="Arial"/>
          <w:sz w:val="24"/>
          <w:szCs w:val="24"/>
          <w:spacing w:val="6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and</w:t>
      </w:r>
      <w:r>
        <w:rPr>
          <w:rFonts w:ascii="Arial" w:hAnsi="Arial" w:eastAsia="Arial" w:cs="Arial"/>
          <w:sz w:val="24"/>
          <w:szCs w:val="24"/>
          <w:spacing w:val="5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the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Chinese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Civil  War,2015;Much  Ado</w:t>
      </w:r>
      <w:r>
        <w:rPr>
          <w:rFonts w:ascii="Arial" w:hAnsi="Arial" w:eastAsia="Arial" w:cs="Arial"/>
          <w:sz w:val="24"/>
          <w:szCs w:val="24"/>
          <w:spacing w:val="20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About   Chinese   Nationalism,2017;Searching  for  the   heritage   of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the  Second  Sino-Japanese  War,2024;New  Directions  in  the  History  of  Modern  Scienc</w:t>
      </w:r>
      <w:r>
        <w:rPr>
          <w:rFonts w:ascii="Arial" w:hAnsi="Arial" w:eastAsia="Arial" w:cs="Arial"/>
          <w:sz w:val="24"/>
          <w:szCs w:val="24"/>
          <w:spacing w:val="-2"/>
        </w:rPr>
        <w:t>e</w:t>
      </w:r>
      <w:r>
        <w:rPr>
          <w:rFonts w:ascii="Arial" w:hAnsi="Arial" w:eastAsia="Arial" w:cs="Arial"/>
          <w:sz w:val="24"/>
          <w:szCs w:val="24"/>
          <w:spacing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in</w:t>
      </w:r>
      <w:r>
        <w:rPr>
          <w:rFonts w:ascii="Arial" w:hAnsi="Arial" w:eastAsia="Arial" w:cs="Arial"/>
          <w:sz w:val="24"/>
          <w:szCs w:val="24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>China,JSTOR;Recent  </w:t>
      </w:r>
      <w:r>
        <w:rPr>
          <w:rFonts w:ascii="Arial" w:hAnsi="Arial" w:eastAsia="Arial" w:cs="Arial"/>
          <w:sz w:val="24"/>
          <w:szCs w:val="24"/>
          <w:spacing w:val="-1"/>
        </w:rPr>
        <w:t>Trends  in  the  Study  of  Cold  War</w:t>
      </w:r>
      <w:r>
        <w:rPr>
          <w:rFonts w:ascii="Arial" w:hAnsi="Arial" w:eastAsia="Arial" w:cs="Arial"/>
          <w:sz w:val="24"/>
          <w:szCs w:val="24"/>
          <w:spacing w:val="8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History</w:t>
      </w:r>
      <w:r>
        <w:rPr>
          <w:rFonts w:ascii="Arial" w:hAnsi="Arial" w:eastAsia="Arial" w:cs="Arial"/>
          <w:sz w:val="24"/>
          <w:szCs w:val="24"/>
          <w:spacing w:val="8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in</w:t>
      </w:r>
      <w:r>
        <w:rPr>
          <w:rFonts w:ascii="Arial" w:hAnsi="Arial" w:eastAsia="Arial" w:cs="Arial"/>
          <w:sz w:val="24"/>
          <w:szCs w:val="24"/>
          <w:spacing w:val="6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China,2012;Sino-</w:t>
      </w:r>
    </w:p>
    <w:p>
      <w:pPr>
        <w:spacing w:before="129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Japanese  Joint   Research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Project,undate</w:t>
      </w:r>
      <w:r>
        <w:rPr>
          <w:rFonts w:ascii="Arial" w:hAnsi="Arial" w:eastAsia="Arial" w:cs="Arial"/>
          <w:sz w:val="24"/>
          <w:szCs w:val="24"/>
          <w:spacing w:val="-2"/>
        </w:rPr>
        <w:t>d.</w:t>
      </w:r>
    </w:p>
    <w:p>
      <w:pPr>
        <w:pStyle w:val="BodyText"/>
        <w:spacing w:before="287" w:line="221" w:lineRule="auto"/>
        <w:rPr/>
      </w:pPr>
      <w:r>
        <w:rPr>
          <w:spacing w:val="-2"/>
        </w:rPr>
        <w:t>这些引用体现了从传统到现代、从本土到全球的全面视野。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4"/>
        </w:rPr>
        <w:t>2.2老一辈学者贡献</w:t>
      </w:r>
    </w:p>
    <w:p>
      <w:pPr>
        <w:pStyle w:val="BodyText"/>
        <w:spacing w:before="208" w:line="212" w:lineRule="auto"/>
        <w:rPr>
          <w:rFonts w:ascii="Times New Roman" w:hAnsi="Times New Roman" w:eastAsia="Times New Roman" w:cs="Times New Roman"/>
        </w:rPr>
      </w:pPr>
      <w:r>
        <w:rPr>
          <w:spacing w:val="1"/>
        </w:rPr>
        <w:t>老一辈学者如费正清强调了国民党政府的现代化努力</w:t>
      </w:r>
      <w:r>
        <w:rPr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(</w:t>
      </w:r>
      <w:r>
        <w:rPr>
          <w:rFonts w:ascii="Times New Roman" w:hAnsi="Times New Roman" w:eastAsia="Times New Roman" w:cs="Times New Roman"/>
        </w:rPr>
        <w:t>Fairbank</w:t>
      </w:r>
      <w:r>
        <w:rPr>
          <w:rFonts w:ascii="Times New Roman" w:hAnsi="Times New Roman" w:eastAsia="Times New Roman" w:cs="Times New Roman"/>
          <w:spacing w:val="1"/>
        </w:rPr>
        <w:t>,</w:t>
      </w:r>
      <w:r>
        <w:rPr>
          <w:rFonts w:ascii="Times New Roman" w:hAnsi="Times New Roman" w:eastAsia="Times New Roman" w:cs="Times New Roman"/>
        </w:rPr>
        <w:t>The</w:t>
      </w:r>
      <w:r>
        <w:rPr>
          <w:rFonts w:ascii="Times New Roman" w:hAnsi="Times New Roman" w:eastAsia="Times New Roman" w:cs="Times New Roman"/>
          <w:spacing w:val="1"/>
        </w:rPr>
        <w:t xml:space="preserve">    </w:t>
      </w:r>
      <w:r>
        <w:rPr>
          <w:rFonts w:ascii="Times New Roman" w:hAnsi="Times New Roman" w:eastAsia="Times New Roman" w:cs="Times New Roman"/>
        </w:rPr>
        <w:t>Cambridge</w:t>
      </w:r>
      <w:r>
        <w:rPr>
          <w:rFonts w:ascii="Times New Roman" w:hAnsi="Times New Roman" w:eastAsia="Times New Roman" w:cs="Times New Roman"/>
          <w:spacing w:val="1"/>
        </w:rPr>
        <w:t xml:space="preserve">    </w:t>
      </w:r>
      <w:r>
        <w:rPr>
          <w:rFonts w:ascii="Times New Roman" w:hAnsi="Times New Roman" w:eastAsia="Times New Roman" w:cs="Times New Roman"/>
        </w:rPr>
        <w:t>History</w:t>
      </w:r>
      <w:r>
        <w:rPr>
          <w:rFonts w:ascii="Times New Roman" w:hAnsi="Times New Roman" w:eastAsia="Times New Roman" w:cs="Times New Roman"/>
          <w:spacing w:val="1"/>
        </w:rPr>
        <w:t xml:space="preserve">    </w:t>
      </w:r>
      <w:r>
        <w:rPr>
          <w:rFonts w:ascii="Times New Roman" w:hAnsi="Times New Roman" w:eastAsia="Times New Roman" w:cs="Times New Roman"/>
        </w:rPr>
        <w:t>of</w:t>
      </w:r>
    </w:p>
    <w:p>
      <w:pPr>
        <w:pStyle w:val="BodyText"/>
        <w:ind w:right="173"/>
        <w:spacing w:before="151" w:line="324" w:lineRule="auto"/>
        <w:rPr/>
      </w:pPr>
      <w:r>
        <w:rPr>
          <w:rFonts w:ascii="SimSun" w:hAnsi="SimSun" w:eastAsia="SimSun" w:cs="SimSun"/>
        </w:rPr>
        <w:t>China,Vol.12:Republican  China,1912-1949,Part</w:t>
      </w:r>
      <w:r>
        <w:rPr>
          <w:rFonts w:ascii="SimSun" w:hAnsi="SimSun" w:eastAsia="SimSun" w:cs="SimSun"/>
          <w:spacing w:val="-1"/>
        </w:rPr>
        <w:t xml:space="preserve">  1,1983)。</w:t>
      </w:r>
      <w:r>
        <w:rPr>
          <w:spacing w:val="-1"/>
        </w:rPr>
        <w:t>显然，他们奠定了爱国主义史学</w:t>
      </w:r>
      <w:r>
        <w:rPr/>
        <w:t xml:space="preserve"> </w:t>
      </w:r>
      <w:r>
        <w:rPr>
          <w:spacing w:val="-4"/>
        </w:rPr>
        <w:t>的基础。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5"/>
        </w:rPr>
        <w:t>2.3海外汉学家视角</w:t>
      </w:r>
    </w:p>
    <w:p>
      <w:pPr>
        <w:spacing w:line="221" w:lineRule="auto"/>
        <w:sectPr>
          <w:pgSz w:w="12240" w:h="15840"/>
          <w:pgMar w:top="1125" w:right="1028" w:bottom="0" w:left="980" w:header="0" w:footer="0" w:gutter="0"/>
        </w:sectPr>
        <w:rPr>
          <w:sz w:val="30"/>
          <w:szCs w:val="30"/>
        </w:rPr>
      </w:pPr>
    </w:p>
    <w:p>
      <w:pPr>
        <w:pStyle w:val="BodyText"/>
        <w:spacing w:before="46" w:line="320" w:lineRule="auto"/>
        <w:rPr>
          <w:sz w:val="23"/>
          <w:szCs w:val="23"/>
        </w:rPr>
      </w:pPr>
      <w:r>
        <w:rPr>
          <w:sz w:val="23"/>
          <w:szCs w:val="23"/>
          <w:spacing w:val="1"/>
        </w:rPr>
        <w:t>海外学者如佩蒂提供了军事史的全球比较</w:t>
      </w:r>
      <w:r>
        <w:rPr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"/>
        </w:rPr>
        <w:t>(</w:t>
      </w:r>
      <w:r>
        <w:rPr>
          <w:rFonts w:ascii="SimSun" w:hAnsi="SimSun" w:eastAsia="SimSun" w:cs="SimSun"/>
          <w:sz w:val="23"/>
          <w:szCs w:val="23"/>
        </w:rPr>
        <w:t>Peattie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et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al</w:t>
      </w:r>
      <w:r>
        <w:rPr>
          <w:rFonts w:ascii="SimSun" w:hAnsi="SimSun" w:eastAsia="SimSun" w:cs="SimSun"/>
          <w:sz w:val="23"/>
          <w:szCs w:val="23"/>
          <w:spacing w:val="1"/>
        </w:rPr>
        <w:t>.,</w:t>
      </w:r>
      <w:r>
        <w:rPr>
          <w:rFonts w:ascii="SimSun" w:hAnsi="SimSun" w:eastAsia="SimSun" w:cs="SimSun"/>
          <w:sz w:val="23"/>
          <w:szCs w:val="23"/>
        </w:rPr>
        <w:t>The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Battle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for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China</w:t>
      </w:r>
      <w:r>
        <w:rPr>
          <w:rFonts w:ascii="SimSun" w:hAnsi="SimSun" w:eastAsia="SimSun" w:cs="SimSun"/>
          <w:sz w:val="23"/>
          <w:szCs w:val="23"/>
          <w:spacing w:val="1"/>
        </w:rPr>
        <w:t>,2011)。</w:t>
      </w:r>
      <w:r>
        <w:rPr>
          <w:sz w:val="23"/>
          <w:szCs w:val="23"/>
          <w:spacing w:val="1"/>
        </w:rPr>
        <w:t>毋庸置</w:t>
      </w:r>
      <w:r>
        <w:rPr>
          <w:sz w:val="23"/>
          <w:szCs w:val="23"/>
          <w:spacing w:val="10"/>
        </w:rPr>
        <w:t xml:space="preserve"> </w:t>
      </w:r>
      <w:r>
        <w:rPr>
          <w:sz w:val="23"/>
          <w:szCs w:val="23"/>
          <w:spacing w:val="7"/>
        </w:rPr>
        <w:t>疑，这扩展了话语建构。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6"/>
        </w:rPr>
        <w:t>2.4新兴学者创新</w:t>
      </w:r>
    </w:p>
    <w:p>
      <w:pPr>
        <w:pStyle w:val="BodyText"/>
        <w:spacing w:before="259" w:line="218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新兴学者如拉里引入了社会史范式</w:t>
      </w:r>
      <w:r>
        <w:rPr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(</w:t>
      </w:r>
      <w:r>
        <w:rPr>
          <w:rFonts w:ascii="SimSun" w:hAnsi="SimSun" w:eastAsia="SimSun" w:cs="SimSun"/>
          <w:sz w:val="23"/>
          <w:szCs w:val="23"/>
        </w:rPr>
        <w:t>Lary</w:t>
      </w:r>
      <w:r>
        <w:rPr>
          <w:rFonts w:ascii="SimSun" w:hAnsi="SimSun" w:eastAsia="SimSun" w:cs="SimSun"/>
          <w:sz w:val="23"/>
          <w:szCs w:val="23"/>
          <w:spacing w:val="5"/>
        </w:rPr>
        <w:t>,</w:t>
      </w:r>
      <w:r>
        <w:rPr>
          <w:rFonts w:ascii="SimSun" w:hAnsi="SimSun" w:eastAsia="SimSun" w:cs="SimSun"/>
          <w:sz w:val="23"/>
          <w:szCs w:val="23"/>
        </w:rPr>
        <w:t>China</w:t>
      </w:r>
      <w:r>
        <w:rPr>
          <w:rFonts w:ascii="SimSun" w:hAnsi="SimSun" w:eastAsia="SimSun" w:cs="SimSun"/>
          <w:sz w:val="23"/>
          <w:szCs w:val="23"/>
          <w:spacing w:val="5"/>
        </w:rPr>
        <w:t>'</w:t>
      </w:r>
      <w:r>
        <w:rPr>
          <w:rFonts w:ascii="SimSun" w:hAnsi="SimSun" w:eastAsia="SimSun" w:cs="SimSun"/>
          <w:sz w:val="23"/>
          <w:szCs w:val="23"/>
        </w:rPr>
        <w:t>s</w:t>
      </w:r>
      <w:r>
        <w:rPr>
          <w:rFonts w:ascii="SimSun" w:hAnsi="SimSun" w:eastAsia="SimSun" w:cs="SimSun"/>
          <w:sz w:val="23"/>
          <w:szCs w:val="23"/>
          <w:spacing w:val="116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Civil</w:t>
      </w:r>
      <w:r>
        <w:rPr>
          <w:rFonts w:ascii="SimSun" w:hAnsi="SimSun" w:eastAsia="SimSun" w:cs="SimSun"/>
          <w:sz w:val="23"/>
          <w:szCs w:val="23"/>
          <w:spacing w:val="102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War</w:t>
      </w:r>
      <w:r>
        <w:rPr>
          <w:rFonts w:ascii="SimSun" w:hAnsi="SimSun" w:eastAsia="SimSun" w:cs="SimSun"/>
          <w:sz w:val="23"/>
          <w:szCs w:val="23"/>
          <w:spacing w:val="5"/>
        </w:rPr>
        <w:t>,2015),</w:t>
      </w:r>
      <w:r>
        <w:rPr>
          <w:sz w:val="23"/>
          <w:szCs w:val="23"/>
          <w:spacing w:val="5"/>
        </w:rPr>
        <w:t>体现了范式转型。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1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第三章分析对比：范式与方法的结构性审视</w:t>
      </w:r>
    </w:p>
    <w:p>
      <w:pPr>
        <w:pStyle w:val="BodyText"/>
        <w:ind w:left="4"/>
        <w:spacing w:before="208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3.1研究领域分布表</w:t>
      </w:r>
    </w:p>
    <w:p>
      <w:pPr>
        <w:pStyle w:val="BodyText"/>
        <w:ind w:right="2"/>
        <w:spacing w:before="241" w:line="339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以下表格直观展示研究领域的分布，包括子类别。即使某些子类别实例较少，也需详细列出，以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5"/>
        </w:rPr>
        <w:t>体现分析深度。</w:t>
      </w:r>
    </w:p>
    <w:p>
      <w:pPr>
        <w:spacing w:line="339" w:lineRule="auto"/>
        <w:sectPr>
          <w:pgSz w:w="12240" w:h="15840"/>
          <w:pgMar w:top="1208" w:right="1206" w:bottom="0" w:left="980" w:header="0" w:footer="0" w:gutter="0"/>
        </w:sectPr>
        <w:rPr>
          <w:sz w:val="23"/>
          <w:szCs w:val="23"/>
        </w:rPr>
      </w:pPr>
    </w:p>
    <w:p>
      <w:pPr>
        <w:pStyle w:val="BodyText"/>
        <w:ind w:left="43"/>
        <w:spacing w:before="44" w:line="22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0"/>
        </w:rPr>
        <w:t>研究领域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ind w:left="50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政治史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3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子类别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ind w:left="6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领导人物传记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before="44" w:line="22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1"/>
        </w:rPr>
        <w:t>代表性论著数量</w:t>
      </w:r>
    </w:p>
    <w:p>
      <w:pPr>
        <w:spacing w:line="387" w:lineRule="auto"/>
        <w:rPr>
          <w:rFonts w:ascii="Arial"/>
          <w:sz w:val="21"/>
        </w:rPr>
      </w:pPr>
      <w:r/>
    </w:p>
    <w:p>
      <w:pPr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15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3" w:line="22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1"/>
        </w:rPr>
        <w:t>关键示例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ind w:left="6"/>
        <w:spacing w:before="71" w:line="21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Taylor(2009),Pantsov(2012)[w</w:t>
      </w:r>
      <w:r>
        <w:rPr>
          <w:rFonts w:ascii="SimSun" w:hAnsi="SimSun" w:eastAsia="SimSun" w:cs="SimSun"/>
          <w:sz w:val="22"/>
          <w:szCs w:val="22"/>
          <w:spacing w:val="-1"/>
        </w:rPr>
        <w:t>eb:2,8]</w:t>
      </w:r>
    </w:p>
    <w:p>
      <w:pPr>
        <w:spacing w:line="215" w:lineRule="auto"/>
        <w:sectPr>
          <w:pgSz w:w="12240" w:h="15840"/>
          <w:pgMar w:top="1139" w:right="1836" w:bottom="0" w:left="949" w:header="0" w:footer="0" w:gutter="0"/>
          <w:cols w:equalWidth="0" w:num="4">
            <w:col w:w="1024" w:space="100"/>
            <w:col w:w="1407" w:space="100"/>
            <w:col w:w="1614" w:space="100"/>
            <w:col w:w="511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30" w:lineRule="exact"/>
        <w:rPr/>
      </w:pPr>
      <w:r/>
    </w:p>
    <w:tbl>
      <w:tblPr>
        <w:tblStyle w:val="TableNormal"/>
        <w:tblW w:w="862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30"/>
        <w:gridCol w:w="1500"/>
        <w:gridCol w:w="1154"/>
        <w:gridCol w:w="5036"/>
      </w:tblGrid>
      <w:tr>
        <w:trPr>
          <w:trHeight w:val="515" w:hRule="atLeast"/>
        </w:trPr>
        <w:tc>
          <w:tcPr>
            <w:tcW w:w="9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3"/>
              <w:spacing w:before="151" w:line="219" w:lineRule="auto"/>
              <w:rPr/>
            </w:pPr>
            <w:r>
              <w:rPr>
                <w:b/>
                <w:bCs/>
                <w:spacing w:val="-4"/>
              </w:rPr>
              <w:t>政党动态</w:t>
            </w:r>
          </w:p>
        </w:tc>
        <w:tc>
          <w:tcPr>
            <w:tcW w:w="115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0"/>
              <w:spacing w:before="176" w:line="241" w:lineRule="auto"/>
              <w:rPr/>
            </w:pPr>
            <w:r>
              <w:rPr>
                <w:spacing w:val="-7"/>
              </w:rPr>
              <w:t>12</w:t>
            </w:r>
          </w:p>
        </w:tc>
        <w:tc>
          <w:tcPr>
            <w:tcW w:w="50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66"/>
              <w:spacing w:before="148" w:line="214" w:lineRule="auto"/>
              <w:rPr/>
            </w:pPr>
            <w:r>
              <w:rPr/>
              <w:t>Van</w:t>
            </w:r>
            <w:r>
              <w:rPr>
                <w:spacing w:val="56"/>
              </w:rPr>
              <w:t xml:space="preserve"> </w:t>
            </w:r>
            <w:r>
              <w:rPr/>
              <w:t>Slyke(1962),Pepper(1</w:t>
            </w:r>
            <w:r>
              <w:rPr>
                <w:spacing w:val="-1"/>
              </w:rPr>
              <w:t>999)[web:6,20]</w:t>
            </w:r>
          </w:p>
        </w:tc>
      </w:tr>
      <w:tr>
        <w:trPr>
          <w:trHeight w:val="609" w:hRule="atLeast"/>
        </w:trPr>
        <w:tc>
          <w:tcPr>
            <w:tcW w:w="9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9"/>
              <w:spacing w:before="199" w:line="220" w:lineRule="auto"/>
              <w:rPr/>
            </w:pPr>
            <w:r>
              <w:rPr>
                <w:spacing w:val="5"/>
              </w:rPr>
              <w:t>外交关系</w:t>
            </w:r>
          </w:p>
        </w:tc>
        <w:tc>
          <w:tcPr>
            <w:tcW w:w="115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0"/>
              <w:spacing w:before="220"/>
              <w:rPr/>
            </w:pPr>
            <w:r>
              <w:rPr>
                <w:spacing w:val="-7"/>
              </w:rPr>
              <w:t>10</w:t>
            </w:r>
          </w:p>
        </w:tc>
        <w:tc>
          <w:tcPr>
            <w:tcW w:w="50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66"/>
              <w:spacing w:before="195" w:line="216" w:lineRule="auto"/>
              <w:rPr/>
            </w:pPr>
            <w:r>
              <w:rPr/>
              <w:t>Schaller(1979),Garver(1988)</w:t>
            </w:r>
            <w:r>
              <w:rPr>
                <w:spacing w:val="-1"/>
              </w:rPr>
              <w:t>[web:35,47]</w:t>
            </w:r>
          </w:p>
        </w:tc>
      </w:tr>
      <w:tr>
        <w:trPr>
          <w:trHeight w:val="679" w:hRule="atLeast"/>
        </w:trPr>
        <w:tc>
          <w:tcPr>
            <w:tcW w:w="930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spacing w:line="4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"/>
              <w:spacing w:before="71" w:line="219" w:lineRule="auto"/>
              <w:rPr/>
            </w:pPr>
            <w:r>
              <w:rPr>
                <w:spacing w:val="3"/>
              </w:rPr>
              <w:t>军事史</w:t>
            </w:r>
          </w:p>
        </w:tc>
        <w:tc>
          <w:tcPr>
            <w:tcW w:w="15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3"/>
              <w:spacing w:before="227" w:line="220" w:lineRule="auto"/>
              <w:rPr/>
            </w:pPr>
            <w:r>
              <w:rPr>
                <w:b/>
                <w:bCs/>
                <w:spacing w:val="-1"/>
              </w:rPr>
              <w:t>正面战场</w:t>
            </w:r>
          </w:p>
        </w:tc>
        <w:tc>
          <w:tcPr>
            <w:tcW w:w="115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0"/>
              <w:spacing w:before="251"/>
              <w:rPr/>
            </w:pPr>
            <w:r>
              <w:rPr>
                <w:spacing w:val="-7"/>
              </w:rPr>
              <w:t>18</w:t>
            </w:r>
          </w:p>
        </w:tc>
        <w:tc>
          <w:tcPr>
            <w:tcW w:w="50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66"/>
              <w:spacing w:before="227" w:line="216" w:lineRule="auto"/>
              <w:rPr/>
            </w:pPr>
            <w:r>
              <w:rPr/>
              <w:t>Hsu(1971),Peattie(2011)[web:1</w:t>
            </w:r>
            <w:r>
              <w:rPr>
                <w:spacing w:val="-1"/>
              </w:rPr>
              <w:t>3,18]</w:t>
            </w:r>
          </w:p>
        </w:tc>
      </w:tr>
      <w:tr>
        <w:trPr>
          <w:trHeight w:val="520" w:hRule="atLeast"/>
        </w:trPr>
        <w:tc>
          <w:tcPr>
            <w:tcW w:w="930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9"/>
              <w:spacing w:before="151" w:line="220" w:lineRule="auto"/>
              <w:rPr/>
            </w:pPr>
            <w:r>
              <w:rPr>
                <w:spacing w:val="4"/>
              </w:rPr>
              <w:t>游击战</w:t>
            </w:r>
          </w:p>
        </w:tc>
        <w:tc>
          <w:tcPr>
            <w:tcW w:w="115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0"/>
              <w:spacing w:before="173" w:line="241" w:lineRule="auto"/>
              <w:rPr/>
            </w:pPr>
            <w:r>
              <w:rPr>
                <w:spacing w:val="-7"/>
              </w:rPr>
              <w:t>14</w:t>
            </w:r>
          </w:p>
        </w:tc>
        <w:tc>
          <w:tcPr>
            <w:tcW w:w="50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66"/>
              <w:spacing w:before="148" w:line="216" w:lineRule="auto"/>
              <w:rPr/>
            </w:pPr>
            <w:r>
              <w:rPr>
                <w:spacing w:val="-2"/>
              </w:rPr>
              <w:t>Selden</w:t>
            </w:r>
            <w:r>
              <w:rPr>
                <w:spacing w:val="105"/>
              </w:rPr>
              <w:t xml:space="preserve"> </w:t>
            </w:r>
            <w:r>
              <w:rPr>
                <w:spacing w:val="-2"/>
              </w:rPr>
              <w:t>(1971),Johnson</w:t>
            </w:r>
            <w:r>
              <w:rPr>
                <w:spacing w:val="-3"/>
              </w:rPr>
              <w:t>(1962)</w:t>
            </w:r>
          </w:p>
        </w:tc>
      </w:tr>
      <w:tr>
        <w:trPr>
          <w:trHeight w:val="679" w:hRule="atLeast"/>
        </w:trPr>
        <w:tc>
          <w:tcPr>
            <w:tcW w:w="9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9"/>
              <w:spacing w:before="231" w:line="219" w:lineRule="auto"/>
              <w:rPr/>
            </w:pPr>
            <w:r>
              <w:rPr>
                <w:spacing w:val="2"/>
              </w:rPr>
              <w:t>战役分析</w:t>
            </w:r>
          </w:p>
        </w:tc>
        <w:tc>
          <w:tcPr>
            <w:tcW w:w="115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0"/>
              <w:spacing w:before="252"/>
              <w:rPr/>
            </w:pPr>
            <w:r>
              <w:rPr>
                <w:spacing w:val="-7"/>
              </w:rPr>
              <w:t>16</w:t>
            </w:r>
          </w:p>
        </w:tc>
        <w:tc>
          <w:tcPr>
            <w:tcW w:w="50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66"/>
              <w:spacing w:before="225" w:line="215" w:lineRule="auto"/>
              <w:rPr/>
            </w:pPr>
            <w:r>
              <w:rPr>
                <w:spacing w:val="-1"/>
              </w:rPr>
              <w:t>Westad</w:t>
            </w:r>
            <w:r>
              <w:rPr>
                <w:spacing w:val="93"/>
              </w:rPr>
              <w:t xml:space="preserve"> </w:t>
            </w:r>
            <w:r>
              <w:rPr>
                <w:spacing w:val="-1"/>
              </w:rPr>
              <w:t>(2003),Lynch(</w:t>
            </w:r>
            <w:r>
              <w:rPr>
                <w:spacing w:val="-2"/>
              </w:rPr>
              <w:t>2014)[web:23,27]</w:t>
            </w:r>
          </w:p>
        </w:tc>
      </w:tr>
      <w:tr>
        <w:trPr>
          <w:trHeight w:val="599" w:hRule="atLeast"/>
        </w:trPr>
        <w:tc>
          <w:tcPr>
            <w:tcW w:w="9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0"/>
              <w:spacing w:before="192" w:line="220" w:lineRule="auto"/>
              <w:rPr/>
            </w:pPr>
            <w:r>
              <w:rPr>
                <w:spacing w:val="-3"/>
              </w:rPr>
              <w:t>经济史</w:t>
            </w:r>
          </w:p>
        </w:tc>
        <w:tc>
          <w:tcPr>
            <w:tcW w:w="15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3"/>
              <w:spacing w:before="187" w:line="219" w:lineRule="auto"/>
              <w:rPr/>
            </w:pPr>
            <w:r>
              <w:rPr>
                <w:b/>
                <w:bCs/>
                <w:spacing w:val="-4"/>
              </w:rPr>
              <w:t>通货膨胀</w:t>
            </w:r>
          </w:p>
        </w:tc>
        <w:tc>
          <w:tcPr>
            <w:tcW w:w="115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0"/>
              <w:spacing w:before="213"/>
              <w:rPr/>
            </w:pPr>
            <w:r>
              <w:rPr/>
              <w:t>8</w:t>
            </w:r>
          </w:p>
        </w:tc>
        <w:tc>
          <w:tcPr>
            <w:tcW w:w="50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66"/>
              <w:spacing w:before="184" w:line="214" w:lineRule="auto"/>
              <w:rPr/>
            </w:pPr>
            <w:r>
              <w:rPr>
                <w:spacing w:val="-1"/>
              </w:rPr>
              <w:t>Young(1965),Chang(1958)</w:t>
            </w:r>
          </w:p>
        </w:tc>
      </w:tr>
      <w:tr>
        <w:trPr>
          <w:trHeight w:val="520" w:hRule="atLeast"/>
        </w:trPr>
        <w:tc>
          <w:tcPr>
            <w:tcW w:w="9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3"/>
              <w:spacing w:before="150" w:line="220" w:lineRule="auto"/>
              <w:rPr/>
            </w:pPr>
            <w:r>
              <w:rPr>
                <w:b/>
                <w:bCs/>
                <w:spacing w:val="-5"/>
              </w:rPr>
              <w:t>工业发展</w:t>
            </w:r>
          </w:p>
        </w:tc>
        <w:tc>
          <w:tcPr>
            <w:tcW w:w="115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0"/>
              <w:spacing w:before="174"/>
              <w:rPr/>
            </w:pPr>
            <w:r>
              <w:rPr/>
              <w:t>7</w:t>
            </w:r>
          </w:p>
        </w:tc>
        <w:tc>
          <w:tcPr>
            <w:tcW w:w="50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66"/>
              <w:spacing w:before="147" w:line="215" w:lineRule="auto"/>
              <w:rPr/>
            </w:pPr>
            <w:r>
              <w:rPr>
                <w:spacing w:val="-1"/>
              </w:rPr>
              <w:t>Kirby(1984),Rawski(1989)</w:t>
            </w:r>
          </w:p>
        </w:tc>
      </w:tr>
      <w:tr>
        <w:trPr>
          <w:trHeight w:val="599" w:hRule="atLeast"/>
        </w:trPr>
        <w:tc>
          <w:tcPr>
            <w:tcW w:w="9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9"/>
              <w:spacing w:before="193" w:line="219" w:lineRule="auto"/>
              <w:rPr/>
            </w:pPr>
            <w:r>
              <w:rPr>
                <w:spacing w:val="-2"/>
              </w:rPr>
              <w:t>农业改革</w:t>
            </w:r>
          </w:p>
        </w:tc>
        <w:tc>
          <w:tcPr>
            <w:tcW w:w="115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0"/>
              <w:spacing w:before="214"/>
              <w:rPr/>
            </w:pPr>
            <w:r>
              <w:rPr/>
              <w:t>6</w:t>
            </w:r>
          </w:p>
        </w:tc>
        <w:tc>
          <w:tcPr>
            <w:tcW w:w="50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66"/>
              <w:spacing w:before="189" w:line="216" w:lineRule="auto"/>
              <w:rPr/>
            </w:pPr>
            <w:r>
              <w:rPr/>
              <w:t>Hinton(1966),Belden(</w:t>
            </w:r>
            <w:r>
              <w:rPr>
                <w:spacing w:val="-1"/>
              </w:rPr>
              <w:t>1949)</w:t>
            </w:r>
          </w:p>
        </w:tc>
      </w:tr>
      <w:tr>
        <w:trPr>
          <w:trHeight w:val="629" w:hRule="atLeast"/>
        </w:trPr>
        <w:tc>
          <w:tcPr>
            <w:tcW w:w="9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3"/>
              <w:spacing w:before="209" w:line="219" w:lineRule="auto"/>
              <w:rPr/>
            </w:pPr>
            <w:r>
              <w:rPr>
                <w:b/>
                <w:bCs/>
                <w:spacing w:val="-5"/>
              </w:rPr>
              <w:t>社会史</w:t>
            </w:r>
          </w:p>
        </w:tc>
        <w:tc>
          <w:tcPr>
            <w:tcW w:w="15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9"/>
              <w:spacing w:before="214" w:line="219" w:lineRule="auto"/>
              <w:rPr/>
            </w:pPr>
            <w:r>
              <w:rPr>
                <w:spacing w:val="7"/>
              </w:rPr>
              <w:t>民众动员</w:t>
            </w:r>
          </w:p>
        </w:tc>
        <w:tc>
          <w:tcPr>
            <w:tcW w:w="115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0"/>
              <w:spacing w:before="236" w:line="241" w:lineRule="auto"/>
              <w:rPr/>
            </w:pPr>
            <w:r>
              <w:rPr>
                <w:spacing w:val="-7"/>
              </w:rPr>
              <w:t>11</w:t>
            </w:r>
          </w:p>
        </w:tc>
        <w:tc>
          <w:tcPr>
            <w:tcW w:w="50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66"/>
              <w:spacing w:before="208" w:line="215" w:lineRule="auto"/>
              <w:rPr/>
            </w:pPr>
            <w:r>
              <w:rPr/>
              <w:t>Lary(2010),Eastman(1984)[we</w:t>
            </w:r>
            <w:r>
              <w:rPr>
                <w:spacing w:val="-1"/>
              </w:rPr>
              <w:t>b:12,76]</w:t>
            </w:r>
          </w:p>
        </w:tc>
      </w:tr>
      <w:tr>
        <w:trPr>
          <w:trHeight w:val="579" w:hRule="atLeast"/>
        </w:trPr>
        <w:tc>
          <w:tcPr>
            <w:tcW w:w="9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3"/>
              <w:spacing w:before="180" w:line="219" w:lineRule="auto"/>
              <w:rPr/>
            </w:pPr>
            <w:r>
              <w:rPr>
                <w:b/>
                <w:bCs/>
                <w:spacing w:val="-5"/>
              </w:rPr>
              <w:t>妇女角色</w:t>
            </w:r>
          </w:p>
        </w:tc>
        <w:tc>
          <w:tcPr>
            <w:tcW w:w="115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0"/>
              <w:spacing w:before="206"/>
              <w:rPr/>
            </w:pPr>
            <w:r>
              <w:rPr/>
              <w:t>5</w:t>
            </w:r>
          </w:p>
        </w:tc>
        <w:tc>
          <w:tcPr>
            <w:tcW w:w="50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69"/>
              <w:spacing w:before="174" w:line="214" w:lineRule="auto"/>
              <w:rPr/>
            </w:pPr>
            <w:r>
              <w:rPr>
                <w:b/>
                <w:bCs/>
                <w:spacing w:val="-3"/>
              </w:rPr>
              <w:t>Edwards(2016),Wang(2017)</w:t>
            </w:r>
          </w:p>
        </w:tc>
      </w:tr>
      <w:tr>
        <w:trPr>
          <w:trHeight w:val="689" w:hRule="atLeast"/>
        </w:trPr>
        <w:tc>
          <w:tcPr>
            <w:tcW w:w="9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9"/>
              <w:spacing w:before="247" w:line="221" w:lineRule="auto"/>
              <w:rPr/>
            </w:pPr>
            <w:r>
              <w:rPr>
                <w:spacing w:val="-2"/>
              </w:rPr>
              <w:t>难民问题</w:t>
            </w:r>
          </w:p>
        </w:tc>
        <w:tc>
          <w:tcPr>
            <w:tcW w:w="115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0"/>
              <w:spacing w:before="267" w:line="241" w:lineRule="auto"/>
              <w:rPr/>
            </w:pPr>
            <w:r>
              <w:rPr/>
              <w:t>4</w:t>
            </w:r>
          </w:p>
        </w:tc>
        <w:tc>
          <w:tcPr>
            <w:tcW w:w="50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66"/>
              <w:spacing w:before="249" w:line="222" w:lineRule="auto"/>
              <w:rPr/>
            </w:pPr>
            <w:r>
              <w:rPr>
                <w:spacing w:val="-1"/>
              </w:rPr>
              <w:t>Muscolino(2015)</w:t>
            </w:r>
          </w:p>
        </w:tc>
      </w:tr>
      <w:tr>
        <w:trPr>
          <w:trHeight w:val="1199" w:hRule="atLeast"/>
        </w:trPr>
        <w:tc>
          <w:tcPr>
            <w:tcW w:w="930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"/>
              <w:spacing w:before="72" w:line="220" w:lineRule="auto"/>
              <w:rPr/>
            </w:pPr>
            <w:r>
              <w:rPr>
                <w:spacing w:val="-3"/>
              </w:rPr>
              <w:t>文化史</w:t>
            </w:r>
          </w:p>
        </w:tc>
        <w:tc>
          <w:tcPr>
            <w:tcW w:w="15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9" w:right="190"/>
              <w:spacing w:before="195" w:line="417" w:lineRule="auto"/>
              <w:rPr/>
            </w:pPr>
            <w:r>
              <w:rPr>
                <w:spacing w:val="1"/>
              </w:rPr>
              <w:t>宣传与媒体</w:t>
            </w:r>
            <w:r>
              <w:rPr>
                <w:spacing w:val="3"/>
              </w:rPr>
              <w:t xml:space="preserve"> </w:t>
            </w:r>
            <w:r>
              <w:rPr>
                <w:spacing w:val="2"/>
              </w:rPr>
              <w:t>教育改革</w:t>
            </w:r>
          </w:p>
        </w:tc>
        <w:tc>
          <w:tcPr>
            <w:tcW w:w="115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0"/>
              <w:spacing w:before="218"/>
              <w:rPr/>
            </w:pPr>
            <w:r>
              <w:rPr/>
              <w:t>9</w:t>
            </w:r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0"/>
              <w:spacing w:before="72"/>
              <w:rPr/>
            </w:pPr>
            <w:r>
              <w:rPr/>
              <w:t>6</w:t>
            </w:r>
          </w:p>
        </w:tc>
        <w:tc>
          <w:tcPr>
            <w:tcW w:w="50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66"/>
              <w:spacing w:before="189" w:line="214" w:lineRule="auto"/>
              <w:rPr/>
            </w:pPr>
            <w:r>
              <w:rPr>
                <w:spacing w:val="-1"/>
              </w:rPr>
              <w:t>Hung(1994),Culp(2007)</w:t>
            </w:r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6"/>
              <w:spacing w:before="71" w:line="216" w:lineRule="auto"/>
              <w:rPr/>
            </w:pPr>
            <w:r>
              <w:rPr>
                <w:spacing w:val="-1"/>
              </w:rPr>
              <w:t>Israel(1982),Yeh(1990)</w:t>
            </w:r>
          </w:p>
        </w:tc>
      </w:tr>
      <w:tr>
        <w:trPr>
          <w:trHeight w:val="620" w:hRule="atLeast"/>
        </w:trPr>
        <w:tc>
          <w:tcPr>
            <w:tcW w:w="930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9"/>
              <w:spacing w:before="209" w:line="221" w:lineRule="auto"/>
              <w:rPr/>
            </w:pPr>
            <w:r>
              <w:rPr>
                <w:spacing w:val="4"/>
              </w:rPr>
              <w:t>记忆政治</w:t>
            </w:r>
          </w:p>
        </w:tc>
        <w:tc>
          <w:tcPr>
            <w:tcW w:w="115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0"/>
              <w:spacing w:before="229"/>
              <w:rPr/>
            </w:pPr>
            <w:r>
              <w:rPr/>
              <w:t>7</w:t>
            </w:r>
          </w:p>
        </w:tc>
        <w:tc>
          <w:tcPr>
            <w:tcW w:w="50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66"/>
              <w:spacing w:before="205" w:line="216" w:lineRule="auto"/>
              <w:rPr/>
            </w:pPr>
            <w:r>
              <w:rPr>
                <w:spacing w:val="-2"/>
              </w:rPr>
              <w:t>Mitter</w:t>
            </w:r>
            <w:r>
              <w:rPr>
                <w:spacing w:val="110"/>
              </w:rPr>
              <w:t xml:space="preserve"> </w:t>
            </w:r>
            <w:r>
              <w:rPr>
                <w:spacing w:val="-2"/>
              </w:rPr>
              <w:t>(2020),Tian(2022)[web:15,17]</w:t>
            </w:r>
          </w:p>
        </w:tc>
      </w:tr>
      <w:tr>
        <w:trPr>
          <w:trHeight w:val="559" w:hRule="atLeast"/>
        </w:trPr>
        <w:tc>
          <w:tcPr>
            <w:tcW w:w="9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0"/>
              <w:spacing w:before="178" w:line="220" w:lineRule="auto"/>
              <w:rPr/>
            </w:pPr>
            <w:r>
              <w:rPr>
                <w:spacing w:val="-2"/>
              </w:rPr>
              <w:t>全球史</w:t>
            </w:r>
          </w:p>
        </w:tc>
        <w:tc>
          <w:tcPr>
            <w:tcW w:w="15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9"/>
              <w:spacing w:before="178" w:line="220" w:lineRule="auto"/>
              <w:rPr/>
            </w:pPr>
            <w:r>
              <w:rPr>
                <w:spacing w:val="3"/>
              </w:rPr>
              <w:t>国际援助</w:t>
            </w:r>
          </w:p>
        </w:tc>
        <w:tc>
          <w:tcPr>
            <w:tcW w:w="115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0"/>
              <w:spacing w:before="199"/>
              <w:rPr/>
            </w:pPr>
            <w:r>
              <w:rPr>
                <w:spacing w:val="-7"/>
              </w:rPr>
              <w:t>10</w:t>
            </w:r>
          </w:p>
        </w:tc>
        <w:tc>
          <w:tcPr>
            <w:tcW w:w="50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66"/>
              <w:spacing w:before="175" w:line="216" w:lineRule="auto"/>
              <w:rPr/>
            </w:pPr>
            <w:r>
              <w:rPr/>
              <w:t>Tuchman(1971),Chen(1994)[web</w:t>
            </w:r>
            <w:r>
              <w:rPr>
                <w:spacing w:val="-1"/>
              </w:rPr>
              <w:t>:35,46]</w:t>
            </w:r>
          </w:p>
        </w:tc>
      </w:tr>
      <w:tr>
        <w:trPr>
          <w:trHeight w:val="534" w:hRule="atLeast"/>
        </w:trPr>
        <w:tc>
          <w:tcPr>
            <w:tcW w:w="9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9"/>
              <w:spacing w:before="169" w:line="220" w:lineRule="auto"/>
              <w:rPr/>
            </w:pPr>
            <w:r>
              <w:rPr>
                <w:spacing w:val="-2"/>
              </w:rPr>
              <w:t>华侨贡献</w:t>
            </w:r>
          </w:p>
        </w:tc>
        <w:tc>
          <w:tcPr>
            <w:tcW w:w="115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0"/>
              <w:spacing w:before="190"/>
              <w:rPr/>
            </w:pPr>
            <w:r>
              <w:rPr/>
              <w:t>5</w:t>
            </w:r>
          </w:p>
        </w:tc>
        <w:tc>
          <w:tcPr>
            <w:tcW w:w="50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66"/>
              <w:spacing w:before="166" w:line="216" w:lineRule="auto"/>
              <w:rPr/>
            </w:pPr>
            <w:r>
              <w:rPr>
                <w:spacing w:val="-1"/>
              </w:rPr>
              <w:t>Kuhn(2008),Benton(2008)</w:t>
            </w:r>
          </w:p>
        </w:tc>
      </w:tr>
    </w:tbl>
    <w:p>
      <w:pPr>
        <w:ind w:left="1129"/>
        <w:spacing w:before="220" w:line="23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边疆整合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2"/>
          <w:position w:val="-2"/>
        </w:rPr>
        <w:t>4</w:t>
      </w:r>
      <w:r>
        <w:rPr>
          <w:rFonts w:ascii="SimSun" w:hAnsi="SimSun" w:eastAsia="SimSun" w:cs="SimSun"/>
          <w:sz w:val="22"/>
          <w:szCs w:val="22"/>
          <w:spacing w:val="5"/>
          <w:position w:val="-2"/>
        </w:rPr>
        <w:t xml:space="preserve">              </w:t>
      </w:r>
      <w:r>
        <w:rPr>
          <w:rFonts w:ascii="SimSun" w:hAnsi="SimSun" w:eastAsia="SimSun" w:cs="SimSun"/>
          <w:sz w:val="22"/>
          <w:szCs w:val="22"/>
          <w:spacing w:val="-2"/>
        </w:rPr>
        <w:t>Forbes(1986),Millward</w:t>
      </w:r>
      <w:r>
        <w:rPr>
          <w:rFonts w:ascii="SimSun" w:hAnsi="SimSun" w:eastAsia="SimSun" w:cs="SimSun"/>
          <w:sz w:val="22"/>
          <w:szCs w:val="22"/>
          <w:spacing w:val="10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(2007)</w:t>
      </w:r>
    </w:p>
    <w:p>
      <w:pPr>
        <w:spacing w:line="464" w:lineRule="auto"/>
        <w:rPr>
          <w:rFonts w:ascii="Arial"/>
          <w:sz w:val="21"/>
        </w:rPr>
      </w:pPr>
      <w:r/>
    </w:p>
    <w:p>
      <w:pPr>
        <w:pStyle w:val="BodyText"/>
        <w:ind w:left="40"/>
        <w:spacing w:before="71" w:line="213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显然，这一表格揭示了军事史与政治史的支配地位，体现了民族复兴叙事的统摄性。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left="44"/>
        <w:spacing w:before="101" w:line="221" w:lineRule="auto"/>
        <w:outlineLvl w:val="2"/>
        <w:rPr>
          <w:sz w:val="31"/>
          <w:szCs w:val="31"/>
        </w:rPr>
      </w:pPr>
      <w:r>
        <w:rPr>
          <w:sz w:val="31"/>
          <w:szCs w:val="31"/>
          <w:b/>
          <w:bCs/>
          <w:spacing w:val="-5"/>
        </w:rPr>
        <w:t>3.2研究方法应用表</w:t>
      </w:r>
    </w:p>
    <w:p>
      <w:pPr>
        <w:pStyle w:val="BodyText"/>
        <w:ind w:left="40"/>
        <w:spacing w:before="242" w:line="187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表格设计详细，包含子类别。</w:t>
      </w:r>
    </w:p>
    <w:p>
      <w:pPr>
        <w:spacing w:line="187" w:lineRule="auto"/>
        <w:sectPr>
          <w:type w:val="continuous"/>
          <w:pgSz w:w="12240" w:h="15840"/>
          <w:pgMar w:top="1139" w:right="1836" w:bottom="0" w:left="949" w:header="0" w:footer="0" w:gutter="0"/>
          <w:cols w:equalWidth="0" w:num="1">
            <w:col w:w="9455" w:space="0"/>
          </w:cols>
        </w:sectPr>
        <w:rPr>
          <w:sz w:val="22"/>
          <w:szCs w:val="22"/>
        </w:rPr>
      </w:pP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103" w:right="292" w:firstLine="9"/>
        <w:spacing w:before="72" w:line="326" w:lineRule="auto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spacing w:val="-15"/>
          <w:w w:val="98"/>
        </w:rPr>
        <w:t>档案分</w:t>
      </w:r>
      <w:r>
        <w:rPr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析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72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研究方法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spacing w:before="72" w:line="221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官方档案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spacing w:before="72" w:line="223" w:lineRule="auto"/>
        <w:rPr>
          <w:sz w:val="22"/>
          <w:szCs w:val="22"/>
        </w:rPr>
      </w:pPr>
      <w:r>
        <w:rPr>
          <w:sz w:val="22"/>
          <w:szCs w:val="22"/>
        </w:rPr>
        <w:t>高</w:t>
      </w:r>
    </w:p>
    <w:p>
      <w:pPr>
        <w:ind w:left="89"/>
        <w:spacing w:before="189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(25%)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103"/>
        <w:spacing w:before="72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子类别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right="187" w:firstLine="100"/>
        <w:spacing w:before="72" w:line="326" w:lineRule="auto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spacing w:val="-10"/>
        </w:rPr>
        <w:t>提供原始资料，但受政治话语影响</w:t>
      </w:r>
      <w:r>
        <w:rPr>
          <w:sz w:val="22"/>
          <w:szCs w:val="22"/>
          <w:spacing w:val="-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(Peattie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2011)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83"/>
        <w:spacing w:before="43" w:line="305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应用频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率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06"/>
        <w:spacing w:before="42" w:line="306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优势与局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限</w:t>
      </w:r>
    </w:p>
    <w:p>
      <w:pPr>
        <w:spacing w:line="306" w:lineRule="auto"/>
        <w:sectPr>
          <w:pgSz w:w="12240" w:h="15840"/>
          <w:pgMar w:top="1034" w:right="1159" w:bottom="0" w:left="876" w:header="0" w:footer="0" w:gutter="0"/>
          <w:cols w:equalWidth="0" w:num="6">
            <w:col w:w="1014" w:space="100"/>
            <w:col w:w="1081" w:space="100"/>
            <w:col w:w="901" w:space="100"/>
            <w:col w:w="4350" w:space="100"/>
            <w:col w:w="910" w:space="100"/>
            <w:col w:w="1451" w:space="0"/>
          </w:cols>
        </w:sectPr>
        <w:rPr>
          <w:sz w:val="22"/>
          <w:szCs w:val="22"/>
        </w:rPr>
      </w:pPr>
    </w:p>
    <w:tbl>
      <w:tblPr>
        <w:tblStyle w:val="TableNormal"/>
        <w:tblW w:w="10130" w:type="dxa"/>
        <w:tblInd w:w="7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45"/>
        <w:gridCol w:w="1171"/>
        <w:gridCol w:w="1115"/>
        <w:gridCol w:w="6999"/>
      </w:tblGrid>
      <w:tr>
        <w:trPr>
          <w:trHeight w:val="854" w:hRule="atLeast"/>
        </w:trPr>
        <w:tc>
          <w:tcPr>
            <w:tcW w:w="84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7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5"/>
              <w:spacing w:before="72" w:line="220" w:lineRule="auto"/>
              <w:rPr/>
            </w:pPr>
            <w:r>
              <w:rPr>
                <w:spacing w:val="-2"/>
              </w:rPr>
              <w:t>私人日记</w:t>
            </w:r>
          </w:p>
        </w:tc>
        <w:tc>
          <w:tcPr>
            <w:tcW w:w="111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36"/>
              <w:spacing w:before="72" w:line="220" w:lineRule="auto"/>
              <w:jc w:val="right"/>
              <w:rPr/>
            </w:pPr>
            <w:r>
              <w:rPr>
                <w:spacing w:val="-5"/>
              </w:rPr>
              <w:t>中(15%)</w:t>
            </w:r>
          </w:p>
        </w:tc>
        <w:tc>
          <w:tcPr>
            <w:tcW w:w="699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9" w:right="3279" w:firstLine="7"/>
              <w:spacing w:before="224" w:line="260" w:lineRule="auto"/>
              <w:rPr/>
            </w:pPr>
            <w:r>
              <w:rPr>
                <w:spacing w:val="-1"/>
              </w:rPr>
              <w:t>揭示个人视角，但主观性强(Wakeman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2003)</w:t>
            </w:r>
          </w:p>
        </w:tc>
      </w:tr>
      <w:tr>
        <w:trPr>
          <w:trHeight w:val="949" w:hRule="atLeast"/>
        </w:trPr>
        <w:tc>
          <w:tcPr>
            <w:tcW w:w="84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"/>
              <w:spacing w:before="71" w:line="220" w:lineRule="auto"/>
              <w:rPr/>
            </w:pPr>
            <w:r>
              <w:rPr>
                <w:spacing w:val="3"/>
              </w:rPr>
              <w:t>口述史</w:t>
            </w:r>
          </w:p>
        </w:tc>
        <w:tc>
          <w:tcPr>
            <w:tcW w:w="117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4" w:right="94"/>
              <w:spacing w:before="72" w:line="256" w:lineRule="auto"/>
              <w:rPr/>
            </w:pPr>
            <w:r>
              <w:rPr>
                <w:spacing w:val="2"/>
              </w:rPr>
              <w:t>幸存者访 </w:t>
            </w:r>
            <w:r>
              <w:rPr/>
              <w:t>谈</w:t>
            </w:r>
          </w:p>
        </w:tc>
        <w:tc>
          <w:tcPr>
            <w:tcW w:w="111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4"/>
              <w:spacing w:before="72" w:line="220" w:lineRule="auto"/>
              <w:rPr/>
            </w:pPr>
            <w:r>
              <w:rPr/>
              <w:t>中</w:t>
            </w:r>
          </w:p>
          <w:p>
            <w:pPr>
              <w:pStyle w:val="TableText"/>
              <w:ind w:left="224"/>
              <w:spacing w:before="89" w:line="215" w:lineRule="auto"/>
              <w:rPr/>
            </w:pPr>
            <w:r>
              <w:rPr>
                <w:spacing w:val="-8"/>
              </w:rPr>
              <w:t>(20%)</w:t>
            </w:r>
          </w:p>
        </w:tc>
        <w:tc>
          <w:tcPr>
            <w:tcW w:w="699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"/>
              <w:spacing w:before="71" w:line="215" w:lineRule="auto"/>
              <w:rPr/>
            </w:pPr>
            <w:r>
              <w:rPr>
                <w:spacing w:val="2"/>
              </w:rPr>
              <w:t>丰富社会史，但记忆偏差(</w:t>
            </w:r>
            <w:r>
              <w:rPr/>
              <w:t>Lary</w:t>
            </w:r>
            <w:r>
              <w:rPr>
                <w:spacing w:val="2"/>
              </w:rPr>
              <w:t xml:space="preserve"> 2015)</w:t>
            </w:r>
          </w:p>
        </w:tc>
      </w:tr>
      <w:tr>
        <w:trPr>
          <w:trHeight w:val="619" w:hRule="atLeast"/>
        </w:trPr>
        <w:tc>
          <w:tcPr>
            <w:tcW w:w="84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7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5"/>
              <w:spacing w:before="202" w:line="221" w:lineRule="auto"/>
              <w:rPr/>
            </w:pPr>
            <w:r>
              <w:rPr>
                <w:spacing w:val="-2"/>
              </w:rPr>
              <w:t>侨民回忆</w:t>
            </w:r>
          </w:p>
        </w:tc>
        <w:tc>
          <w:tcPr>
            <w:tcW w:w="111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4"/>
              <w:spacing w:before="202" w:line="221" w:lineRule="auto"/>
              <w:rPr/>
            </w:pPr>
            <w:r>
              <w:rPr>
                <w:spacing w:val="-2"/>
              </w:rPr>
              <w:t>低(10%)</w:t>
            </w:r>
          </w:p>
        </w:tc>
        <w:tc>
          <w:tcPr>
            <w:tcW w:w="699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9"/>
              <w:spacing w:before="199" w:line="219" w:lineRule="auto"/>
              <w:rPr/>
            </w:pPr>
            <w:r>
              <w:rPr>
                <w:spacing w:val="2"/>
              </w:rPr>
              <w:t>全球视角，但样本有限(</w:t>
            </w:r>
            <w:r>
              <w:rPr/>
              <w:t>Kuhn</w:t>
            </w:r>
            <w:r>
              <w:rPr>
                <w:spacing w:val="2"/>
              </w:rPr>
              <w:t xml:space="preserve"> 2008)</w:t>
            </w:r>
          </w:p>
        </w:tc>
      </w:tr>
      <w:tr>
        <w:trPr>
          <w:trHeight w:val="968" w:hRule="atLeast"/>
        </w:trPr>
        <w:tc>
          <w:tcPr>
            <w:tcW w:w="84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3" w:right="155"/>
              <w:spacing w:before="72" w:line="264" w:lineRule="auto"/>
              <w:rPr/>
            </w:pPr>
            <w:r>
              <w:rPr>
                <w:b/>
                <w:bCs/>
                <w:spacing w:val="-7"/>
              </w:rPr>
              <w:t>定量分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析</w:t>
            </w:r>
          </w:p>
        </w:tc>
        <w:tc>
          <w:tcPr>
            <w:tcW w:w="117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5"/>
              <w:spacing w:before="72" w:line="219" w:lineRule="auto"/>
              <w:rPr/>
            </w:pPr>
            <w:r>
              <w:rPr>
                <w:spacing w:val="-2"/>
              </w:rPr>
              <w:t>经济数据</w:t>
            </w:r>
          </w:p>
        </w:tc>
        <w:tc>
          <w:tcPr>
            <w:tcW w:w="111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72" w:line="219" w:lineRule="auto"/>
              <w:rPr/>
            </w:pPr>
            <w:r>
              <w:rPr>
                <w:spacing w:val="-3"/>
              </w:rPr>
              <w:t>高(18%)</w:t>
            </w:r>
          </w:p>
        </w:tc>
        <w:tc>
          <w:tcPr>
            <w:tcW w:w="699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71" w:line="214" w:lineRule="auto"/>
              <w:rPr/>
            </w:pPr>
            <w:r>
              <w:rPr/>
              <w:t>结构性洞见，但数据不全(Young</w:t>
            </w:r>
            <w:r>
              <w:rPr>
                <w:spacing w:val="34"/>
              </w:rPr>
              <w:t xml:space="preserve"> </w:t>
            </w:r>
            <w:r>
              <w:rPr/>
              <w:t>1965)</w:t>
            </w:r>
          </w:p>
        </w:tc>
      </w:tr>
      <w:tr>
        <w:trPr>
          <w:trHeight w:val="609" w:hRule="atLeast"/>
        </w:trPr>
        <w:tc>
          <w:tcPr>
            <w:tcW w:w="84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7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8"/>
              <w:spacing w:before="200" w:line="219" w:lineRule="auto"/>
              <w:rPr/>
            </w:pPr>
            <w:r>
              <w:rPr>
                <w:b/>
                <w:bCs/>
                <w:spacing w:val="-4"/>
              </w:rPr>
              <w:t>伤亡统计</w:t>
            </w:r>
          </w:p>
        </w:tc>
        <w:tc>
          <w:tcPr>
            <w:tcW w:w="111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4"/>
              <w:spacing w:before="204" w:line="220" w:lineRule="auto"/>
              <w:rPr/>
            </w:pPr>
            <w:r>
              <w:rPr>
                <w:spacing w:val="8"/>
              </w:rPr>
              <w:t>中(12%)</w:t>
            </w:r>
          </w:p>
        </w:tc>
        <w:tc>
          <w:tcPr>
            <w:tcW w:w="699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9"/>
              <w:spacing w:before="204" w:line="219" w:lineRule="auto"/>
              <w:rPr/>
            </w:pPr>
            <w:r>
              <w:rPr>
                <w:spacing w:val="2"/>
              </w:rPr>
              <w:t>量化战争影响，但来源争议(</w:t>
            </w:r>
            <w:r>
              <w:rPr/>
              <w:t>Mitter</w:t>
            </w:r>
            <w:r>
              <w:rPr>
                <w:spacing w:val="2"/>
              </w:rPr>
              <w:t xml:space="preserve"> 2013)</w:t>
            </w:r>
          </w:p>
        </w:tc>
      </w:tr>
      <w:tr>
        <w:trPr>
          <w:trHeight w:val="928" w:hRule="atLeast"/>
        </w:trPr>
        <w:tc>
          <w:tcPr>
            <w:tcW w:w="84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"/>
              <w:spacing w:before="71" w:line="220" w:lineRule="auto"/>
              <w:rPr/>
            </w:pPr>
            <w:r>
              <w:rPr>
                <w:b/>
                <w:bCs/>
                <w:spacing w:val="-2"/>
              </w:rPr>
              <w:t>比较史</w:t>
            </w:r>
          </w:p>
        </w:tc>
        <w:tc>
          <w:tcPr>
            <w:tcW w:w="117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8"/>
              <w:spacing w:before="71" w:line="220" w:lineRule="auto"/>
              <w:rPr/>
            </w:pPr>
            <w:r>
              <w:rPr>
                <w:b/>
                <w:bCs/>
                <w:spacing w:val="-2"/>
              </w:rPr>
              <w:t>中日比较</w:t>
            </w:r>
          </w:p>
        </w:tc>
        <w:tc>
          <w:tcPr>
            <w:tcW w:w="111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8"/>
              <w:spacing w:before="305" w:line="219" w:lineRule="auto"/>
              <w:rPr/>
            </w:pPr>
            <w:r>
              <w:rPr/>
              <w:t>高</w:t>
            </w:r>
          </w:p>
          <w:p>
            <w:pPr>
              <w:pStyle w:val="TableText"/>
              <w:ind w:left="243"/>
              <w:spacing w:before="92" w:line="218" w:lineRule="auto"/>
              <w:rPr/>
            </w:pPr>
            <w:r>
              <w:rPr>
                <w:spacing w:val="-8"/>
              </w:rPr>
              <w:t>(22%)</w:t>
            </w:r>
          </w:p>
        </w:tc>
        <w:tc>
          <w:tcPr>
            <w:tcW w:w="699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"/>
              <w:spacing w:before="72" w:line="219" w:lineRule="auto"/>
              <w:rPr/>
            </w:pPr>
            <w:r>
              <w:rPr>
                <w:spacing w:val="2"/>
              </w:rPr>
              <w:t>揭示话语建构，但文化差异(</w:t>
            </w:r>
            <w:r>
              <w:rPr/>
              <w:t>Tian</w:t>
            </w:r>
            <w:r>
              <w:rPr>
                <w:spacing w:val="2"/>
              </w:rPr>
              <w:t xml:space="preserve"> 2022)</w:t>
            </w:r>
          </w:p>
        </w:tc>
      </w:tr>
      <w:tr>
        <w:trPr>
          <w:trHeight w:val="959" w:hRule="atLeast"/>
        </w:trPr>
        <w:tc>
          <w:tcPr>
            <w:tcW w:w="84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7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 w:right="62"/>
              <w:spacing w:before="72" w:line="253" w:lineRule="auto"/>
              <w:rPr/>
            </w:pPr>
            <w:r>
              <w:rPr>
                <w:spacing w:val="3"/>
              </w:rPr>
              <w:t>内战与二</w:t>
            </w:r>
            <w:r>
              <w:rPr/>
              <w:t xml:space="preserve"> </w:t>
            </w:r>
            <w:r>
              <w:rPr/>
              <w:t>战</w:t>
            </w:r>
          </w:p>
        </w:tc>
        <w:tc>
          <w:tcPr>
            <w:tcW w:w="111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3"/>
              <w:spacing w:before="71" w:line="220" w:lineRule="auto"/>
              <w:rPr/>
            </w:pPr>
            <w:r>
              <w:rPr>
                <w:spacing w:val="-5"/>
              </w:rPr>
              <w:t>中(14%)</w:t>
            </w:r>
          </w:p>
        </w:tc>
        <w:tc>
          <w:tcPr>
            <w:tcW w:w="699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71" w:line="219" w:lineRule="auto"/>
              <w:rPr/>
            </w:pPr>
            <w:r>
              <w:rPr>
                <w:spacing w:val="2"/>
              </w:rPr>
              <w:t>全球史框架，但忽略本土性(</w:t>
            </w:r>
            <w:r>
              <w:rPr/>
              <w:t>Westad</w:t>
            </w:r>
            <w:r>
              <w:rPr>
                <w:spacing w:val="2"/>
              </w:rPr>
              <w:t xml:space="preserve"> 2003)</w:t>
            </w:r>
          </w:p>
        </w:tc>
      </w:tr>
      <w:tr>
        <w:trPr>
          <w:trHeight w:val="973" w:hRule="atLeast"/>
        </w:trPr>
        <w:tc>
          <w:tcPr>
            <w:tcW w:w="84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" w:right="166"/>
              <w:spacing w:before="197" w:line="321" w:lineRule="auto"/>
              <w:rPr/>
            </w:pPr>
            <w:r>
              <w:rPr>
                <w:spacing w:val="-4"/>
              </w:rPr>
              <w:t>理论解</w:t>
            </w:r>
            <w:r>
              <w:rPr/>
              <w:t xml:space="preserve"> </w:t>
            </w:r>
            <w:r>
              <w:rPr/>
              <w:t>读</w:t>
            </w:r>
          </w:p>
        </w:tc>
        <w:tc>
          <w:tcPr>
            <w:tcW w:w="117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45" w:right="151" w:hanging="390"/>
              <w:spacing w:before="197" w:line="321" w:lineRule="auto"/>
              <w:rPr/>
            </w:pPr>
            <w:r>
              <w:rPr>
                <w:spacing w:val="-4"/>
              </w:rPr>
              <w:t>马克思主</w:t>
            </w:r>
            <w:r>
              <w:rPr/>
              <w:t xml:space="preserve"> </w:t>
            </w:r>
            <w:r>
              <w:rPr/>
              <w:t>义</w:t>
            </w:r>
          </w:p>
        </w:tc>
        <w:tc>
          <w:tcPr>
            <w:tcW w:w="111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94" w:right="270" w:firstLine="344"/>
              <w:spacing w:before="197" w:line="321" w:lineRule="auto"/>
              <w:rPr/>
            </w:pPr>
            <w:r>
              <w:rPr>
                <w:spacing w:val="-15"/>
              </w:rPr>
              <w:t>高</w:t>
            </w:r>
            <w:r>
              <w:rPr/>
              <w:t xml:space="preserve"> </w:t>
            </w:r>
            <w:r>
              <w:rPr>
                <w:spacing w:val="-8"/>
              </w:rPr>
              <w:t>(30%)</w:t>
            </w:r>
          </w:p>
        </w:tc>
        <w:tc>
          <w:tcPr>
            <w:tcW w:w="699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9"/>
              <w:spacing w:before="196" w:line="218" w:lineRule="auto"/>
              <w:rPr/>
            </w:pPr>
            <w:r>
              <w:rPr>
                <w:spacing w:val="1"/>
              </w:rPr>
              <w:t>阶级分析，但意识形态偏向(</w:t>
            </w:r>
            <w:r>
              <w:rPr/>
              <w:t>Johnson</w:t>
            </w:r>
            <w:r>
              <w:rPr>
                <w:spacing w:val="31"/>
              </w:rPr>
              <w:t xml:space="preserve"> </w:t>
            </w:r>
            <w:r>
              <w:rPr>
                <w:spacing w:val="1"/>
              </w:rPr>
              <w:t>1962)</w:t>
            </w:r>
          </w:p>
        </w:tc>
      </w:tr>
    </w:tbl>
    <w:p>
      <w:pPr>
        <w:pStyle w:val="BodyText"/>
        <w:ind w:left="1123"/>
        <w:spacing w:before="295" w:line="229" w:lineRule="auto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</w:rPr>
        <w:t>后殖民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position w:val="-1"/>
        </w:rPr>
        <w:t>低(8%)</w:t>
      </w:r>
      <w:r>
        <w:rPr>
          <w:sz w:val="22"/>
          <w:szCs w:val="22"/>
          <w:spacing w:val="39"/>
          <w:position w:val="-1"/>
        </w:rPr>
        <w:t xml:space="preserve">  </w:t>
      </w:r>
      <w:r>
        <w:rPr>
          <w:sz w:val="22"/>
          <w:szCs w:val="22"/>
        </w:rPr>
        <w:t>记忆政治，但新兴</w:t>
      </w:r>
      <w:r>
        <w:rPr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(Mitter</w:t>
      </w:r>
      <w:r>
        <w:rPr>
          <w:rFonts w:ascii="SimSun" w:hAnsi="SimSun" w:eastAsia="SimSun" w:cs="SimSun"/>
          <w:sz w:val="22"/>
          <w:szCs w:val="22"/>
          <w:spacing w:val="6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2020)</w:t>
      </w:r>
    </w:p>
    <w:p>
      <w:pPr>
        <w:spacing w:line="430" w:lineRule="auto"/>
        <w:rPr>
          <w:rFonts w:ascii="Arial"/>
          <w:sz w:val="21"/>
        </w:rPr>
      </w:pPr>
      <w:r/>
    </w:p>
    <w:p>
      <w:pPr>
        <w:pStyle w:val="BodyText"/>
        <w:ind w:left="113"/>
        <w:spacing w:before="71" w:line="213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毋庸置疑，档案分析与定量方法的广泛应用体现了爱国主义史学方</w:t>
      </w:r>
      <w:r>
        <w:rPr>
          <w:sz w:val="22"/>
          <w:szCs w:val="22"/>
          <w:spacing w:val="18"/>
        </w:rPr>
        <w:t>法的科学性。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left="117"/>
        <w:spacing w:before="101" w:line="221" w:lineRule="auto"/>
        <w:outlineLvl w:val="2"/>
        <w:rPr>
          <w:sz w:val="31"/>
          <w:szCs w:val="31"/>
        </w:rPr>
      </w:pPr>
      <w:r>
        <w:rPr>
          <w:sz w:val="31"/>
          <w:szCs w:val="31"/>
          <w:b/>
          <w:bCs/>
          <w:spacing w:val="-5"/>
        </w:rPr>
        <w:t>3.3理论范式演变表</w:t>
      </w:r>
    </w:p>
    <w:p>
      <w:pPr>
        <w:pStyle w:val="BodyText"/>
        <w:ind w:left="113"/>
        <w:spacing w:before="221" w:line="187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强调“民族复兴叙事”与“爱国主义史学方法”的统摄性地位，作为评估其他范式的</w:t>
      </w:r>
      <w:r>
        <w:rPr>
          <w:sz w:val="22"/>
          <w:szCs w:val="22"/>
          <w:spacing w:val="6"/>
        </w:rPr>
        <w:t>参照框架。</w:t>
      </w:r>
    </w:p>
    <w:p>
      <w:pPr>
        <w:spacing w:line="187" w:lineRule="auto"/>
        <w:sectPr>
          <w:type w:val="continuous"/>
          <w:pgSz w:w="12240" w:h="15840"/>
          <w:pgMar w:top="1034" w:right="1159" w:bottom="0" w:left="876" w:header="0" w:footer="0" w:gutter="0"/>
          <w:cols w:equalWidth="0" w:num="1">
            <w:col w:w="10204" w:space="0"/>
          </w:cols>
        </w:sectPr>
        <w:rPr>
          <w:sz w:val="22"/>
          <w:szCs w:val="22"/>
        </w:rPr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left="89" w:right="239"/>
        <w:spacing w:before="71" w:line="30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传统史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学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spacing w:before="71" w:line="22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理论范式</w:t>
      </w:r>
    </w:p>
    <w:p>
      <w:pPr>
        <w:ind w:left="16" w:right="589" w:firstLine="134"/>
        <w:spacing w:before="277" w:line="30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1937-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1960s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1353"/>
        <w:spacing w:before="72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演变阶段</w:t>
      </w:r>
    </w:p>
    <w:p>
      <w:pPr>
        <w:ind w:right="510"/>
        <w:spacing w:before="260" w:line="30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事件叙述主</w:t>
      </w:r>
      <w:r>
        <w:rPr>
          <w:rFonts w:ascii="SimSun" w:hAnsi="SimSun" w:eastAsia="SimSun" w:cs="SimSun"/>
          <w:sz w:val="22"/>
          <w:szCs w:val="22"/>
          <w:spacing w:val="27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  <w:position w:val="-1"/>
        </w:rPr>
        <w:t>Fairbank</w:t>
      </w:r>
      <w:r>
        <w:rPr>
          <w:rFonts w:ascii="SimSun" w:hAnsi="SimSun" w:eastAsia="SimSun" w:cs="SimSun"/>
          <w:sz w:val="22"/>
          <w:szCs w:val="22"/>
          <w:spacing w:val="1"/>
          <w:position w:val="-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导          (1983)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053" w:right="616" w:firstLine="10"/>
        <w:spacing w:before="44" w:line="287" w:lineRule="auto"/>
        <w:rPr>
          <w:sz w:val="22"/>
          <w:szCs w:val="22"/>
        </w:rPr>
      </w:pPr>
      <w:r>
        <w:pict>
          <v:shape id="_x0000_s2" style="position:absolute;margin-left:67.9969pt;margin-top:1.2195pt;mso-position-vertical-relative:text;mso-position-horizontal-relative:text;width:23.65pt;height:32.2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0"/>
                    <w:spacing w:before="19" w:line="26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9"/>
                    </w:rPr>
                    <w:t>关键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4"/>
                    </w:rPr>
                    <w:t>特征</w:t>
                  </w:r>
                </w:p>
              </w:txbxContent>
            </v:textbox>
          </v:shape>
        </w:pict>
      </w:r>
      <w:r>
        <w:pict>
          <v:shape id="_x0000_s4" style="position:absolute;margin-left:109.497pt;margin-top:1.2195pt;mso-position-vertical-relative:text;mso-position-horizontal-relative:text;width:23.7pt;height:32.4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"/>
                    </w:rPr>
                    <w:t>代表</w:t>
                  </w:r>
                </w:p>
                <w:p>
                  <w:pPr>
                    <w:pStyle w:val="BodyText"/>
                    <w:ind w:left="23"/>
                    <w:spacing w:before="75" w:line="22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论著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3"/>
        </w:rPr>
        <w:t>与民族复兴叙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b/>
          <w:bCs/>
          <w:spacing w:val="-10"/>
        </w:rPr>
        <w:t>事的关联</w:t>
      </w:r>
    </w:p>
    <w:p>
      <w:pPr>
        <w:ind w:right="3829"/>
        <w:spacing w:before="179" w:line="30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奠基民族叙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事基础</w:t>
      </w:r>
    </w:p>
    <w:p>
      <w:pPr>
        <w:spacing w:line="309" w:lineRule="auto"/>
        <w:sectPr>
          <w:pgSz w:w="12240" w:h="15840"/>
          <w:pgMar w:top="1029" w:right="1140" w:bottom="0" w:left="870" w:header="0" w:footer="0" w:gutter="0"/>
          <w:cols w:equalWidth="0" w:num="4">
            <w:col w:w="984" w:space="100"/>
            <w:col w:w="1267" w:space="100"/>
            <w:col w:w="2741" w:space="100"/>
            <w:col w:w="4940" w:space="0"/>
          </w:cols>
        </w:sectPr>
        <w:rPr>
          <w:rFonts w:ascii="SimSun" w:hAnsi="SimSun" w:eastAsia="SimSun" w:cs="SimSun"/>
          <w:sz w:val="22"/>
          <w:szCs w:val="22"/>
        </w:rPr>
      </w:pPr>
    </w:p>
    <w:tbl>
      <w:tblPr>
        <w:tblStyle w:val="TableNormal"/>
        <w:tblW w:w="10159" w:type="dxa"/>
        <w:tblInd w:w="6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64"/>
        <w:gridCol w:w="1411"/>
        <w:gridCol w:w="1275"/>
        <w:gridCol w:w="1392"/>
        <w:gridCol w:w="5217"/>
      </w:tblGrid>
      <w:tr>
        <w:trPr>
          <w:trHeight w:val="953" w:hRule="atLeast"/>
        </w:trPr>
        <w:tc>
          <w:tcPr>
            <w:tcW w:w="86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" w:right="169"/>
              <w:spacing w:before="173" w:line="323" w:lineRule="auto"/>
              <w:rPr/>
            </w:pPr>
            <w:r>
              <w:rPr>
                <w:spacing w:val="4"/>
              </w:rPr>
              <w:t>马克思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主义</w:t>
            </w:r>
          </w:p>
        </w:tc>
        <w:tc>
          <w:tcPr>
            <w:tcW w:w="141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5" w:right="609"/>
              <w:spacing w:before="197" w:line="313" w:lineRule="auto"/>
              <w:rPr/>
            </w:pPr>
            <w:r>
              <w:rPr>
                <w:spacing w:val="-5"/>
              </w:rPr>
              <w:t>1960s-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1980s</w:t>
            </w:r>
          </w:p>
        </w:tc>
        <w:tc>
          <w:tcPr>
            <w:tcW w:w="127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4" w:right="88"/>
              <w:spacing w:before="173" w:line="323" w:lineRule="auto"/>
              <w:rPr/>
            </w:pPr>
            <w:r>
              <w:rPr>
                <w:spacing w:val="-4"/>
              </w:rPr>
              <w:t>阶级斗争话</w:t>
            </w:r>
            <w:r>
              <w:rPr/>
              <w:t xml:space="preserve"> </w:t>
            </w:r>
            <w:r>
              <w:rPr>
                <w:spacing w:val="4"/>
              </w:rPr>
              <w:t>语建构</w:t>
            </w:r>
          </w:p>
        </w:tc>
        <w:tc>
          <w:tcPr>
            <w:tcW w:w="139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9"/>
              <w:spacing w:before="195"/>
              <w:rPr/>
            </w:pPr>
            <w:r>
              <w:rPr>
                <w:spacing w:val="-2"/>
              </w:rPr>
              <w:t>Selden</w:t>
            </w:r>
          </w:p>
          <w:p>
            <w:pPr>
              <w:pStyle w:val="TableText"/>
              <w:ind w:left="69"/>
              <w:spacing w:before="176" w:line="222" w:lineRule="auto"/>
              <w:rPr/>
            </w:pPr>
            <w:r>
              <w:rPr>
                <w:spacing w:val="-7"/>
              </w:rPr>
              <w:t>(1971)</w:t>
            </w:r>
          </w:p>
        </w:tc>
        <w:tc>
          <w:tcPr>
            <w:tcW w:w="521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77" w:right="3830"/>
              <w:spacing w:before="173" w:line="323" w:lineRule="auto"/>
              <w:rPr/>
            </w:pPr>
            <w:r>
              <w:rPr>
                <w:spacing w:val="1"/>
              </w:rPr>
              <w:t>强化复兴路</w:t>
            </w:r>
            <w:r>
              <w:rPr>
                <w:spacing w:val="2"/>
              </w:rPr>
              <w:t xml:space="preserve"> </w:t>
            </w:r>
            <w:r>
              <w:rPr/>
              <w:t>径</w:t>
            </w:r>
          </w:p>
        </w:tc>
      </w:tr>
      <w:tr>
        <w:trPr>
          <w:trHeight w:val="968" w:hRule="atLeast"/>
        </w:trPr>
        <w:tc>
          <w:tcPr>
            <w:tcW w:w="86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"/>
              <w:spacing w:before="71" w:line="219" w:lineRule="auto"/>
              <w:rPr/>
            </w:pPr>
            <w:r>
              <w:rPr>
                <w:spacing w:val="-3"/>
              </w:rPr>
              <w:t>社会史</w:t>
            </w:r>
          </w:p>
        </w:tc>
        <w:tc>
          <w:tcPr>
            <w:tcW w:w="141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6" w:right="639"/>
              <w:spacing w:before="71" w:line="233" w:lineRule="auto"/>
              <w:rPr/>
            </w:pPr>
            <w:r>
              <w:rPr>
                <w:spacing w:val="-5"/>
              </w:rPr>
              <w:t>1980s-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2000s</w:t>
            </w:r>
          </w:p>
        </w:tc>
        <w:tc>
          <w:tcPr>
            <w:tcW w:w="127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/>
              <w:spacing w:before="71" w:line="220" w:lineRule="auto"/>
              <w:rPr/>
            </w:pPr>
            <w:r>
              <w:rPr>
                <w:spacing w:val="1"/>
              </w:rPr>
              <w:t>结构性分析</w:t>
            </w:r>
          </w:p>
        </w:tc>
        <w:tc>
          <w:tcPr>
            <w:tcW w:w="139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9"/>
              <w:spacing w:before="71" w:line="215" w:lineRule="auto"/>
              <w:rPr/>
            </w:pPr>
            <w:r>
              <w:rPr>
                <w:spacing w:val="-1"/>
              </w:rPr>
              <w:t>Lary(2010)</w:t>
            </w:r>
          </w:p>
        </w:tc>
        <w:tc>
          <w:tcPr>
            <w:tcW w:w="521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77" w:right="3847"/>
              <w:spacing w:before="190" w:line="322" w:lineRule="auto"/>
              <w:rPr/>
            </w:pPr>
            <w:r>
              <w:rPr>
                <w:spacing w:val="-2"/>
              </w:rPr>
              <w:t>扩展民众复</w:t>
            </w:r>
            <w:r>
              <w:rPr/>
              <w:t xml:space="preserve"> </w:t>
            </w:r>
            <w:r>
              <w:rPr>
                <w:spacing w:val="4"/>
              </w:rPr>
              <w:t>兴维度</w:t>
            </w:r>
          </w:p>
        </w:tc>
      </w:tr>
      <w:tr>
        <w:trPr>
          <w:trHeight w:val="937" w:hRule="atLeast"/>
        </w:trPr>
        <w:tc>
          <w:tcPr>
            <w:tcW w:w="86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"/>
              <w:spacing w:before="71" w:line="220" w:lineRule="auto"/>
              <w:rPr/>
            </w:pPr>
            <w:r>
              <w:rPr>
                <w:spacing w:val="-2"/>
              </w:rPr>
              <w:t>全球史</w:t>
            </w:r>
          </w:p>
        </w:tc>
        <w:tc>
          <w:tcPr>
            <w:tcW w:w="141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5" w:right="255" w:firstLine="121"/>
              <w:spacing w:before="173" w:line="316" w:lineRule="auto"/>
              <w:rPr/>
            </w:pPr>
            <w:r>
              <w:rPr>
                <w:spacing w:val="-2"/>
              </w:rPr>
              <w:t>2000s-现</w:t>
            </w:r>
            <w:r>
              <w:rPr>
                <w:spacing w:val="1"/>
              </w:rPr>
              <w:t xml:space="preserve"> </w:t>
            </w:r>
            <w:r>
              <w:rPr/>
              <w:t>今</w:t>
            </w:r>
          </w:p>
        </w:tc>
        <w:tc>
          <w:tcPr>
            <w:tcW w:w="127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4" w:right="58"/>
              <w:spacing w:before="176" w:line="315" w:lineRule="auto"/>
              <w:rPr/>
            </w:pPr>
            <w:r>
              <w:rPr>
                <w:spacing w:val="2"/>
              </w:rPr>
              <w:t>国际话语整</w:t>
            </w:r>
            <w:r>
              <w:rPr/>
              <w:t xml:space="preserve"> </w:t>
            </w:r>
            <w:r>
              <w:rPr/>
              <w:t>合</w:t>
            </w:r>
          </w:p>
        </w:tc>
        <w:tc>
          <w:tcPr>
            <w:tcW w:w="139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9"/>
              <w:spacing w:before="229" w:line="183" w:lineRule="auto"/>
              <w:rPr/>
            </w:pPr>
            <w:r>
              <w:rPr>
                <w:spacing w:val="-1"/>
              </w:rPr>
              <w:t>Mitter</w:t>
            </w:r>
          </w:p>
          <w:p>
            <w:pPr>
              <w:pStyle w:val="TableText"/>
              <w:ind w:left="69"/>
              <w:spacing w:before="198" w:line="222" w:lineRule="auto"/>
              <w:rPr/>
            </w:pPr>
            <w:r>
              <w:rPr>
                <w:spacing w:val="-7"/>
              </w:rPr>
              <w:t>(2013)</w:t>
            </w:r>
          </w:p>
        </w:tc>
        <w:tc>
          <w:tcPr>
            <w:tcW w:w="521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77" w:right="3821"/>
              <w:spacing w:before="173" w:line="316" w:lineRule="auto"/>
              <w:rPr/>
            </w:pPr>
            <w:r>
              <w:rPr>
                <w:spacing w:val="3"/>
              </w:rPr>
              <w:t>作为复兴的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全球参照</w:t>
            </w:r>
          </w:p>
        </w:tc>
      </w:tr>
      <w:tr>
        <w:trPr>
          <w:trHeight w:val="972" w:hRule="atLeast"/>
        </w:trPr>
        <w:tc>
          <w:tcPr>
            <w:tcW w:w="86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9" w:right="126"/>
              <w:spacing w:before="71" w:line="249" w:lineRule="auto"/>
              <w:rPr/>
            </w:pPr>
            <w:r>
              <w:rPr>
                <w:spacing w:val="5"/>
              </w:rPr>
              <w:t>记忆政</w:t>
            </w:r>
            <w:r>
              <w:rPr>
                <w:spacing w:val="1"/>
              </w:rPr>
              <w:t xml:space="preserve"> </w:t>
            </w:r>
            <w:r>
              <w:rPr/>
              <w:t>治</w:t>
            </w:r>
          </w:p>
        </w:tc>
        <w:tc>
          <w:tcPr>
            <w:tcW w:w="141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1"/>
              <w:spacing w:before="72" w:line="219" w:lineRule="auto"/>
              <w:rPr/>
            </w:pPr>
            <w:r>
              <w:rPr>
                <w:spacing w:val="-7"/>
              </w:rPr>
              <w:t>2010s-现今</w:t>
            </w:r>
          </w:p>
        </w:tc>
        <w:tc>
          <w:tcPr>
            <w:tcW w:w="127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8"/>
              <w:spacing w:before="71" w:line="220" w:lineRule="auto"/>
              <w:rPr/>
            </w:pPr>
            <w:r>
              <w:rPr>
                <w:spacing w:val="-3"/>
              </w:rPr>
              <w:t>范式转型</w:t>
            </w:r>
          </w:p>
        </w:tc>
        <w:tc>
          <w:tcPr>
            <w:tcW w:w="139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9"/>
              <w:spacing w:before="71" w:line="222" w:lineRule="auto"/>
              <w:rPr/>
            </w:pPr>
            <w:r>
              <w:rPr>
                <w:spacing w:val="-1"/>
              </w:rPr>
              <w:t>Tian(2022)</w:t>
            </w:r>
          </w:p>
        </w:tc>
        <w:tc>
          <w:tcPr>
            <w:tcW w:w="521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7" w:right="3826"/>
              <w:spacing w:before="71" w:line="254" w:lineRule="auto"/>
              <w:rPr/>
            </w:pPr>
            <w:r>
              <w:rPr>
                <w:spacing w:val="2"/>
              </w:rPr>
              <w:t>巩固爱国主</w:t>
            </w:r>
            <w:r>
              <w:rPr>
                <w:spacing w:val="1"/>
              </w:rPr>
              <w:t xml:space="preserve"> </w:t>
            </w:r>
            <w:r>
              <w:rPr>
                <w:spacing w:val="9"/>
              </w:rPr>
              <w:t>义方法</w:t>
            </w:r>
          </w:p>
        </w:tc>
      </w:tr>
    </w:tbl>
    <w:p>
      <w:pPr>
        <w:pStyle w:val="BodyText"/>
        <w:ind w:left="159"/>
        <w:spacing w:before="302" w:line="218" w:lineRule="auto"/>
        <w:rPr>
          <w:sz w:val="22"/>
          <w:szCs w:val="22"/>
        </w:rPr>
      </w:pPr>
      <w:r>
        <w:rPr>
          <w:sz w:val="22"/>
          <w:szCs w:val="22"/>
          <w:spacing w:val="-6"/>
          <w:position w:val="1"/>
        </w:rPr>
        <w:t>后殖民</w:t>
      </w:r>
      <w:r>
        <w:rPr>
          <w:sz w:val="22"/>
          <w:szCs w:val="22"/>
          <w:spacing w:val="-6"/>
          <w:position w:val="1"/>
        </w:rPr>
        <w:t xml:space="preserve">   </w:t>
      </w:r>
      <w:r>
        <w:rPr>
          <w:sz w:val="22"/>
          <w:szCs w:val="22"/>
          <w:spacing w:val="-6"/>
          <w:position w:val="1"/>
        </w:rPr>
        <w:t>新兴</w:t>
      </w:r>
      <w:r>
        <w:rPr>
          <w:sz w:val="22"/>
          <w:szCs w:val="22"/>
          <w:spacing w:val="-6"/>
          <w:position w:val="1"/>
        </w:rPr>
        <w:t xml:space="preserve">         </w:t>
      </w:r>
      <w:r>
        <w:rPr>
          <w:sz w:val="22"/>
          <w:szCs w:val="22"/>
          <w:spacing w:val="-6"/>
        </w:rPr>
        <w:t>批判性延伸</w:t>
      </w:r>
      <w:r>
        <w:rPr>
          <w:sz w:val="22"/>
          <w:szCs w:val="22"/>
          <w:spacing w:val="-6"/>
        </w:rPr>
        <w:t xml:space="preserve">   </w:t>
      </w:r>
      <w:r>
        <w:rPr>
          <w:rFonts w:ascii="Arial" w:hAnsi="Arial" w:eastAsia="Arial" w:cs="Arial"/>
          <w:sz w:val="22"/>
          <w:szCs w:val="22"/>
          <w:spacing w:val="-6"/>
        </w:rPr>
        <w:t>Hung(1994)      </w:t>
      </w:r>
      <w:r>
        <w:rPr>
          <w:sz w:val="22"/>
          <w:szCs w:val="22"/>
          <w:spacing w:val="-6"/>
        </w:rPr>
        <w:t>评估复兴的</w:t>
      </w:r>
    </w:p>
    <w:p>
      <w:pPr>
        <w:pStyle w:val="BodyText"/>
        <w:ind w:left="5309"/>
        <w:spacing w:before="102" w:line="22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殖民遗产</w:t>
      </w:r>
    </w:p>
    <w:p>
      <w:pPr>
        <w:spacing w:line="437" w:lineRule="auto"/>
        <w:rPr>
          <w:rFonts w:ascii="Arial"/>
          <w:sz w:val="21"/>
        </w:rPr>
      </w:pPr>
      <w:r/>
    </w:p>
    <w:p>
      <w:pPr>
        <w:pStyle w:val="BodyText"/>
        <w:ind w:left="109" w:right="19"/>
        <w:spacing w:before="71" w:line="358" w:lineRule="auto"/>
        <w:jc w:val="both"/>
        <w:rPr>
          <w:sz w:val="22"/>
          <w:szCs w:val="22"/>
        </w:rPr>
      </w:pPr>
      <w:r>
        <w:rPr>
          <w:sz w:val="22"/>
          <w:szCs w:val="22"/>
          <w:spacing w:val="14"/>
        </w:rPr>
        <w:t>显然，“民族复兴叙事”统摄了所有范式，提供评估框架。例如，</w:t>
      </w:r>
      <w:r>
        <w:rPr>
          <w:sz w:val="22"/>
          <w:szCs w:val="22"/>
          <w:spacing w:val="13"/>
        </w:rPr>
        <w:t>社会史范式通过民众动员解读复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1"/>
        </w:rPr>
        <w:t>兴，而全球史则将其置于国际话语中。必须</w:t>
      </w:r>
      <w:r>
        <w:rPr>
          <w:sz w:val="22"/>
          <w:szCs w:val="22"/>
          <w:spacing w:val="20"/>
        </w:rPr>
        <w:t>认识到，爱国主义史学方法是结构性参照，提升了研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4"/>
        </w:rPr>
        <w:t>究的专业感。</w:t>
      </w:r>
    </w:p>
    <w:p>
      <w:pPr>
        <w:spacing w:line="430" w:lineRule="auto"/>
        <w:rPr>
          <w:rFonts w:ascii="Arial"/>
          <w:sz w:val="21"/>
        </w:rPr>
      </w:pPr>
      <w:r/>
    </w:p>
    <w:p>
      <w:pPr>
        <w:pStyle w:val="BodyText"/>
        <w:ind w:left="115"/>
        <w:spacing w:before="118" w:line="222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</w:rPr>
        <w:t>第四章未来选题展望：宏观意义与时代关联</w:t>
      </w:r>
    </w:p>
    <w:p>
      <w:pPr>
        <w:pStyle w:val="BodyText"/>
        <w:ind w:right="61" w:firstLine="110"/>
        <w:spacing w:before="216" w:line="295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显然，未来研究应聚焦具有宏观意义与时代关联性的选题。这些选题隐含关联当前国家发展议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14"/>
        </w:rPr>
        <w:t>题，如“一带一路”与“共同富裕”,通过深化战时民族</w:t>
      </w:r>
      <w:r>
        <w:rPr>
          <w:sz w:val="22"/>
          <w:szCs w:val="22"/>
          <w:spacing w:val="13"/>
        </w:rPr>
        <w:t>团结机制与建国前后治理经验，提供当代的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6"/>
        </w:rPr>
        <w:t>“历史根基”。</w:t>
      </w:r>
    </w:p>
    <w:p>
      <w:pPr>
        <w:spacing w:line="295" w:lineRule="auto"/>
        <w:sectPr>
          <w:type w:val="continuous"/>
          <w:pgSz w:w="12240" w:h="15840"/>
          <w:pgMar w:top="1029" w:right="1140" w:bottom="0" w:left="870" w:header="0" w:footer="0" w:gutter="0"/>
          <w:cols w:equalWidth="0" w:num="1">
            <w:col w:w="10230" w:space="0"/>
          </w:cols>
        </w:sectPr>
        <w:rPr>
          <w:sz w:val="22"/>
          <w:szCs w:val="22"/>
        </w:rPr>
      </w:pPr>
    </w:p>
    <w:p>
      <w:pPr>
        <w:pStyle w:val="BodyText"/>
        <w:ind w:left="669" w:right="90" w:hanging="329"/>
        <w:spacing w:before="45" w:line="284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1. </w:t>
      </w:r>
      <w:r>
        <w:rPr>
          <w:sz w:val="23"/>
          <w:szCs w:val="23"/>
          <w:spacing w:val="9"/>
        </w:rPr>
        <w:t>战时民族团结机制的深化研究：毋庸置疑，抗日统一战线的经验</w:t>
      </w:r>
      <w:r>
        <w:rPr>
          <w:sz w:val="23"/>
          <w:szCs w:val="23"/>
          <w:spacing w:val="8"/>
        </w:rPr>
        <w:t>对理解当代民族团结具有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2"/>
        </w:rPr>
        <w:t>根基意义。建议探讨多党合作在危机中的话语建构(关联当前政治协商制度)。</w:t>
      </w:r>
    </w:p>
    <w:p>
      <w:pPr>
        <w:pStyle w:val="BodyText"/>
        <w:ind w:left="669" w:right="52" w:hanging="329"/>
        <w:spacing w:before="253" w:line="283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2.</w:t>
      </w:r>
      <w:r>
        <w:rPr>
          <w:rFonts w:ascii="SimSun" w:hAnsi="SimSun" w:eastAsia="SimSun" w:cs="SimSun"/>
          <w:sz w:val="23"/>
          <w:szCs w:val="23"/>
          <w:spacing w:val="-20"/>
        </w:rPr>
        <w:t xml:space="preserve"> </w:t>
      </w:r>
      <w:r>
        <w:rPr>
          <w:sz w:val="23"/>
          <w:szCs w:val="23"/>
          <w:spacing w:val="12"/>
        </w:rPr>
        <w:t>建国前后治理经验的结构性分析：显然，1945-1949土地改革与经济恢复的教训，为当代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8"/>
        </w:rPr>
        <w:t>乡村振兴提供历史镜像。重点强调人民战争理论的当代应用。</w:t>
      </w:r>
    </w:p>
    <w:p>
      <w:pPr>
        <w:pStyle w:val="BodyText"/>
        <w:ind w:left="669" w:right="93" w:hanging="329"/>
        <w:spacing w:before="274" w:line="280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4"/>
        </w:rPr>
        <w:t>3.</w:t>
      </w:r>
      <w:r>
        <w:rPr>
          <w:rFonts w:ascii="SimSun" w:hAnsi="SimSun" w:eastAsia="SimSun" w:cs="SimSun"/>
          <w:sz w:val="23"/>
          <w:szCs w:val="23"/>
          <w:spacing w:val="-21"/>
        </w:rPr>
        <w:t xml:space="preserve"> </w:t>
      </w:r>
      <w:r>
        <w:rPr>
          <w:sz w:val="23"/>
          <w:szCs w:val="23"/>
          <w:spacing w:val="4"/>
        </w:rPr>
        <w:t>全球视角下的记忆政治：必须认识到，二战记忆在中美关系中</w:t>
      </w:r>
      <w:r>
        <w:rPr>
          <w:sz w:val="23"/>
          <w:szCs w:val="23"/>
          <w:spacing w:val="3"/>
        </w:rPr>
        <w:t>的作用，对“一带一路”倡议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8"/>
        </w:rPr>
        <w:t>有启示。研究中日历史和解机制。</w:t>
      </w:r>
    </w:p>
    <w:p>
      <w:pPr>
        <w:pStyle w:val="BodyText"/>
        <w:ind w:left="669" w:right="309" w:hanging="329"/>
        <w:spacing w:before="242" w:line="284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0"/>
        </w:rPr>
        <w:t>4.</w:t>
      </w:r>
      <w:r>
        <w:rPr>
          <w:rFonts w:ascii="SimSun" w:hAnsi="SimSun" w:eastAsia="SimSun" w:cs="SimSun"/>
          <w:sz w:val="23"/>
          <w:szCs w:val="23"/>
          <w:spacing w:val="-22"/>
        </w:rPr>
        <w:t xml:space="preserve"> </w:t>
      </w:r>
      <w:r>
        <w:rPr>
          <w:sz w:val="23"/>
          <w:szCs w:val="23"/>
          <w:spacing w:val="10"/>
        </w:rPr>
        <w:t>科技与创新在战时的范式转型：战时工业迁移经验，对当代科技自立自强工程有宏观关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联。</w:t>
      </w:r>
    </w:p>
    <w:p>
      <w:pPr>
        <w:pStyle w:val="BodyText"/>
        <w:ind w:left="669" w:right="312" w:hanging="329"/>
        <w:spacing w:before="252" w:line="288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0"/>
        </w:rPr>
        <w:t>5.</w:t>
      </w:r>
      <w:r>
        <w:rPr>
          <w:rFonts w:ascii="SimSun" w:hAnsi="SimSun" w:eastAsia="SimSun" w:cs="SimSun"/>
          <w:sz w:val="23"/>
          <w:szCs w:val="23"/>
          <w:spacing w:val="-21"/>
        </w:rPr>
        <w:t xml:space="preserve"> </w:t>
      </w:r>
      <w:r>
        <w:rPr>
          <w:sz w:val="23"/>
          <w:szCs w:val="23"/>
          <w:spacing w:val="10"/>
        </w:rPr>
        <w:t>妇女与少数民族在复兴叙事中的角色：深化研究其贡献，提供性别平等与民族</w:t>
      </w:r>
      <w:r>
        <w:rPr>
          <w:sz w:val="23"/>
          <w:szCs w:val="23"/>
          <w:spacing w:val="9"/>
        </w:rPr>
        <w:t>融合的根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基。</w:t>
      </w:r>
    </w:p>
    <w:p>
      <w:pPr>
        <w:pStyle w:val="BodyText"/>
        <w:ind w:right="359" w:firstLine="340"/>
        <w:spacing w:before="243" w:line="351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6.</w:t>
      </w:r>
      <w:r>
        <w:rPr>
          <w:rFonts w:ascii="SimSun" w:hAnsi="SimSun" w:eastAsia="SimSun" w:cs="SimSun"/>
          <w:sz w:val="23"/>
          <w:szCs w:val="23"/>
          <w:spacing w:val="-32"/>
        </w:rPr>
        <w:t xml:space="preserve"> </w:t>
      </w:r>
      <w:r>
        <w:rPr>
          <w:sz w:val="23"/>
          <w:szCs w:val="23"/>
          <w:spacing w:val="9"/>
        </w:rPr>
        <w:t>环境与生态在战争中的话语建构：显然，黄河决堤等事件对当代生态文明有警示意义。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9"/>
        </w:rPr>
        <w:t>这些选题体现了学术界的责任，推动史学服务国家战略。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8" w:line="221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1"/>
        </w:rPr>
        <w:t>第五章结论：学术方向与责任</w:t>
      </w:r>
    </w:p>
    <w:p>
      <w:pPr>
        <w:pStyle w:val="BodyText"/>
        <w:spacing w:before="221" w:line="334" w:lineRule="auto"/>
        <w:rPr>
          <w:sz w:val="23"/>
          <w:szCs w:val="23"/>
        </w:rPr>
      </w:pPr>
      <w:r>
        <w:rPr>
          <w:sz w:val="23"/>
          <w:szCs w:val="23"/>
          <w:spacing w:val="12"/>
        </w:rPr>
        <w:t>毋庸置疑，1937-1949年中国历史研究已取得丰硕成果，但未来需强化民族复兴叙事与爱国主义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10"/>
        </w:rPr>
        <w:t>方法。学术界必须认识到，其方向在于服务当代，构建自信的话语体系。通过本报告的翔实分</w:t>
      </w:r>
    </w:p>
    <w:p>
      <w:pPr>
        <w:pStyle w:val="BodyText"/>
        <w:spacing w:before="7" w:line="213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析，显然，这一领域将持续贡献于中华民族伟大复兴。</w:t>
      </w:r>
    </w:p>
    <w:sectPr>
      <w:pgSz w:w="12240" w:h="15840"/>
      <w:pgMar w:top="1131" w:right="1136" w:bottom="0" w:left="98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2026-03-15T23:57:04Z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2026-03-15T23:57:05</vt:filetime>
  </property>
  <property fmtid="{D5CDD505-2E9C-101B-9397-08002B2CF9AE}" pid="4" name="UsrData">
    <vt:lpwstr>69b6d6cda4d3c6001f217e89wl</vt:lpwstr>
  </property>
</Properties>
</file>