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DEEBC">
      <w:pPr>
        <w:spacing w:before="315" w:after="105" w:line="360" w:lineRule="auto"/>
        <w:ind w:left="-30"/>
        <w:jc w:val="left"/>
      </w:pPr>
      <w:bookmarkStart w:id="0" w:name="bm_1937_1949年中国历史全景式研究评述与展望"/>
      <w:bookmarkStart w:id="198" w:name="_GoBack"/>
      <w:bookmarkEnd w:id="198"/>
      <w:r>
        <w:rPr>
          <w:rFonts w:ascii="inter" w:hAnsi="inter" w:eastAsia="inter" w:cs="inter"/>
          <w:b/>
          <w:color w:val="000000"/>
          <w:sz w:val="24"/>
        </w:rPr>
        <w:t>1937-1949年中国历史全景式研究评述与展望</w:t>
      </w:r>
      <w:bookmarkEnd w:id="0"/>
    </w:p>
    <w:p w14:paraId="0CDEEB35">
      <w:pPr>
        <w:spacing w:before="315" w:after="105" w:line="360" w:lineRule="auto"/>
        <w:ind w:left="-30"/>
        <w:jc w:val="left"/>
      </w:pPr>
      <w:bookmarkStart w:id="1" w:name="一_引言与选题意义"/>
      <w:r>
        <w:rPr>
          <w:rFonts w:ascii="inter" w:hAnsi="inter" w:eastAsia="inter" w:cs="inter"/>
          <w:b/>
          <w:color w:val="000000"/>
          <w:sz w:val="24"/>
        </w:rPr>
        <w:t>一、引言与选题意义</w:t>
      </w:r>
      <w:bookmarkEnd w:id="1"/>
    </w:p>
    <w:p w14:paraId="1EDBE801">
      <w:pPr>
        <w:spacing w:after="210" w:line="360" w:lineRule="auto"/>
      </w:pPr>
      <w:r>
        <w:rPr>
          <w:rFonts w:ascii="inter" w:hAnsi="inter" w:eastAsia="inter" w:cs="inter"/>
          <w:color w:val="000000"/>
        </w:rPr>
        <w:t>1937年至1949年是中国历史上最为关键的转折时期，这十二年间经历了全民族抗日战争与解放战争的激烈碰撞，最终实现了从半殖民地半封建社会向新民主主义革命胜利的历史转变。这一时期不仅决定了中国的政治前景，而且深刻改造了中国的社会结构、经济格局、文化面貌与国民心理。对该时期进行系统研究，具有重要的学术意义与现实启发价值。</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6" w:name="fnref5"/>
      <w:bookmarkEnd w:id="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78A2353">
      <w:pPr>
        <w:spacing w:before="315" w:after="105" w:line="360" w:lineRule="auto"/>
        <w:ind w:left="-30"/>
        <w:jc w:val="left"/>
      </w:pPr>
      <w:bookmarkStart w:id="7" w:name="二_研究现状评述"/>
      <w:r>
        <w:rPr>
          <w:rFonts w:ascii="inter" w:hAnsi="inter" w:eastAsia="inter" w:cs="inter"/>
          <w:b/>
          <w:color w:val="000000"/>
          <w:sz w:val="24"/>
        </w:rPr>
        <w:t>二、研究现状评述</w:t>
      </w:r>
      <w:bookmarkEnd w:id="7"/>
    </w:p>
    <w:p w14:paraId="42BDFF33">
      <w:pPr>
        <w:spacing w:before="315" w:after="105" w:line="360" w:lineRule="auto"/>
        <w:ind w:left="-30"/>
        <w:jc w:val="left"/>
      </w:pPr>
      <w:bookmarkStart w:id="8" w:name="一_学术研究的多元化发展"/>
      <w:r>
        <w:rPr>
          <w:rFonts w:ascii="inter" w:hAnsi="inter" w:eastAsia="inter" w:cs="inter"/>
          <w:b/>
          <w:color w:val="000000"/>
          <w:sz w:val="24"/>
        </w:rPr>
        <w:t>（一）学术研究的多元化发展</w:t>
      </w:r>
      <w:bookmarkEnd w:id="8"/>
    </w:p>
    <w:p w14:paraId="2D09805A">
      <w:pPr>
        <w:spacing w:after="210" w:line="360" w:lineRule="auto"/>
      </w:pPr>
      <w:r>
        <w:rPr>
          <w:rFonts w:ascii="inter" w:hAnsi="inter" w:eastAsia="inter" w:cs="inter"/>
          <w:color w:val="000000"/>
        </w:rPr>
        <w:t>过去半个多世纪，中国近代史学界对1937-1949年这一时期的研究呈现出显著的多元化特征。从研究的纵深度来看，既有以马克思主义唯物史观为指导的系统分析，也有以西方现代化理论为参照的比较研究；既有政治军事史的传统论述，也有社会史、文化史、医疗卫生史等新兴领域的开拓。</w:t>
      </w:r>
      <w:bookmarkStart w:id="9" w:name="fnref6"/>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0" w:name="fnref7"/>
      <w:bookmarkEnd w:id="1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1" w:name="fnref8"/>
      <w:bookmarkEnd w:id="1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3F5C219">
      <w:pPr>
        <w:spacing w:after="210" w:line="360" w:lineRule="auto"/>
      </w:pPr>
      <w:r>
        <w:rPr>
          <w:rFonts w:ascii="inter" w:hAnsi="inter" w:eastAsia="inter" w:cs="inter"/>
          <w:color w:val="000000"/>
        </w:rPr>
        <w:t>国内学者的研究重点经历了逐步深化的过程。建国初期，研究主要聚焦于革命形成的必然性与合理性，强调新民主主义革命理论的科学性；进入1980年代以后，伴随着学术自由度的扩大，研究的视野开始拓展到国民党政权的分析、第二次国共合作的复杂性、战时经济的运作机制等此前较少触及的领域。进入新世纪，随着大量档案资料的开放、地方研究的深入推进，学界对该时期的认识进一步细化与丰富。</w:t>
      </w:r>
      <w:bookmarkStart w:id="12" w:name="fnref9"/>
      <w:bookmarkEnd w:id="1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3" w:name="fnref10"/>
      <w:bookmarkEnd w:id="1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4" w:name="fnref11"/>
      <w:bookmarkEnd w:id="1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5ACA384">
      <w:pPr>
        <w:spacing w:before="315" w:after="105" w:line="360" w:lineRule="auto"/>
        <w:ind w:left="-30"/>
        <w:jc w:val="left"/>
      </w:pPr>
      <w:bookmarkStart w:id="15" w:name="二_国际学术对话的深化"/>
      <w:r>
        <w:rPr>
          <w:rFonts w:ascii="inter" w:hAnsi="inter" w:eastAsia="inter" w:cs="inter"/>
          <w:b/>
          <w:color w:val="000000"/>
          <w:sz w:val="24"/>
        </w:rPr>
        <w:t>（二）国际学术对话的深化</w:t>
      </w:r>
      <w:bookmarkEnd w:id="15"/>
    </w:p>
    <w:p w14:paraId="47FAF302">
      <w:pPr>
        <w:spacing w:after="210" w:line="360" w:lineRule="auto"/>
      </w:pPr>
      <w:r>
        <w:rPr>
          <w:rFonts w:ascii="inter" w:hAnsi="inter" w:eastAsia="inter" w:cs="inter"/>
          <w:color w:val="000000"/>
        </w:rPr>
        <w:t>海外汉学界对这一时期的研究同样取得了显著成果。费正清（John K. Fairbank）、易劳逸（Lloyd E. Eastman）、孔飞力（Philip A. Kuhn）等美国学者的著作为西方世界理解中国近现代历史提供了重要参考框架。日本学界关于中共抗战作用、中日战争战略的研究也日益深化，从战时的"情报调查型研究"逐步发展为战后的"学术型研究"，虽然受到中日政治关系的波动影响，但学术独立性仍在维持。</w:t>
      </w:r>
      <w:bookmarkStart w:id="16" w:name="fnref12"/>
      <w:bookmarkEnd w:id="1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17" w:name="fnref13"/>
      <w:bookmarkEnd w:id="1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18" w:name="fnref14"/>
      <w:bookmarkEnd w:id="1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00E6696B">
      <w:pPr>
        <w:spacing w:after="210" w:line="360" w:lineRule="auto"/>
      </w:pPr>
      <w:r>
        <w:rPr>
          <w:rFonts w:ascii="inter" w:hAnsi="inter" w:eastAsia="inter" w:cs="inter"/>
          <w:color w:val="000000"/>
        </w:rPr>
        <w:t>英文世界近年出现了一批重要著作，如拉纳·米特（Rana Mitter）的《战火中国》等，这些著作将战争与民族主义、现代化等宏观问题相联系，扩展了国际学界对这一时期的理解维度。</w:t>
      </w:r>
      <w:bookmarkStart w:id="19" w:name="fnref15"/>
      <w:bookmarkEnd w:id="19"/>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38C3C0EC">
      <w:pPr>
        <w:spacing w:before="315" w:after="105" w:line="360" w:lineRule="auto"/>
        <w:ind w:left="-30"/>
        <w:jc w:val="left"/>
      </w:pPr>
      <w:bookmarkStart w:id="20" w:name="三_关键研究领域的进展"/>
      <w:r>
        <w:rPr>
          <w:rFonts w:ascii="inter" w:hAnsi="inter" w:eastAsia="inter" w:cs="inter"/>
          <w:b/>
          <w:color w:val="000000"/>
          <w:sz w:val="24"/>
        </w:rPr>
        <w:t>（三）关键研究领域的进展</w:t>
      </w:r>
      <w:bookmarkEnd w:id="20"/>
    </w:p>
    <w:p w14:paraId="2E315860">
      <w:pPr>
        <w:spacing w:after="210" w:line="360" w:lineRule="auto"/>
      </w:pPr>
      <w:r>
        <w:rPr>
          <w:rFonts w:ascii="inter" w:hAnsi="inter" w:eastAsia="inter" w:cs="inter"/>
          <w:b/>
          <w:color w:val="000000"/>
        </w:rPr>
        <w:t>抗日民族统一战线的实践与理论</w:t>
      </w:r>
      <w:r>
        <w:rPr>
          <w:rFonts w:ascii="inter" w:hAnsi="inter" w:eastAsia="inter" w:cs="inter"/>
          <w:color w:val="000000"/>
        </w:rPr>
        <w:t>：从西安事变到第二次国共合作的形成，学界已较为充分地阐释了这一过程的历史必然性。中共中央提出的"坚持抗战、团结、进步"三大政策方针，以及毛泽东关于统一战线独立自主原则的阐述，已成为该领域的共识。该合作在抗日民主根据地的制度创新——如"三三制"政权的试验——更是成为学界关注的焦点。</w:t>
      </w:r>
      <w:bookmarkStart w:id="21" w:name="fnref16"/>
      <w:bookmarkEnd w:id="21"/>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22" w:name="fnref17"/>
      <w:bookmarkEnd w:id="2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3" w:name="fnref18"/>
      <w:bookmarkEnd w:id="23"/>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4A79B6C">
      <w:pPr>
        <w:spacing w:after="210" w:line="360" w:lineRule="auto"/>
      </w:pPr>
      <w:r>
        <w:rPr>
          <w:rFonts w:ascii="inter" w:hAnsi="inter" w:eastAsia="inter" w:cs="inter"/>
          <w:b/>
          <w:color w:val="000000"/>
        </w:rPr>
        <w:t>根据地建设与农村动员</w:t>
      </w:r>
      <w:r>
        <w:rPr>
          <w:rFonts w:ascii="inter" w:hAnsi="inter" w:eastAsia="inter" w:cs="inter"/>
          <w:color w:val="000000"/>
        </w:rPr>
        <w:t>：中共在抗日根据地的土地改革、减租减息政策、文化教育运动等方面的创新实践，已被认识为其获得农民支持、积累革命力量的重要机制。减租减息政策相比没收土地的激进做法，既照顾了各方利益，也维持了农业生产，这体现了中共在特殊历史条件下的政策灵活性。</w:t>
      </w:r>
      <w:bookmarkStart w:id="24" w:name="fnref19"/>
      <w:bookmarkEnd w:id="24"/>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25" w:name="fnref20"/>
      <w:bookmarkEnd w:id="25"/>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26" w:name="fnref21"/>
      <w:bookmarkEnd w:id="26"/>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08B6E40D">
      <w:pPr>
        <w:spacing w:after="210" w:line="360" w:lineRule="auto"/>
      </w:pPr>
      <w:r>
        <w:rPr>
          <w:rFonts w:ascii="inter" w:hAnsi="inter" w:eastAsia="inter" w:cs="inter"/>
          <w:b/>
          <w:color w:val="000000"/>
        </w:rPr>
        <w:t>正面战场与敌后战场的协调</w:t>
      </w:r>
      <w:r>
        <w:rPr>
          <w:rFonts w:ascii="inter" w:hAnsi="inter" w:eastAsia="inter" w:cs="inter"/>
          <w:color w:val="000000"/>
        </w:rPr>
        <w:t>：长期以来，学界对国民党正面战场的评价经历了从完全否定到重新评价的转变。目前学界普遍认可，国民党军队在全面抗战初期的艰苦奋战为后来敌后战场的展开赢得了宝贵时间，两个战场虽有矛盾，但总体上形成了相互支撑的格局。</w:t>
      </w:r>
      <w:bookmarkStart w:id="27" w:name="fnref22"/>
      <w:bookmarkEnd w:id="2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28" w:name="fnref23"/>
      <w:bookmarkEnd w:id="2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6C43B697">
      <w:pPr>
        <w:spacing w:after="210" w:line="360" w:lineRule="auto"/>
      </w:pPr>
      <w:r>
        <w:rPr>
          <w:rFonts w:ascii="inter" w:hAnsi="inter" w:eastAsia="inter" w:cs="inter"/>
          <w:b/>
          <w:color w:val="000000"/>
        </w:rPr>
        <w:t>战时经济与社会变迁</w:t>
      </w:r>
      <w:r>
        <w:rPr>
          <w:rFonts w:ascii="inter" w:hAnsi="inter" w:eastAsia="inter" w:cs="inter"/>
          <w:color w:val="000000"/>
        </w:rPr>
        <w:t>：国民政府对大后方的交通建设、工业迁移、财政动员等举措，以及社会阶层的流动与重组，已成为经济史与社会史研究的重要议题。</w:t>
      </w:r>
      <w:bookmarkStart w:id="29" w:name="fnref24"/>
      <w:bookmarkEnd w:id="29"/>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30" w:name="fnref25"/>
      <w:bookmarkEnd w:id="3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4A47CF4D">
      <w:pPr>
        <w:spacing w:after="210" w:line="360" w:lineRule="auto"/>
      </w:pPr>
      <w:r>
        <w:rPr>
          <w:rFonts w:ascii="inter" w:hAnsi="inter" w:eastAsia="inter" w:cs="inter"/>
          <w:b/>
          <w:color w:val="000000"/>
        </w:rPr>
        <w:t>解放战争时期的政治转变</w:t>
      </w:r>
      <w:r>
        <w:rPr>
          <w:rFonts w:ascii="inter" w:hAnsi="inter" w:eastAsia="inter" w:cs="inter"/>
          <w:color w:val="000000"/>
        </w:rPr>
        <w:t>：从1945年至1949年，中共在政治上从统一战线的参与者转变为权力的争夺者，这一过程中统一战线政策的调整、城市占领政策的制定、社会各阶层的重新整合等，都反映了新民主主义革命理论在实践中的演进。</w:t>
      </w:r>
      <w:bookmarkStart w:id="31" w:name="fnref26"/>
      <w:bookmarkEnd w:id="31"/>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32" w:name="fnref27"/>
      <w:bookmarkEnd w:id="32"/>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6B20DD9A">
      <w:pPr>
        <w:spacing w:before="315" w:after="105" w:line="360" w:lineRule="auto"/>
        <w:ind w:left="-30"/>
        <w:jc w:val="left"/>
      </w:pPr>
      <w:bookmarkStart w:id="33" w:name="四_研究方法的创新与拓展"/>
      <w:r>
        <w:rPr>
          <w:rFonts w:ascii="inter" w:hAnsi="inter" w:eastAsia="inter" w:cs="inter"/>
          <w:b/>
          <w:color w:val="000000"/>
          <w:sz w:val="24"/>
        </w:rPr>
        <w:t>（四）研究方法的创新与拓展</w:t>
      </w:r>
      <w:bookmarkEnd w:id="33"/>
    </w:p>
    <w:p w14:paraId="1151C5F7">
      <w:pPr>
        <w:spacing w:after="210" w:line="360" w:lineRule="auto"/>
      </w:pPr>
      <w:r>
        <w:rPr>
          <w:rFonts w:ascii="inter" w:hAnsi="inter" w:eastAsia="inter" w:cs="inter"/>
          <w:color w:val="000000"/>
        </w:rPr>
        <w:t>当代研究呈现出以下几个方向的突破：第一，从宏观叙事向微观个案的转变。对陶行知、吴晗等知识精英个人选择的追踪，对医疗卫生、教育发展等具体领域的深入研究，丰富了对这一时期社会风貌的理解。第二，从文献中心主义向多元史料的运用。日记、档案、回忆录、口述历史等多种资料的综合运用，使研究更加立体。第三，从政治军事史中心向多学科的融合。空间史、文化史、医疗史等新视角的引入，为理解这一时期提供了新的维度。</w:t>
      </w:r>
      <w:bookmarkStart w:id="34" w:name="fnref28"/>
      <w:bookmarkEnd w:id="34"/>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35" w:name="fnref29"/>
      <w:bookmarkEnd w:id="35"/>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36" w:name="fnref30"/>
      <w:bookmarkEnd w:id="3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37" w:name="fnref31"/>
      <w:bookmarkEnd w:id="3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17375262">
      <w:pPr>
        <w:spacing w:before="315" w:after="105" w:line="360" w:lineRule="auto"/>
        <w:ind w:left="-30"/>
        <w:jc w:val="left"/>
      </w:pPr>
      <w:bookmarkStart w:id="38" w:name="三_主要研究脉络与成果分析"/>
      <w:r>
        <w:rPr>
          <w:rFonts w:ascii="inter" w:hAnsi="inter" w:eastAsia="inter" w:cs="inter"/>
          <w:b/>
          <w:color w:val="000000"/>
          <w:sz w:val="24"/>
        </w:rPr>
        <w:t>三、主要研究脉络与成果分析</w:t>
      </w:r>
      <w:bookmarkEnd w:id="38"/>
    </w:p>
    <w:p w14:paraId="72F246F2">
      <w:pPr>
        <w:spacing w:before="315" w:after="105" w:line="360" w:lineRule="auto"/>
        <w:ind w:left="-30"/>
        <w:jc w:val="left"/>
      </w:pPr>
      <w:bookmarkStart w:id="39" w:name="一_政治制度与权力竞争的演变"/>
      <w:r>
        <w:rPr>
          <w:rFonts w:ascii="inter" w:hAnsi="inter" w:eastAsia="inter" w:cs="inter"/>
          <w:b/>
          <w:color w:val="000000"/>
          <w:sz w:val="24"/>
        </w:rPr>
        <w:t>（一）政治制度与权力竞争的演变</w:t>
      </w:r>
      <w:bookmarkEnd w:id="39"/>
    </w:p>
    <w:p w14:paraId="25FFC670">
      <w:pPr>
        <w:spacing w:after="210" w:line="360" w:lineRule="auto"/>
      </w:pPr>
      <w:r>
        <w:rPr>
          <w:rFonts w:ascii="inter" w:hAnsi="inter" w:eastAsia="inter" w:cs="inter"/>
          <w:b/>
          <w:color w:val="000000"/>
        </w:rPr>
        <w:t>国民政府的制度探索与危机</w:t>
      </w:r>
      <w:r>
        <w:rPr>
          <w:rFonts w:ascii="inter" w:hAnsi="inter" w:eastAsia="inter" w:cs="inter"/>
          <w:color w:val="000000"/>
        </w:rPr>
        <w:t>：抗战期间国民政府实行的"行宪"进程——特别是1946年制宪国民大会的召开与1947年宪法的实施——反映了其维系合法性的努力。然而政治与经济的严重脱节、官僚体制的腐败、通货膨胀的失控等因素，最终侵蚀了其统治基础。</w:t>
      </w:r>
      <w:bookmarkStart w:id="40" w:name="fnref32"/>
      <w:bookmarkEnd w:id="40"/>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41" w:name="fnref33"/>
      <w:bookmarkEnd w:id="41"/>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4B92C908">
      <w:pPr>
        <w:spacing w:after="210" w:line="360" w:lineRule="auto"/>
      </w:pPr>
      <w:r>
        <w:rPr>
          <w:rFonts w:ascii="inter" w:hAnsi="inter" w:eastAsia="inter" w:cs="inter"/>
          <w:b/>
          <w:color w:val="000000"/>
        </w:rPr>
        <w:t>中共政权建设的合法性来源</w:t>
      </w:r>
      <w:r>
        <w:rPr>
          <w:rFonts w:ascii="inter" w:hAnsi="inter" w:eastAsia="inter" w:cs="inter"/>
          <w:color w:val="000000"/>
        </w:rPr>
        <w:t>：与之相反，中共在根据地建立的政权体系，虽然规模受限，但通过土地改革获得了农民的实际支持，通过"三三制"政权的制度设计争取了非党人士的参与，通过文化教育工作建构了新的政权合法性。这种由下向上、由农村向城市、由革命向建设的循序渐进，最终使其获得了全面胜利的基础。</w:t>
      </w:r>
      <w:bookmarkStart w:id="42" w:name="fnref34"/>
      <w:bookmarkEnd w:id="42"/>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307D4DDD">
      <w:pPr>
        <w:spacing w:after="210" w:line="360" w:lineRule="auto"/>
      </w:pPr>
      <w:r>
        <w:rPr>
          <w:rFonts w:ascii="inter" w:hAnsi="inter" w:eastAsia="inter" w:cs="inter"/>
          <w:b/>
          <w:color w:val="000000"/>
        </w:rPr>
        <w:t>第二次国共内战的历史性决战</w:t>
      </w:r>
      <w:r>
        <w:rPr>
          <w:rFonts w:ascii="inter" w:hAnsi="inter" w:eastAsia="inter" w:cs="inter"/>
          <w:color w:val="000000"/>
        </w:rPr>
        <w:t>：从1947年全面内战爆发到1949年三大战役的胜利，中共通过"三大战役"（辽沈战役、淮海战役、平津战役）的胜利，完成了对国民党政权的军事决战。这一时期中共政策的调整——从解放区到全国、从农村到城市、从战争到建设——体现了对中国特殊国情的认识深化。</w:t>
      </w:r>
      <w:bookmarkStart w:id="43" w:name="fnref35"/>
      <w:bookmarkEnd w:id="43"/>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44" w:name="fnref36"/>
      <w:bookmarkEnd w:id="44"/>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05102019">
      <w:pPr>
        <w:spacing w:before="315" w:after="105" w:line="360" w:lineRule="auto"/>
        <w:ind w:left="-30"/>
        <w:jc w:val="left"/>
      </w:pPr>
      <w:bookmarkStart w:id="45" w:name="二_社会阶层与思想界的重新整合"/>
      <w:r>
        <w:rPr>
          <w:rFonts w:ascii="inter" w:hAnsi="inter" w:eastAsia="inter" w:cs="inter"/>
          <w:b/>
          <w:color w:val="000000"/>
          <w:sz w:val="24"/>
        </w:rPr>
        <w:t>（二）社会阶层与思想界的重新整合</w:t>
      </w:r>
      <w:bookmarkEnd w:id="45"/>
    </w:p>
    <w:p w14:paraId="25A40E21">
      <w:pPr>
        <w:spacing w:after="210" w:line="360" w:lineRule="auto"/>
      </w:pPr>
      <w:r>
        <w:rPr>
          <w:rFonts w:ascii="inter" w:hAnsi="inter" w:eastAsia="inter" w:cs="inter"/>
          <w:b/>
          <w:color w:val="000000"/>
        </w:rPr>
        <w:t>知识分子的政治选择</w:t>
      </w:r>
      <w:r>
        <w:rPr>
          <w:rFonts w:ascii="inter" w:hAnsi="inter" w:eastAsia="inter" w:cs="inter"/>
          <w:color w:val="000000"/>
        </w:rPr>
        <w:t>：1937-1949年间知识分子的政治态度经历了重要转变。从抗战初期的普遍爱国热情，到战争中期对国民党政治腐败的失望，再到战争末期对新政权的期待，知识分子的心路历程反映了整个社会的认识演变。</w:t>
      </w:r>
      <w:bookmarkStart w:id="46" w:name="fnref37"/>
      <w:bookmarkEnd w:id="4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47" w:name="fnref38"/>
      <w:bookmarkEnd w:id="47"/>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6A4A4E11">
      <w:pPr>
        <w:spacing w:after="210" w:line="360" w:lineRule="auto"/>
      </w:pPr>
      <w:r>
        <w:rPr>
          <w:rFonts w:ascii="inter" w:hAnsi="inter" w:eastAsia="inter" w:cs="inter"/>
          <w:b/>
          <w:color w:val="000000"/>
        </w:rPr>
        <w:t>民主党派的角色转变</w:t>
      </w:r>
      <w:r>
        <w:rPr>
          <w:rFonts w:ascii="inter" w:hAnsi="inter" w:eastAsia="inter" w:cs="inter"/>
          <w:color w:val="000000"/>
        </w:rPr>
        <w:t>：在抗日民族统一战线框架内成长的各民主党派，经历了从合作者到被整合者的过程。在解放战争末期，它们逐步接受中共领导，这为后来多党合作制度的建立奠定了基础。</w:t>
      </w:r>
      <w:bookmarkStart w:id="48" w:name="fnref39"/>
      <w:bookmarkEnd w:id="48"/>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22D05A54">
      <w:pPr>
        <w:spacing w:after="210" w:line="360" w:lineRule="auto"/>
      </w:pPr>
      <w:r>
        <w:rPr>
          <w:rFonts w:ascii="inter" w:hAnsi="inter" w:eastAsia="inter" w:cs="inter"/>
          <w:b/>
          <w:color w:val="000000"/>
        </w:rPr>
        <w:t>工商阶层与资本主义工业的命运</w:t>
      </w:r>
      <w:r>
        <w:rPr>
          <w:rFonts w:ascii="inter" w:hAnsi="inter" w:eastAsia="inter" w:cs="inter"/>
          <w:color w:val="000000"/>
        </w:rPr>
        <w:t>：抗战大后方工业的迁移与发展，以及战争结束后国民政府对官僚资本主义的扶持政策，引发了严重的社会矛盾。美援的大量涌入与官僚资本的垄断，加剧了社会不平等，最终激化了城市的阶级矛盾。</w:t>
      </w:r>
      <w:bookmarkStart w:id="49" w:name="fnref40"/>
      <w:bookmarkEnd w:id="49"/>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50" w:name="fnref41"/>
      <w:bookmarkEnd w:id="50"/>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2F7DB24E">
      <w:pPr>
        <w:spacing w:before="315" w:after="105" w:line="360" w:lineRule="auto"/>
        <w:ind w:left="-30"/>
        <w:jc w:val="left"/>
      </w:pPr>
      <w:bookmarkStart w:id="51" w:name="三_经济运行与战争动员的复杂互动"/>
      <w:r>
        <w:rPr>
          <w:rFonts w:ascii="inter" w:hAnsi="inter" w:eastAsia="inter" w:cs="inter"/>
          <w:b/>
          <w:color w:val="000000"/>
          <w:sz w:val="24"/>
        </w:rPr>
        <w:t>（三）经济运行与战争动员的复杂互动</w:t>
      </w:r>
      <w:bookmarkEnd w:id="51"/>
    </w:p>
    <w:p w14:paraId="65E88F11">
      <w:pPr>
        <w:spacing w:after="210" w:line="360" w:lineRule="auto"/>
      </w:pPr>
      <w:r>
        <w:rPr>
          <w:rFonts w:ascii="inter" w:hAnsi="inter" w:eastAsia="inter" w:cs="inter"/>
          <w:b/>
          <w:color w:val="000000"/>
        </w:rPr>
        <w:t>金融货币政策的困境</w:t>
      </w:r>
      <w:r>
        <w:rPr>
          <w:rFonts w:ascii="inter" w:hAnsi="inter" w:eastAsia="inter" w:cs="inter"/>
          <w:color w:val="000000"/>
        </w:rPr>
        <w:t>：国民政府的法币政策、金圆券改革等货币政策的失败，反映了在战争条件下维系经济秩序的困难。1937-1949年间的通货膨胀，使得贬值速度远超战争实际进行的步伐。</w:t>
      </w:r>
      <w:bookmarkStart w:id="52" w:name="fnref42"/>
      <w:bookmarkEnd w:id="52"/>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4CA67948">
      <w:pPr>
        <w:spacing w:after="210" w:line="360" w:lineRule="auto"/>
      </w:pPr>
      <w:r>
        <w:rPr>
          <w:rFonts w:ascii="inter" w:hAnsi="inter" w:eastAsia="inter" w:cs="inter"/>
          <w:b/>
          <w:color w:val="000000"/>
        </w:rPr>
        <w:t>大后方经济建设的成就与局限</w:t>
      </w:r>
      <w:r>
        <w:rPr>
          <w:rFonts w:ascii="inter" w:hAnsi="inter" w:eastAsia="inter" w:cs="inter"/>
          <w:color w:val="000000"/>
        </w:rPr>
        <w:t>：国民政府在大后方进行的交通建设、工业开发虽然取得了一定成果，但这些成就的分布极不均匀，且主要掌握在官僚资本手中，无法根本改善民生。</w:t>
      </w:r>
      <w:bookmarkStart w:id="53" w:name="fnref43"/>
      <w:bookmarkEnd w:id="53"/>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1F1E6C1F">
      <w:pPr>
        <w:spacing w:after="210" w:line="360" w:lineRule="auto"/>
      </w:pPr>
      <w:r>
        <w:rPr>
          <w:rFonts w:ascii="inter" w:hAnsi="inter" w:eastAsia="inter" w:cs="inter"/>
          <w:b/>
          <w:color w:val="000000"/>
        </w:rPr>
        <w:t>敌后根据地的自力更生政策</w:t>
      </w:r>
      <w:r>
        <w:rPr>
          <w:rFonts w:ascii="inter" w:hAnsi="inter" w:eastAsia="inter" w:cs="inter"/>
          <w:color w:val="000000"/>
        </w:rPr>
        <w:t>：中共在根据地推行的自给自足政策、互助合作运动，虽然规模有限，但成功地支撑了长期的战争动员，证明了不同的经济动员方式的可行性。</w:t>
      </w:r>
      <w:bookmarkStart w:id="54" w:name="fnref44"/>
      <w:bookmarkEnd w:id="54"/>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47906A61">
      <w:pPr>
        <w:spacing w:before="315" w:after="105" w:line="360" w:lineRule="auto"/>
        <w:ind w:left="-30"/>
        <w:jc w:val="left"/>
      </w:pPr>
      <w:bookmarkStart w:id="55" w:name="四_文化建设与意识形态竞争"/>
      <w:r>
        <w:rPr>
          <w:rFonts w:ascii="inter" w:hAnsi="inter" w:eastAsia="inter" w:cs="inter"/>
          <w:b/>
          <w:color w:val="000000"/>
          <w:sz w:val="24"/>
        </w:rPr>
        <w:t>（四）文化建设与意识形态竞争</w:t>
      </w:r>
      <w:bookmarkEnd w:id="55"/>
    </w:p>
    <w:p w14:paraId="354E7E69">
      <w:pPr>
        <w:spacing w:after="210" w:line="360" w:lineRule="auto"/>
      </w:pPr>
      <w:r>
        <w:rPr>
          <w:rFonts w:ascii="inter" w:hAnsi="inter" w:eastAsia="inter" w:cs="inter"/>
          <w:b/>
          <w:color w:val="000000"/>
        </w:rPr>
        <w:t>抗日宣传与文化动员</w:t>
      </w:r>
      <w:r>
        <w:rPr>
          <w:rFonts w:ascii="inter" w:hAnsi="inter" w:eastAsia="inter" w:cs="inter"/>
          <w:color w:val="000000"/>
        </w:rPr>
        <w:t>：双方都充分认识到文化工作的重要性。国民政府通过官方宣传、教育改革等手段进行抗战动员；中共则通过戏剧、音乐、美术等大众文艺形式进行文化教育与思想启蒙。</w:t>
      </w:r>
      <w:bookmarkStart w:id="56" w:name="fnref45"/>
      <w:bookmarkEnd w:id="56"/>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bookmarkStart w:id="57" w:name="fnref46"/>
      <w:bookmarkEnd w:id="57"/>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71ECE0B5">
      <w:pPr>
        <w:spacing w:after="210" w:line="360" w:lineRule="auto"/>
      </w:pPr>
      <w:r>
        <w:rPr>
          <w:rFonts w:ascii="inter" w:hAnsi="inter" w:eastAsia="inter" w:cs="inter"/>
          <w:b/>
          <w:color w:val="000000"/>
        </w:rPr>
        <w:t>奴化教育与反奴化斗争</w:t>
      </w:r>
      <w:r>
        <w:rPr>
          <w:rFonts w:ascii="inter" w:hAnsi="inter" w:eastAsia="inter" w:cs="inter"/>
          <w:color w:val="000000"/>
        </w:rPr>
        <w:t>：日军占领区推行的奴化教育政策与中共根据地的反奴化文化运动，反映了战争中的文化竞争。</w:t>
      </w:r>
      <w:bookmarkStart w:id="58" w:name="fnref47"/>
      <w:bookmarkEnd w:id="58"/>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p>
    <w:p w14:paraId="1973B8C7">
      <w:pPr>
        <w:spacing w:after="210" w:line="360" w:lineRule="auto"/>
      </w:pPr>
      <w:r>
        <w:rPr>
          <w:rFonts w:ascii="inter" w:hAnsi="inter" w:eastAsia="inter" w:cs="inter"/>
          <w:b/>
          <w:color w:val="000000"/>
        </w:rPr>
        <w:t>知识精英的文化选择</w:t>
      </w:r>
      <w:r>
        <w:rPr>
          <w:rFonts w:ascii="inter" w:hAnsi="inter" w:eastAsia="inter" w:cs="inter"/>
          <w:color w:val="000000"/>
        </w:rPr>
        <w:t>：吴晗、陈寅恪等知识精英虽然进行了不同的政治选择，但他们共同关心的是中国文化与文明的前景。这体现了那个时代知识精英深层的忧患意识。</w:t>
      </w:r>
      <w:bookmarkStart w:id="59" w:name="fnref48"/>
      <w:bookmarkEnd w:id="59"/>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p>
    <w:p w14:paraId="14B1B07E">
      <w:pPr>
        <w:spacing w:before="315" w:after="105" w:line="360" w:lineRule="auto"/>
        <w:ind w:left="-30"/>
        <w:jc w:val="left"/>
      </w:pPr>
      <w:bookmarkStart w:id="60" w:name="四_存在的学术空白与新兴研究方向"/>
      <w:r>
        <w:rPr>
          <w:rFonts w:ascii="inter" w:hAnsi="inter" w:eastAsia="inter" w:cs="inter"/>
          <w:b/>
          <w:color w:val="000000"/>
          <w:sz w:val="24"/>
        </w:rPr>
        <w:t>四、存在的学术空白与新兴研究方向</w:t>
      </w:r>
      <w:bookmarkEnd w:id="60"/>
    </w:p>
    <w:p w14:paraId="40D91F89">
      <w:pPr>
        <w:spacing w:after="210" w:line="360" w:lineRule="auto"/>
      </w:pPr>
      <w:r>
        <w:rPr>
          <w:rFonts w:ascii="inter" w:hAnsi="inter" w:eastAsia="inter" w:cs="inter"/>
          <w:color w:val="000000"/>
        </w:rPr>
        <w:t>尽管研究成果丰硕，但仍存在若干需要深化的领域：</w:t>
      </w:r>
    </w:p>
    <w:p w14:paraId="22465487">
      <w:pPr>
        <w:spacing w:after="210" w:line="360" w:lineRule="auto"/>
      </w:pPr>
      <w:r>
        <w:rPr>
          <w:rFonts w:ascii="inter" w:hAnsi="inter" w:eastAsia="inter" w:cs="inter"/>
          <w:b/>
          <w:color w:val="000000"/>
        </w:rPr>
        <w:t>微观实证研究的加强</w:t>
      </w:r>
      <w:r>
        <w:rPr>
          <w:rFonts w:ascii="inter" w:hAnsi="inter" w:eastAsia="inter" w:cs="inter"/>
          <w:color w:val="000000"/>
        </w:rPr>
        <w:t>：对于具体的县市、乡村、企业等不同层级的研究仍显不足。通过扩大案例研究的数量与深度，可以更准确地把握该时期的社会实际。</w:t>
      </w:r>
    </w:p>
    <w:p w14:paraId="257B4461">
      <w:pPr>
        <w:spacing w:after="210" w:line="360" w:lineRule="auto"/>
      </w:pPr>
      <w:r>
        <w:rPr>
          <w:rFonts w:ascii="inter" w:hAnsi="inter" w:eastAsia="inter" w:cs="inter"/>
          <w:b/>
          <w:color w:val="000000"/>
        </w:rPr>
        <w:t>多地区的比较研究</w:t>
      </w:r>
      <w:r>
        <w:rPr>
          <w:rFonts w:ascii="inter" w:hAnsi="inter" w:eastAsia="inter" w:cs="inter"/>
          <w:color w:val="000000"/>
        </w:rPr>
        <w:t>：国民党控制区与中共控制区、沿海城市与内陆农村、日占区与自由区的制度设计、社会治理、经济发展的比较，有助于理解不同政治选择的长期后果。</w:t>
      </w:r>
    </w:p>
    <w:p w14:paraId="1D562274">
      <w:pPr>
        <w:spacing w:after="210" w:line="360" w:lineRule="auto"/>
      </w:pPr>
      <w:r>
        <w:rPr>
          <w:rFonts w:ascii="inter" w:hAnsi="inter" w:eastAsia="inter" w:cs="inter"/>
          <w:b/>
          <w:color w:val="000000"/>
        </w:rPr>
        <w:t>国际因素的进一步深化</w:t>
      </w:r>
      <w:r>
        <w:rPr>
          <w:rFonts w:ascii="inter" w:hAnsi="inter" w:eastAsia="inter" w:cs="inter"/>
          <w:color w:val="000000"/>
        </w:rPr>
        <w:t>：美国援助政策的具体影响、苏联对中共的支持机制、日本占领政策的社会效应等方面，需要更多国际档案的支撑与跨国研究的深化。</w:t>
      </w:r>
      <w:bookmarkStart w:id="61" w:name="fnref49"/>
      <w:bookmarkEnd w:id="61"/>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bookmarkStart w:id="62" w:name="fnref50"/>
      <w:bookmarkEnd w:id="62"/>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p>
    <w:p w14:paraId="39A04977">
      <w:pPr>
        <w:spacing w:after="210" w:line="360" w:lineRule="auto"/>
      </w:pPr>
      <w:r>
        <w:rPr>
          <w:rFonts w:ascii="inter" w:hAnsi="inter" w:eastAsia="inter" w:cs="inter"/>
          <w:b/>
          <w:color w:val="000000"/>
        </w:rPr>
        <w:t>边疆地区的纳入</w:t>
      </w:r>
      <w:r>
        <w:rPr>
          <w:rFonts w:ascii="inter" w:hAnsi="inter" w:eastAsia="inter" w:cs="inter"/>
          <w:color w:val="000000"/>
        </w:rPr>
        <w:t>：对新疆、西藏、云南等地区在这一时期的社会变动、民族关系演变的研究仍显薄弱，而这些地区对于理解1949年全国统一的历史进程至关重要。</w:t>
      </w:r>
    </w:p>
    <w:p w14:paraId="6C8AC6DD">
      <w:pPr>
        <w:spacing w:after="210" w:line="360" w:lineRule="auto"/>
      </w:pPr>
      <w:r>
        <w:rPr>
          <w:rFonts w:ascii="inter" w:hAnsi="inter" w:eastAsia="inter" w:cs="inter"/>
          <w:b/>
          <w:color w:val="000000"/>
        </w:rPr>
        <w:t>性别史、环境史等新兴领域</w:t>
      </w:r>
      <w:r>
        <w:rPr>
          <w:rFonts w:ascii="inter" w:hAnsi="inter" w:eastAsia="inter" w:cs="inter"/>
          <w:color w:val="000000"/>
        </w:rPr>
        <w:t>：妇女的动员与解放、生态环境的战争破坏与重建、城市社会的日常生活等新视角的引入，可以丰富对该时期的多维度理解。</w:t>
      </w:r>
    </w:p>
    <w:p w14:paraId="1D19B00F">
      <w:pPr>
        <w:spacing w:before="315" w:after="105" w:line="360" w:lineRule="auto"/>
        <w:ind w:left="-30"/>
        <w:jc w:val="left"/>
      </w:pPr>
      <w:bookmarkStart w:id="63" w:name="五_理论反思与方法论借鉴"/>
      <w:r>
        <w:rPr>
          <w:rFonts w:ascii="inter" w:hAnsi="inter" w:eastAsia="inter" w:cs="inter"/>
          <w:b/>
          <w:color w:val="000000"/>
          <w:sz w:val="24"/>
        </w:rPr>
        <w:t>五、理论反思与方法论借鉴</w:t>
      </w:r>
      <w:bookmarkEnd w:id="63"/>
    </w:p>
    <w:p w14:paraId="1A6D44E9">
      <w:pPr>
        <w:spacing w:before="315" w:after="105" w:line="360" w:lineRule="auto"/>
        <w:ind w:left="-30"/>
        <w:jc w:val="left"/>
      </w:pPr>
      <w:bookmarkStart w:id="64" w:name="一_关键概念的反思与深化"/>
      <w:r>
        <w:rPr>
          <w:rFonts w:ascii="inter" w:hAnsi="inter" w:eastAsia="inter" w:cs="inter"/>
          <w:b/>
          <w:color w:val="000000"/>
          <w:sz w:val="24"/>
        </w:rPr>
        <w:t>（一）关键概念的反思与深化</w:t>
      </w:r>
      <w:bookmarkEnd w:id="64"/>
    </w:p>
    <w:p w14:paraId="2E6D6457">
      <w:pPr>
        <w:spacing w:after="210" w:line="360" w:lineRule="auto"/>
      </w:pPr>
      <w:r>
        <w:rPr>
          <w:rFonts w:ascii="inter" w:hAnsi="inter" w:eastAsia="inter" w:cs="inter"/>
          <w:b/>
          <w:color w:val="000000"/>
        </w:rPr>
        <w:t>"新民主主义"概念的理论蕴含</w:t>
      </w:r>
      <w:r>
        <w:rPr>
          <w:rFonts w:ascii="inter" w:hAnsi="inter" w:eastAsia="inter" w:cs="inter"/>
          <w:color w:val="000000"/>
        </w:rPr>
        <w:t>：毛泽东在1940年代提出的"新民主主义"理论，不仅是对苏联模式的理论区隔，也是对中国特殊国情的深刻思考。该理论在实践中表现为多党合作、保护民族资本主义、实现共同富裕等政策主张的具体体现。对这一概念的深化理解有助于把握该时期思想政治的核心问题。</w:t>
      </w:r>
      <w:bookmarkStart w:id="65" w:name="fnref51"/>
      <w:bookmarkEnd w:id="65"/>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0588FE3C">
      <w:pPr>
        <w:spacing w:after="210" w:line="360" w:lineRule="auto"/>
      </w:pPr>
      <w:r>
        <w:rPr>
          <w:rFonts w:ascii="inter" w:hAnsi="inter" w:eastAsia="inter" w:cs="inter"/>
          <w:b/>
          <w:color w:val="000000"/>
        </w:rPr>
        <w:t>"现代化"视角的反思</w:t>
      </w:r>
      <w:r>
        <w:rPr>
          <w:rFonts w:ascii="inter" w:hAnsi="inter" w:eastAsia="inter" w:cs="inter"/>
          <w:color w:val="000000"/>
        </w:rPr>
        <w:t>：西方学者使用"现代化"理论来解释中国革命，这在一定程度上突出了制度、技术、组织等因素在历史发展中的作用。但同时也需要警惕现代化理论可能带来的线性进步史观的局限性。中国特色的现代化道路，体现了既向西方学习又批判西方帝国主义的复杂特质。</w:t>
      </w:r>
      <w:bookmarkStart w:id="66" w:name="fnref52"/>
      <w:bookmarkEnd w:id="66"/>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p>
    <w:p w14:paraId="50C48780">
      <w:pPr>
        <w:spacing w:after="210" w:line="360" w:lineRule="auto"/>
      </w:pPr>
      <w:r>
        <w:rPr>
          <w:rFonts w:ascii="inter" w:hAnsi="inter" w:eastAsia="inter" w:cs="inter"/>
          <w:b/>
          <w:color w:val="000000"/>
        </w:rPr>
        <w:t>"半殖民地半封建社会"范畴的继续有效性</w:t>
      </w:r>
      <w:r>
        <w:rPr>
          <w:rFonts w:ascii="inter" w:hAnsi="inter" w:eastAsia="inter" w:cs="inter"/>
          <w:color w:val="000000"/>
        </w:rPr>
        <w:t>：这一概念对于理解中国在1937-1949年期间仍然面临的内外交困具有重要作用，它强调了中国社会的双重压迫性与革命的双重任务。但也需要在具体分析时考虑不同地区、不同时期的差异。</w:t>
      </w:r>
    </w:p>
    <w:p w14:paraId="2040D609">
      <w:pPr>
        <w:spacing w:before="315" w:after="105" w:line="360" w:lineRule="auto"/>
        <w:ind w:left="-30"/>
        <w:jc w:val="left"/>
      </w:pPr>
      <w:bookmarkStart w:id="67" w:name="二_多元方法的综合运用"/>
      <w:r>
        <w:rPr>
          <w:rFonts w:ascii="inter" w:hAnsi="inter" w:eastAsia="inter" w:cs="inter"/>
          <w:b/>
          <w:color w:val="000000"/>
          <w:sz w:val="24"/>
        </w:rPr>
        <w:t>（二）多元方法的综合运用</w:t>
      </w:r>
      <w:bookmarkEnd w:id="67"/>
    </w:p>
    <w:p w14:paraId="14A776E0">
      <w:pPr>
        <w:spacing w:after="210" w:line="360" w:lineRule="auto"/>
      </w:pPr>
      <w:r>
        <w:rPr>
          <w:rFonts w:ascii="inter" w:hAnsi="inter" w:eastAsia="inter" w:cs="inter"/>
          <w:b/>
          <w:color w:val="000000"/>
        </w:rPr>
        <w:t>历史文献学与社会学方法的结合</w:t>
      </w:r>
      <w:r>
        <w:rPr>
          <w:rFonts w:ascii="inter" w:hAnsi="inter" w:eastAsia="inter" w:cs="inter"/>
          <w:color w:val="000000"/>
        </w:rPr>
        <w:t>：严谨的文献考证与社会学的调查方法相结合，可以更准确地还原历史事实。</w:t>
      </w:r>
      <w:bookmarkStart w:id="68" w:name="fnref53"/>
      <w:bookmarkEnd w:id="68"/>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p>
    <w:p w14:paraId="6BD0D80C">
      <w:pPr>
        <w:spacing w:after="210" w:line="360" w:lineRule="auto"/>
      </w:pPr>
      <w:r>
        <w:rPr>
          <w:rFonts w:ascii="inter" w:hAnsi="inter" w:eastAsia="inter" w:cs="inter"/>
          <w:b/>
          <w:color w:val="000000"/>
        </w:rPr>
        <w:t>宏观结构分析与微观个案研究的互补</w:t>
      </w:r>
      <w:r>
        <w:rPr>
          <w:rFonts w:ascii="inter" w:hAnsi="inter" w:eastAsia="inter" w:cs="inter"/>
          <w:color w:val="000000"/>
        </w:rPr>
        <w:t>：既要从宏观的社会变迁、经济发展的大趋势把握历史进程，也要通过具体人物、具体事件的深入研究体现历史的复杂性与多样性。</w:t>
      </w:r>
    </w:p>
    <w:p w14:paraId="54A802EB">
      <w:pPr>
        <w:spacing w:after="210" w:line="360" w:lineRule="auto"/>
      </w:pPr>
      <w:r>
        <w:rPr>
          <w:rFonts w:ascii="inter" w:hAnsi="inter" w:eastAsia="inter" w:cs="inter"/>
          <w:b/>
          <w:color w:val="000000"/>
        </w:rPr>
        <w:t>定性分析与定量分析的融合</w:t>
      </w:r>
      <w:r>
        <w:rPr>
          <w:rFonts w:ascii="inter" w:hAnsi="inter" w:eastAsia="inter" w:cs="inter"/>
          <w:color w:val="000000"/>
        </w:rPr>
        <w:t>：对人口统计、经济数据、出版物统计等进行量化分析，可以为定性研究提供更坚实的基础。</w:t>
      </w:r>
    </w:p>
    <w:p w14:paraId="2BA70F9D">
      <w:pPr>
        <w:spacing w:before="315" w:after="105" w:line="360" w:lineRule="auto"/>
        <w:ind w:left="-30"/>
        <w:jc w:val="left"/>
      </w:pPr>
      <w:bookmarkStart w:id="69" w:name="六_未来研究的选题展望"/>
      <w:r>
        <w:rPr>
          <w:rFonts w:ascii="inter" w:hAnsi="inter" w:eastAsia="inter" w:cs="inter"/>
          <w:b/>
          <w:color w:val="000000"/>
          <w:sz w:val="24"/>
        </w:rPr>
        <w:t>六、未来研究的选题展望</w:t>
      </w:r>
      <w:bookmarkEnd w:id="69"/>
    </w:p>
    <w:p w14:paraId="0431C8A4">
      <w:pPr>
        <w:spacing w:before="315" w:after="105" w:line="360" w:lineRule="auto"/>
        <w:ind w:left="-30"/>
        <w:jc w:val="left"/>
      </w:pPr>
      <w:bookmarkStart w:id="70" w:name="一_深化与细化的方向"/>
      <w:r>
        <w:rPr>
          <w:rFonts w:ascii="inter" w:hAnsi="inter" w:eastAsia="inter" w:cs="inter"/>
          <w:b/>
          <w:color w:val="000000"/>
          <w:sz w:val="24"/>
        </w:rPr>
        <w:t>（一）深化与细化的方向</w:t>
      </w:r>
      <w:bookmarkEnd w:id="70"/>
    </w:p>
    <w:p w14:paraId="4B989CE6">
      <w:pPr>
        <w:spacing w:after="210" w:line="360" w:lineRule="auto"/>
      </w:pPr>
      <w:r>
        <w:rPr>
          <w:rFonts w:ascii="inter" w:hAnsi="inter" w:eastAsia="inter" w:cs="inter"/>
          <w:b/>
          <w:color w:val="000000"/>
        </w:rPr>
        <w:t>1. 地方层面的国共合作与冲突机制研究</w:t>
      </w:r>
    </w:p>
    <w:p w14:paraId="6DBC07EF">
      <w:pPr>
        <w:spacing w:after="210" w:line="360" w:lineRule="auto"/>
      </w:pPr>
      <w:r>
        <w:rPr>
          <w:rFonts w:ascii="inter" w:hAnsi="inter" w:eastAsia="inter" w:cs="inter"/>
          <w:color w:val="000000"/>
        </w:rPr>
        <w:t>在抗日战争期间，尽管中央层面形成了国共合作的框架，但在具体的地方实践中，两党的关系呈现出多样性的特征。对华北、华中、华东、西南等不同地区国共关系的具体演变过程进行系统研究，可以揭示这一时期地方权力关系的复杂性，也有助于理解为什么某些地区最终倾向于中共，而另一些地区则长期处于国民党控制。</w:t>
      </w:r>
    </w:p>
    <w:p w14:paraId="66A62979">
      <w:pPr>
        <w:spacing w:after="210" w:line="360" w:lineRule="auto"/>
      </w:pPr>
      <w:r>
        <w:rPr>
          <w:rFonts w:ascii="inter" w:hAnsi="inter" w:eastAsia="inter" w:cs="inter"/>
          <w:b/>
          <w:color w:val="000000"/>
        </w:rPr>
        <w:t>2. 战时城市的治理与社会变动研究</w:t>
      </w:r>
    </w:p>
    <w:p w14:paraId="7FFEE058">
      <w:pPr>
        <w:spacing w:after="210" w:line="360" w:lineRule="auto"/>
      </w:pPr>
      <w:r>
        <w:rPr>
          <w:rFonts w:ascii="inter" w:hAnsi="inter" w:eastAsia="inter" w:cs="inter"/>
          <w:color w:val="000000"/>
        </w:rPr>
        <w:t>重庆、昆明、西安等战时后方城市的社会治理、人口流动、工商活动、文化生活等方面的研究，有助于全面认识战争如何改变了城市的面貌与城市生活的品质。这也为理解解放战争时期城市接管提供了历史基础。</w:t>
      </w:r>
    </w:p>
    <w:p w14:paraId="5427E3B5">
      <w:pPr>
        <w:spacing w:after="210" w:line="360" w:lineRule="auto"/>
      </w:pPr>
      <w:r>
        <w:rPr>
          <w:rFonts w:ascii="inter" w:hAnsi="inter" w:eastAsia="inter" w:cs="inter"/>
          <w:b/>
          <w:color w:val="000000"/>
        </w:rPr>
        <w:t>3. 占领区（沦陷区）的社会历史研究</w:t>
      </w:r>
    </w:p>
    <w:p w14:paraId="5E4AEF78">
      <w:pPr>
        <w:spacing w:after="210" w:line="360" w:lineRule="auto"/>
      </w:pPr>
      <w:r>
        <w:rPr>
          <w:rFonts w:ascii="inter" w:hAnsi="inter" w:eastAsia="inter" w:cs="inter"/>
          <w:color w:val="000000"/>
        </w:rPr>
        <w:t>日军占领的地区究竟经历了什么样的社会变动？这些地区的基层社会组织如何应对？这些地区最终如何转变为解放区？这些问题的深入研究可以从另一个角度理解战争的社会影响。</w:t>
      </w:r>
    </w:p>
    <w:p w14:paraId="7A877C71">
      <w:pPr>
        <w:spacing w:after="210" w:line="360" w:lineRule="auto"/>
      </w:pPr>
      <w:r>
        <w:rPr>
          <w:rFonts w:ascii="inter" w:hAnsi="inter" w:eastAsia="inter" w:cs="inter"/>
          <w:b/>
          <w:color w:val="000000"/>
        </w:rPr>
        <w:t>4. 战争与民众日常生活的关系研究</w:t>
      </w:r>
    </w:p>
    <w:p w14:paraId="46D6F624">
      <w:pPr>
        <w:spacing w:after="210" w:line="360" w:lineRule="auto"/>
      </w:pPr>
      <w:r>
        <w:rPr>
          <w:rFonts w:ascii="inter" w:hAnsi="inter" w:eastAsia="inter" w:cs="inter"/>
          <w:color w:val="000000"/>
        </w:rPr>
        <w:t>通过分析战争如何进入与改变了普通民众的日常生活——食衣住行、娱乐、婚姻、教育等——可以揭示战争的深层社会后果，也能更生动地展现这一时期的社会风貌。</w:t>
      </w:r>
    </w:p>
    <w:p w14:paraId="6FA3724D">
      <w:pPr>
        <w:spacing w:before="315" w:after="105" w:line="360" w:lineRule="auto"/>
        <w:ind w:left="-30"/>
        <w:jc w:val="left"/>
      </w:pPr>
      <w:bookmarkStart w:id="71" w:name="二_交叉与创新的方向"/>
      <w:r>
        <w:rPr>
          <w:rFonts w:ascii="inter" w:hAnsi="inter" w:eastAsia="inter" w:cs="inter"/>
          <w:b/>
          <w:color w:val="000000"/>
          <w:sz w:val="24"/>
        </w:rPr>
        <w:t>（二）交叉与创新的方向</w:t>
      </w:r>
      <w:bookmarkEnd w:id="71"/>
    </w:p>
    <w:p w14:paraId="58A1465D">
      <w:pPr>
        <w:spacing w:after="210" w:line="360" w:lineRule="auto"/>
      </w:pPr>
      <w:r>
        <w:rPr>
          <w:rFonts w:ascii="inter" w:hAnsi="inter" w:eastAsia="inter" w:cs="inter"/>
          <w:b/>
          <w:color w:val="000000"/>
        </w:rPr>
        <w:t>1. 全球史视野下的中国抗战研究</w:t>
      </w:r>
    </w:p>
    <w:p w14:paraId="336333B8">
      <w:pPr>
        <w:spacing w:after="210" w:line="360" w:lineRule="auto"/>
      </w:pPr>
      <w:r>
        <w:rPr>
          <w:rFonts w:ascii="inter" w:hAnsi="inter" w:eastAsia="inter" w:cs="inter"/>
          <w:color w:val="000000"/>
        </w:rPr>
        <w:t>将中国抗战放在全球范围的反法西斯战争中来理解，关注中国战场对欧洲战场、太平洋战争的影响，以及美国、苏联等大国政策对中国战局的影响。这有助于突破民族国家框架，从全球互联的角度理解战争的发展进程。</w:t>
      </w:r>
      <w:bookmarkStart w:id="72" w:name="fnref54"/>
      <w:bookmarkEnd w:id="72"/>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p>
    <w:p w14:paraId="389AD1D3">
      <w:pPr>
        <w:spacing w:after="210" w:line="360" w:lineRule="auto"/>
      </w:pPr>
      <w:r>
        <w:rPr>
          <w:rFonts w:ascii="inter" w:hAnsi="inter" w:eastAsia="inter" w:cs="inter"/>
          <w:b/>
          <w:color w:val="000000"/>
        </w:rPr>
        <w:t>2. 环境史视角下的战争研究</w:t>
      </w:r>
    </w:p>
    <w:p w14:paraId="0E8D6856">
      <w:pPr>
        <w:spacing w:after="210" w:line="360" w:lineRule="auto"/>
      </w:pPr>
      <w:r>
        <w:rPr>
          <w:rFonts w:ascii="inter" w:hAnsi="inter" w:eastAsia="inter" w:cs="inter"/>
          <w:color w:val="000000"/>
        </w:rPr>
        <w:t>战争对自然环境的破坏——如华北的水灾旱灾加剧、长江流域的洪涝灾害、森林的过度砍伐等——以及这些环保后果如何影响了社会的长期演变，是环境史研究可以切入的重要课题。</w:t>
      </w:r>
    </w:p>
    <w:p w14:paraId="14A6FDE4">
      <w:pPr>
        <w:spacing w:after="210" w:line="360" w:lineRule="auto"/>
      </w:pPr>
      <w:r>
        <w:rPr>
          <w:rFonts w:ascii="inter" w:hAnsi="inter" w:eastAsia="inter" w:cs="inter"/>
          <w:b/>
          <w:color w:val="000000"/>
        </w:rPr>
        <w:t>3. 医疗卫生与战争的互动关系</w:t>
      </w:r>
    </w:p>
    <w:p w14:paraId="11140C5D">
      <w:pPr>
        <w:spacing w:after="210" w:line="360" w:lineRule="auto"/>
      </w:pPr>
      <w:r>
        <w:rPr>
          <w:rFonts w:ascii="inter" w:hAnsi="inter" w:eastAsia="inter" w:cs="inter"/>
          <w:color w:val="000000"/>
        </w:rPr>
        <w:t>林可勝等医疗卫生工作者的活动，反映了战争条件下中国医学现代化的特殊进程。对战时医疗政策、卫生教育、疾病防控等方面的研究，可以展现战争对于国家制度建设的长期影响。</w:t>
      </w:r>
      <w:bookmarkStart w:id="73" w:name="fnref55"/>
      <w:bookmarkEnd w:id="73"/>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p>
    <w:p w14:paraId="73452315">
      <w:pPr>
        <w:spacing w:after="210" w:line="360" w:lineRule="auto"/>
      </w:pPr>
      <w:r>
        <w:rPr>
          <w:rFonts w:ascii="inter" w:hAnsi="inter" w:eastAsia="inter" w:cs="inter"/>
          <w:b/>
          <w:color w:val="000000"/>
        </w:rPr>
        <w:t>4. 文化记忆与历史认识的关系研究</w:t>
      </w:r>
    </w:p>
    <w:p w14:paraId="486B7161">
      <w:pPr>
        <w:spacing w:after="210" w:line="360" w:lineRule="auto"/>
      </w:pPr>
      <w:r>
        <w:rPr>
          <w:rFonts w:ascii="inter" w:hAnsi="inter" w:eastAsia="inter" w:cs="inter"/>
          <w:color w:val="000000"/>
        </w:rPr>
        <w:t>该时期的文献、美术、电影等文化产品如何塑造了后人对这一时期的理解？这些文化记忆与历史事实之间存在什么样的张力？通过对文化记忆的分析，可以深化对历史认识过程本身的理解。</w:t>
      </w:r>
    </w:p>
    <w:p w14:paraId="56011AEB">
      <w:pPr>
        <w:spacing w:before="315" w:after="105" w:line="360" w:lineRule="auto"/>
        <w:ind w:left="-30"/>
        <w:jc w:val="left"/>
      </w:pPr>
      <w:bookmarkStart w:id="74" w:name="三_理论深化的方向"/>
      <w:r>
        <w:rPr>
          <w:rFonts w:ascii="inter" w:hAnsi="inter" w:eastAsia="inter" w:cs="inter"/>
          <w:b/>
          <w:color w:val="000000"/>
          <w:sz w:val="24"/>
        </w:rPr>
        <w:t>（三）理论深化的方向</w:t>
      </w:r>
      <w:bookmarkEnd w:id="74"/>
    </w:p>
    <w:p w14:paraId="150B2C13">
      <w:pPr>
        <w:spacing w:after="210" w:line="360" w:lineRule="auto"/>
      </w:pPr>
      <w:r>
        <w:rPr>
          <w:rFonts w:ascii="inter" w:hAnsi="inter" w:eastAsia="inter" w:cs="inter"/>
          <w:b/>
          <w:color w:val="000000"/>
        </w:rPr>
        <w:t>1. 中国特色现代化道路的历史根源研究</w:t>
      </w:r>
    </w:p>
    <w:p w14:paraId="344E1C98">
      <w:pPr>
        <w:spacing w:after="210" w:line="360" w:lineRule="auto"/>
      </w:pPr>
      <w:r>
        <w:rPr>
          <w:rFonts w:ascii="inter" w:hAnsi="inter" w:eastAsia="inter" w:cs="inter"/>
          <w:color w:val="000000"/>
        </w:rPr>
        <w:t>1937-1949年间的各种制度创新——从抗日根据地的民主实验到解放战争时期的政权建设——是理解中国特色社会主义现代化道路的重要历史基础。这一时期国共两党不同的现代化想象与实践，对于理解当代中国的制度选择具有启发意义。</w:t>
      </w:r>
    </w:p>
    <w:p w14:paraId="2A08B741">
      <w:pPr>
        <w:spacing w:after="210" w:line="360" w:lineRule="auto"/>
      </w:pPr>
      <w:r>
        <w:rPr>
          <w:rFonts w:ascii="inter" w:hAnsi="inter" w:eastAsia="inter" w:cs="inter"/>
          <w:b/>
          <w:color w:val="000000"/>
        </w:rPr>
        <w:t>2. 革命与现代化关系的历史再审视</w:t>
      </w:r>
    </w:p>
    <w:p w14:paraId="2AE98D7F">
      <w:pPr>
        <w:spacing w:after="210" w:line="360" w:lineRule="auto"/>
      </w:pPr>
      <w:r>
        <w:rPr>
          <w:rFonts w:ascii="inter" w:hAnsi="inter" w:eastAsia="inter" w:cs="inter"/>
          <w:color w:val="000000"/>
        </w:rPr>
        <w:t>中共领导的新民主主义革命在多大程度上是为了现代化而进行的？在多大程度上是出于对传统社会的批判与否定？通过深化这一问题的讨论，可以更准确地定位1937-1949年这一时期在中国现代化进程中的历史位置。</w:t>
      </w:r>
    </w:p>
    <w:p w14:paraId="02C40B24">
      <w:pPr>
        <w:spacing w:after="210" w:line="360" w:lineRule="auto"/>
      </w:pPr>
      <w:r>
        <w:rPr>
          <w:rFonts w:ascii="inter" w:hAnsi="inter" w:eastAsia="inter" w:cs="inter"/>
          <w:b/>
          <w:color w:val="000000"/>
        </w:rPr>
        <w:t>3. 民族主义、爱国主义与社会主义的三角关系研究</w:t>
      </w:r>
    </w:p>
    <w:p w14:paraId="24744E77">
      <w:pPr>
        <w:spacing w:after="210" w:line="360" w:lineRule="auto"/>
      </w:pPr>
      <w:r>
        <w:rPr>
          <w:rFonts w:ascii="inter" w:hAnsi="inter" w:eastAsia="inter" w:cs="inter"/>
          <w:color w:val="000000"/>
        </w:rPr>
        <w:t>这一时期中共能够最终取胜，关键在于它同时代表了民族主义、爱国主义与社会主义三种诉求。深化对这三种理想在实践中如何交织与转化的研究，有助于理解20世纪中国历史的基本逻辑。</w:t>
      </w:r>
    </w:p>
    <w:p w14:paraId="4C5B3330">
      <w:pPr>
        <w:spacing w:before="315" w:after="105" w:line="360" w:lineRule="auto"/>
        <w:ind w:left="-30"/>
        <w:jc w:val="left"/>
      </w:pPr>
      <w:bookmarkStart w:id="75" w:name="七_结语_学术责任与未来展望"/>
      <w:r>
        <w:rPr>
          <w:rFonts w:ascii="inter" w:hAnsi="inter" w:eastAsia="inter" w:cs="inter"/>
          <w:b/>
          <w:color w:val="000000"/>
          <w:sz w:val="24"/>
        </w:rPr>
        <w:t>七、结语：学术责任与未来展望</w:t>
      </w:r>
      <w:bookmarkEnd w:id="75"/>
    </w:p>
    <w:p w14:paraId="3CA26459">
      <w:pPr>
        <w:spacing w:after="210" w:line="360" w:lineRule="auto"/>
      </w:pPr>
      <w:r>
        <w:rPr>
          <w:rFonts w:ascii="inter" w:hAnsi="inter" w:eastAsia="inter" w:cs="inter"/>
          <w:color w:val="000000"/>
        </w:rPr>
        <w:t>1937-1949年这十二年历史的研究，不仅是学术问题，更涉及到对中国现代国家形成、民族前景的根本理解。学术界应当以更加开阔的视野、更加严谨的态度、更加创新的方法来推进这一领域的研究。</w:t>
      </w:r>
    </w:p>
    <w:p w14:paraId="11816D66">
      <w:pPr>
        <w:spacing w:after="210" w:line="360" w:lineRule="auto"/>
      </w:pPr>
      <w:r>
        <w:rPr>
          <w:rFonts w:ascii="inter" w:hAnsi="inter" w:eastAsia="inter" w:cs="inter"/>
          <w:color w:val="000000"/>
        </w:rPr>
        <w:t>当前需要格外强调的是，要避免使这一时期的研究沦为意识形态论争的工具。学者应当基于实证基础、档案支撑与理论反思，进行诚实而有深度的学术探讨。同时，要充分吸收国际学术界的先进成果，但也要坚守学术自主性，避免盲目的西化或意识形态的预设。</w:t>
      </w:r>
    </w:p>
    <w:p w14:paraId="01AF8CEB">
      <w:pPr>
        <w:spacing w:after="210" w:line="360" w:lineRule="auto"/>
      </w:pPr>
      <w:r>
        <w:rPr>
          <w:rFonts w:ascii="inter" w:hAnsi="inter" w:eastAsia="inter" w:cs="inter"/>
          <w:color w:val="000000"/>
        </w:rPr>
        <w:t>展望未来，应当鼓励：更多的地方实证研究打破宏大叙事的单一性；更多的跨学科合作拓展研究的深度与广度；更多的国际学术交流推动相互理解与学术对话；更多的新一代学者投身其中，用他们的新视角与新活力为这一时期的历史注入新的生命。唯有如此，才能使1937-1949年这一关键时期的历史研究真正达到新的学术高度，为理解中国现代历史、把握当代中国提供坚实的学术基础。</w:t>
      </w:r>
    </w:p>
    <w:p w14:paraId="5FA009FE">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4C40C412">
      <w:pPr>
        <w:spacing w:before="315" w:after="105" w:line="360" w:lineRule="auto"/>
        <w:ind w:left="-30"/>
        <w:jc w:val="left"/>
      </w:pPr>
      <w:bookmarkStart w:id="76" w:name="主要参考文献"/>
      <w:r>
        <w:rPr>
          <w:rFonts w:ascii="inter" w:hAnsi="inter" w:eastAsia="inter" w:cs="inter"/>
          <w:b/>
          <w:color w:val="000000"/>
          <w:sz w:val="24"/>
        </w:rPr>
        <w:t>主要参考文献</w:t>
      </w:r>
      <w:bookmarkEnd w:id="76"/>
    </w:p>
    <w:p w14:paraId="2353C8D4">
      <w:pPr>
        <w:spacing w:after="210" w:line="360" w:lineRule="auto"/>
      </w:pPr>
      <w:r>
        <w:rPr>
          <w:rFonts w:ascii="inter" w:hAnsi="inter" w:eastAsia="inter" w:cs="inter"/>
          <w:color w:val="000000"/>
        </w:rPr>
        <w:t>张志云、沈高阳译校：《战火中国1937-1952：流转的胜利与悲剧》，联经出版公司</w:t>
      </w:r>
      <w:bookmarkStart w:id="77" w:name="fnref1_1"/>
      <w:bookmarkEnd w:id="7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冯子妍、韩强：《日本学界对中国共产党抗战作用的研究评析》，《理论中国》，2025年</w:t>
      </w:r>
      <w:bookmarkStart w:id="78" w:name="fnref2_1"/>
      <w:bookmarkEnd w:id="7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中国社会科学院：《中国近现代史分期问题论争评析》</w:t>
      </w:r>
      <w:bookmarkStart w:id="79" w:name="fnref3_1"/>
      <w:bookmarkEnd w:id="7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张玉法：《二十世纪前半期的中国社会变迁，1900-1949》，台北中研院近代史研究所</w:t>
      </w:r>
      <w:bookmarkStart w:id="80" w:name="fnref4_1"/>
      <w:bookmarkEnd w:id="8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毛泽东：《中国社会各阶级的分析》，《毛泽东选集》第一卷</w:t>
      </w:r>
      <w:bookmarkStart w:id="81" w:name="fnref5_1"/>
      <w:bookmarkEnd w:id="8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王爱云：《近年来欧美学界的中国抗日战争研究》</w:t>
      </w:r>
      <w:bookmarkStart w:id="82" w:name="fnref6_1"/>
      <w:bookmarkEnd w:id="8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新世纪以来中共抗战史研究综述，《中共党史研究》</w:t>
      </w:r>
      <w:bookmarkStart w:id="83" w:name="fnref7_1"/>
      <w:bookmarkEnd w:id="8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50年来中国近代史研究的理论和方法评析，中国社会科学院近代史研究所</w:t>
      </w:r>
      <w:bookmarkStart w:id="84" w:name="fnref8_1"/>
      <w:bookmarkEnd w:id="8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唐磊、刘莉丹、张彰：《海外关于中国共产党统一战线的研究述评》，《理论中国》，2025年</w:t>
      </w:r>
      <w:bookmarkStart w:id="85" w:name="fnref9_1"/>
      <w:bookmarkEnd w:id="8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李时岳、汪敬虞等：关于中国近现代史分期的论辩</w:t>
      </w:r>
      <w:bookmarkStart w:id="86" w:name="fnref10_1"/>
      <w:bookmarkEnd w:id="8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杨瑞：《空间研究视角下的中国乡村抗战及其影响》，《中国现代史学会》，2025年</w:t>
      </w:r>
      <w:bookmarkStart w:id="87" w:name="fnref11_1"/>
      <w:bookmarkEnd w:id="8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费正清：《美国与中国》</w:t>
      </w:r>
      <w:bookmarkStart w:id="88" w:name="fnref12_1"/>
      <w:bookmarkEnd w:id="8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易劳逸：《流产的革命》</w:t>
      </w:r>
      <w:bookmarkStart w:id="89" w:name="fnref13_1"/>
      <w:bookmarkEnd w:id="8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丸田孝志：《近年来欧美学界的中国抗日战争研究》，日本广岛大学</w:t>
      </w:r>
      <w:bookmarkStart w:id="90" w:name="fnref14_1"/>
      <w:bookmarkEnd w:id="9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拉纳·米特：《战火中国1937-1952》</w:t>
      </w:r>
      <w:bookmarkStart w:id="91" w:name="fnref15_1"/>
      <w:bookmarkEnd w:id="91"/>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第二次国共合作相关文献，国民党中央档案</w:t>
      </w:r>
      <w:bookmarkStart w:id="92" w:name="fnref16_1"/>
      <w:bookmarkEnd w:id="9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毛泽东：《论政策》、《目前抗日统一战线中的策略问题》</w:t>
      </w:r>
      <w:bookmarkStart w:id="93" w:name="fnref17_1"/>
      <w:bookmarkEnd w:id="9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中共中央关于抗日根据地"三三制"政权的相关文献</w:t>
      </w:r>
      <w:bookmarkStart w:id="94" w:name="fnref18_1"/>
      <w:bookmarkEnd w:id="9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中国共产党百年乡村建设的历史脉络和阶段特征，中国社会科学院</w:t>
      </w:r>
      <w:bookmarkStart w:id="95" w:name="fnref19_1"/>
      <w:bookmarkEnd w:id="95"/>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《中国土地法大纲》（1947年10月）</w:t>
      </w:r>
      <w:bookmarkStart w:id="96" w:name="fnref20_1"/>
      <w:bookmarkEnd w:id="96"/>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抗战时期大后方的交通建设研究</w:t>
      </w:r>
      <w:bookmarkStart w:id="97" w:name="fnref21_1"/>
      <w:bookmarkEnd w:id="97"/>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国共两党在抗日战争中的军事协调问题研究</w:t>
      </w:r>
      <w:bookmarkStart w:id="98" w:name="fnref22_1"/>
      <w:bookmarkEnd w:id="98"/>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中国近代经济史（1937-1949）相关研究</w:t>
      </w:r>
      <w:bookmarkStart w:id="99" w:name="fnref23_1"/>
      <w:bookmarkEnd w:id="99"/>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抗战时期战地医护职业教育的发展</w:t>
      </w:r>
      <w:bookmarkStart w:id="100" w:name="fnref24_1"/>
      <w:bookmarkEnd w:id="10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抗战时期后方企业与企业家研究</w:t>
      </w:r>
      <w:bookmarkStart w:id="101" w:name="fnref25_1"/>
      <w:bookmarkEnd w:id="101"/>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第二次国共内战相关研究</w:t>
      </w:r>
      <w:bookmarkStart w:id="102" w:name="fnref26_1"/>
      <w:bookmarkEnd w:id="102"/>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国共内战时期中共军事组织研究</w:t>
      </w:r>
      <w:bookmarkStart w:id="103" w:name="fnref27_1"/>
      <w:bookmarkEnd w:id="103"/>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林可勝与民国现代医学的发展</w:t>
      </w:r>
      <w:bookmarkStart w:id="104" w:name="fnref28_1"/>
      <w:bookmarkEnd w:id="104"/>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吴晗：矢志不渝的马克思主义史学家</w:t>
      </w:r>
      <w:bookmarkStart w:id="105" w:name="fnref29_1"/>
      <w:bookmarkEnd w:id="105"/>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1949年中国知识分子的私人记录，傅国涌</w:t>
      </w:r>
      <w:bookmarkStart w:id="106" w:name="fnref30_1"/>
      <w:bookmarkEnd w:id="10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戏劇運動中的政治意志與鄉村傳統</w:t>
      </w:r>
      <w:bookmarkStart w:id="107" w:name="fnref31_1"/>
      <w:bookmarkEnd w:id="10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金圓券改革失败研究</w:t>
      </w:r>
      <w:bookmarkStart w:id="108" w:name="fnref32_1"/>
      <w:bookmarkEnd w:id="108"/>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国民大会制宪过程分析</w:t>
      </w:r>
      <w:bookmarkStart w:id="109" w:name="fnref33_1"/>
      <w:bookmarkEnd w:id="109"/>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根据地政权合法性来源研究</w:t>
      </w:r>
      <w:bookmarkStart w:id="110" w:name="fnref34_1"/>
      <w:bookmarkEnd w:id="110"/>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三大战役历史地位分析</w:t>
      </w:r>
      <w:bookmarkStart w:id="111" w:name="fnref35_1"/>
      <w:bookmarkEnd w:id="111"/>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中共政策调整的理论基础研究</w:t>
      </w:r>
      <w:bookmarkStart w:id="112" w:name="fnref36_1"/>
      <w:bookmarkEnd w:id="112"/>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1949年中国知识分子的历史选择</w:t>
      </w:r>
      <w:bookmarkStart w:id="113" w:name="fnref37_1"/>
      <w:bookmarkEnd w:id="113"/>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民主党派的政治态度演变</w:t>
      </w:r>
      <w:bookmarkStart w:id="114" w:name="fnref38_1"/>
      <w:bookmarkEnd w:id="114"/>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统一战线政策的长期影响</w:t>
      </w:r>
      <w:bookmarkStart w:id="115" w:name="fnref39_1"/>
      <w:bookmarkEnd w:id="115"/>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美援与官僚资本主义的关系</w:t>
      </w:r>
      <w:bookmarkStart w:id="116" w:name="fnref40_1"/>
      <w:bookmarkEnd w:id="116"/>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战后社会矛盾的激化机制</w:t>
      </w:r>
      <w:bookmarkStart w:id="117" w:name="fnref41_1"/>
      <w:bookmarkEnd w:id="117"/>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通货膨胀对社会的影响研究</w:t>
      </w:r>
      <w:bookmarkStart w:id="118" w:name="fnref42_1"/>
      <w:bookmarkEnd w:id="118"/>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大后方经济建设的成效评价</w:t>
      </w:r>
      <w:bookmarkStart w:id="119" w:name="fnref43_1"/>
      <w:bookmarkEnd w:id="119"/>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敌后根据地经济建设研究</w:t>
      </w:r>
      <w:bookmarkStart w:id="120" w:name="fnref44_1"/>
      <w:bookmarkEnd w:id="120"/>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论文化软实力对抗日战争胜利的影响</w:t>
      </w:r>
      <w:bookmarkStart w:id="121" w:name="fnref45_1"/>
      <w:bookmarkEnd w:id="121"/>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抗日战争时期中共宣传工作研究</w:t>
      </w:r>
      <w:bookmarkStart w:id="122" w:name="fnref46_1"/>
      <w:bookmarkEnd w:id="122"/>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日军占领区的奴化教育政策</w:t>
      </w:r>
      <w:bookmarkStart w:id="123" w:name="fnref47_1"/>
      <w:bookmarkEnd w:id="123"/>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知识精英的文化选择与政治立场</w:t>
      </w:r>
      <w:bookmarkStart w:id="124" w:name="fnref48_1"/>
      <w:bookmarkEnd w:id="124"/>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美援对国民党政权的影响</w:t>
      </w:r>
      <w:bookmarkStart w:id="125" w:name="fnref49_1"/>
      <w:bookmarkEnd w:id="125"/>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全中国解放进程中的国际因素</w:t>
      </w:r>
      <w:bookmarkStart w:id="126" w:name="fnref50_1"/>
      <w:bookmarkEnd w:id="126"/>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新民主主义理论的深层蕴含</w:t>
      </w:r>
      <w:bookmarkStart w:id="127" w:name="fnref51_1"/>
      <w:bookmarkEnd w:id="127"/>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中国特色现代化道路的理论思考</w:t>
      </w:r>
      <w:bookmarkStart w:id="128" w:name="fnref52_1"/>
      <w:bookmarkEnd w:id="128"/>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历史文献学与社会学的方法结合</w:t>
      </w:r>
      <w:bookmarkStart w:id="129" w:name="fnref53_1"/>
      <w:bookmarkEnd w:id="129"/>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全球史视野下的中国抗战研究</w:t>
      </w:r>
      <w:bookmarkStart w:id="130" w:name="fnref54_1"/>
      <w:bookmarkEnd w:id="130"/>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战时医学现代化的特殊进程</w:t>
      </w:r>
      <w:bookmarkStart w:id="131" w:name="fnref55_1"/>
      <w:bookmarkEnd w:id="131"/>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671921E4">
      <w:pPr>
        <w:spacing w:line="360" w:lineRule="auto"/>
      </w:pPr>
      <w:r>
        <w:rPr>
          <w:rFonts w:ascii="inter" w:hAnsi="inter" w:eastAsia="inter" w:cs="inter"/>
          <w:color w:val="000000"/>
        </w:rPr>
        <w:t>⁂</w:t>
      </w:r>
    </w:p>
    <w:p w14:paraId="405B6654">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2EB161F">
      <w:pPr>
        <w:numPr>
          <w:ilvl w:val="0"/>
          <w:numId w:val="1"/>
        </w:numPr>
        <w:spacing w:after="210" w:line="360" w:lineRule="auto"/>
      </w:pPr>
      <w:bookmarkStart w:id="132" w:name="fn1"/>
      <w:bookmarkEnd w:id="132"/>
      <w:r>
        <w:fldChar w:fldCharType="begin"/>
      </w:r>
      <w:r>
        <w:instrText xml:space="preserve"> HYPERLINK "https://www.mh.sinica.edu.tw/MHDocument/PublicationDetail/PublicationDetail_10821.pdf" \h </w:instrText>
      </w:r>
      <w:r>
        <w:fldChar w:fldCharType="separate"/>
      </w:r>
      <w:r>
        <w:rPr>
          <w:rFonts w:ascii="inter" w:hAnsi="inter" w:eastAsia="inter" w:cs="inter"/>
          <w:color w:val="000000"/>
          <w:sz w:val="18"/>
          <w:u w:val="single"/>
        </w:rPr>
        <w:t>https://www.mh.sinica.edu.tw/MHDocument/PublicationDetail/PublicationDetail_10821.pdf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FC5B81">
      <w:pPr>
        <w:numPr>
          <w:ilvl w:val="0"/>
          <w:numId w:val="1"/>
        </w:numPr>
        <w:spacing w:after="210" w:line="360" w:lineRule="auto"/>
      </w:pPr>
      <w:bookmarkStart w:id="133" w:name="fn2"/>
      <w:bookmarkEnd w:id="133"/>
      <w:r>
        <w:fldChar w:fldCharType="begin"/>
      </w:r>
      <w:r>
        <w:instrText xml:space="preserve"> HYPERLINK "https://www.theorychina.org.cn/c/2025-12-01/1537113.shtml" \h </w:instrText>
      </w:r>
      <w:r>
        <w:fldChar w:fldCharType="separate"/>
      </w:r>
      <w:r>
        <w:rPr>
          <w:rFonts w:ascii="inter" w:hAnsi="inter" w:eastAsia="inter" w:cs="inter"/>
          <w:color w:val="000000"/>
          <w:sz w:val="18"/>
          <w:u w:val="single"/>
        </w:rPr>
        <w:t>https://www.theorychina.org.cn/c/2025-12-01/1537113.shtml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04408A">
      <w:pPr>
        <w:numPr>
          <w:ilvl w:val="0"/>
          <w:numId w:val="1"/>
        </w:numPr>
        <w:spacing w:after="210" w:line="360" w:lineRule="auto"/>
      </w:pPr>
      <w:bookmarkStart w:id="134" w:name="fn3"/>
      <w:bookmarkEnd w:id="134"/>
      <w:r>
        <w:fldChar w:fldCharType="begin"/>
      </w:r>
      <w:r>
        <w:instrText xml:space="preserve"> HYPERLINK "http://library.ttcdw.com/uploadfiles/zk/1542331029.pdf" \h </w:instrText>
      </w:r>
      <w:r>
        <w:fldChar w:fldCharType="separate"/>
      </w:r>
      <w:r>
        <w:rPr>
          <w:rFonts w:ascii="inter" w:hAnsi="inter" w:eastAsia="inter" w:cs="inter"/>
          <w:color w:val="000000"/>
          <w:sz w:val="18"/>
          <w:u w:val="single"/>
        </w:rPr>
        <w:t>http://library.ttcdw.com/uploadfiles/zk/1542331029.pdf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C48E14">
      <w:pPr>
        <w:numPr>
          <w:ilvl w:val="0"/>
          <w:numId w:val="1"/>
        </w:numPr>
        <w:spacing w:after="210" w:line="360" w:lineRule="auto"/>
      </w:pPr>
      <w:bookmarkStart w:id="135" w:name="fn4"/>
      <w:bookmarkEnd w:id="135"/>
      <w:r>
        <w:fldChar w:fldCharType="begin"/>
      </w:r>
      <w:r>
        <w:instrText xml:space="preserve"> HYPERLINK "http://iqh.ruc.edu.cn/old/qdjjsyj/jjs_zydh/yjzs/e1c9a1992eb848a688b1f19387024f30.htm" \h </w:instrText>
      </w:r>
      <w:r>
        <w:fldChar w:fldCharType="separate"/>
      </w:r>
      <w:r>
        <w:rPr>
          <w:rFonts w:ascii="inter" w:hAnsi="inter" w:eastAsia="inter" w:cs="inter"/>
          <w:color w:val="000000"/>
          <w:sz w:val="18"/>
          <w:u w:val="single"/>
        </w:rPr>
        <w:t>http://iqh.ruc.edu.cn/old/qdjjsyj/jjs_zydh/yjzs/e1c9a1992eb848a688b1f19387024f30.htm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1F5CAA">
      <w:pPr>
        <w:numPr>
          <w:ilvl w:val="0"/>
          <w:numId w:val="1"/>
        </w:numPr>
        <w:spacing w:after="210" w:line="360" w:lineRule="auto"/>
      </w:pPr>
      <w:bookmarkStart w:id="136" w:name="fn5"/>
      <w:bookmarkEnd w:id="136"/>
      <w:r>
        <w:fldChar w:fldCharType="begin"/>
      </w:r>
      <w:r>
        <w:instrText xml:space="preserve"> HYPERLINK "http://jds.cass.cn/webpic/web/jdsww/UploadFiles/zyqk/2010/12/201012071141281507.pdf" \h </w:instrText>
      </w:r>
      <w:r>
        <w:fldChar w:fldCharType="separate"/>
      </w:r>
      <w:r>
        <w:rPr>
          <w:rFonts w:ascii="inter" w:hAnsi="inter" w:eastAsia="inter" w:cs="inter"/>
          <w:color w:val="000000"/>
          <w:sz w:val="18"/>
          <w:u w:val="single"/>
        </w:rPr>
        <w:t>http://jds.cass.cn/webpic/web/jdsww/UploadFiles/zyqk/2010/12/201012071141281507.pdf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5D9465">
      <w:pPr>
        <w:numPr>
          <w:ilvl w:val="0"/>
          <w:numId w:val="1"/>
        </w:numPr>
        <w:spacing w:after="210" w:line="360" w:lineRule="auto"/>
      </w:pPr>
      <w:bookmarkStart w:id="137" w:name="fn6"/>
      <w:bookmarkEnd w:id="137"/>
      <w:r>
        <w:fldChar w:fldCharType="begin"/>
      </w:r>
      <w:r>
        <w:instrText xml:space="preserve"> HYPERLINK "https://www.cric-china.com.cn/xwzx/zt/dsxxjy/xxzl/202104/P020210423504970543633.pdf" \h </w:instrText>
      </w:r>
      <w:r>
        <w:fldChar w:fldCharType="separate"/>
      </w:r>
      <w:r>
        <w:rPr>
          <w:rFonts w:ascii="inter" w:hAnsi="inter" w:eastAsia="inter" w:cs="inter"/>
          <w:color w:val="000000"/>
          <w:sz w:val="18"/>
          <w:u w:val="single"/>
        </w:rPr>
        <w:t>https://www.cric-china.com.cn/xwzx/zt/dsxxjy/xxzl/202104/P020210423504970543633.pdf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EF959C">
      <w:pPr>
        <w:numPr>
          <w:ilvl w:val="0"/>
          <w:numId w:val="1"/>
        </w:numPr>
        <w:spacing w:after="210" w:line="360" w:lineRule="auto"/>
      </w:pPr>
      <w:bookmarkStart w:id="138" w:name="fn7"/>
      <w:bookmarkEnd w:id="138"/>
      <w:r>
        <w:fldChar w:fldCharType="begin"/>
      </w:r>
      <w:r>
        <w:instrText xml:space="preserve"> HYPERLINK "http://www.nopss.gov.cn/n/2015/0722/c362326-27345116.html" \h </w:instrText>
      </w:r>
      <w:r>
        <w:fldChar w:fldCharType="separate"/>
      </w:r>
      <w:r>
        <w:rPr>
          <w:rFonts w:ascii="inter" w:hAnsi="inter" w:eastAsia="inter" w:cs="inter"/>
          <w:color w:val="000000"/>
          <w:sz w:val="18"/>
          <w:u w:val="single"/>
        </w:rPr>
        <w:t>http://www.nopss.gov.cn/n/2015/0722/c362326-27345116.html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51122A">
      <w:pPr>
        <w:numPr>
          <w:ilvl w:val="0"/>
          <w:numId w:val="1"/>
        </w:numPr>
        <w:spacing w:after="210" w:line="360" w:lineRule="auto"/>
      </w:pPr>
      <w:bookmarkStart w:id="139" w:name="fn8"/>
      <w:bookmarkEnd w:id="139"/>
      <w:r>
        <w:fldChar w:fldCharType="begin"/>
      </w:r>
      <w:r>
        <w:instrText xml:space="preserve"> HYPERLINK "http://hprc.org.cn/gsyj/jingwddzgyj/201605/P020180921309959749962.pdf" \h </w:instrText>
      </w:r>
      <w:r>
        <w:fldChar w:fldCharType="separate"/>
      </w:r>
      <w:r>
        <w:rPr>
          <w:rFonts w:ascii="inter" w:hAnsi="inter" w:eastAsia="inter" w:cs="inter"/>
          <w:color w:val="000000"/>
          <w:sz w:val="18"/>
          <w:u w:val="single"/>
        </w:rPr>
        <w:t>http://hprc.org.cn/gsyj/jingwddzgyj/201605/P020180921309959749962.pdf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7B025A">
      <w:pPr>
        <w:numPr>
          <w:ilvl w:val="0"/>
          <w:numId w:val="1"/>
        </w:numPr>
        <w:spacing w:after="210" w:line="360" w:lineRule="auto"/>
      </w:pPr>
      <w:bookmarkStart w:id="140" w:name="fn9"/>
      <w:bookmarkEnd w:id="140"/>
      <w:r>
        <w:fldChar w:fldCharType="begin"/>
      </w:r>
      <w:r>
        <w:instrText xml:space="preserve"> HYPERLINK "http://jds.cass.cn/xscg/ybwz/201605/t20160506_5254058.shtml" \h </w:instrText>
      </w:r>
      <w:r>
        <w:fldChar w:fldCharType="separate"/>
      </w:r>
      <w:r>
        <w:rPr>
          <w:rFonts w:ascii="inter" w:hAnsi="inter" w:eastAsia="inter" w:cs="inter"/>
          <w:color w:val="000000"/>
          <w:sz w:val="18"/>
          <w:u w:val="single"/>
        </w:rPr>
        <w:t>http://jds.cass.cn/xscg/ybwz/201605/t20160506_5254058.shtml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ED52E8">
      <w:pPr>
        <w:numPr>
          <w:ilvl w:val="0"/>
          <w:numId w:val="1"/>
        </w:numPr>
        <w:spacing w:after="210" w:line="360" w:lineRule="auto"/>
      </w:pPr>
      <w:bookmarkStart w:id="141" w:name="fn10"/>
      <w:bookmarkEnd w:id="141"/>
      <w:r>
        <w:fldChar w:fldCharType="begin"/>
      </w:r>
      <w:r>
        <w:instrText xml:space="preserve"> HYPERLINK "https://www.dswxyjy.org.cn/n1/2020/0903/c219021-31848389.html" \h </w:instrText>
      </w:r>
      <w:r>
        <w:fldChar w:fldCharType="separate"/>
      </w:r>
      <w:r>
        <w:rPr>
          <w:rFonts w:ascii="inter" w:hAnsi="inter" w:eastAsia="inter" w:cs="inter"/>
          <w:color w:val="000000"/>
          <w:sz w:val="18"/>
          <w:u w:val="single"/>
        </w:rPr>
        <w:t>https://www.dswxyjy.org.cn/n1/2020/0903/c219021-31848389.html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D34A2B">
      <w:pPr>
        <w:numPr>
          <w:ilvl w:val="0"/>
          <w:numId w:val="1"/>
        </w:numPr>
        <w:spacing w:after="210" w:line="360" w:lineRule="auto"/>
      </w:pPr>
      <w:bookmarkStart w:id="142" w:name="fn11"/>
      <w:bookmarkEnd w:id="142"/>
      <w:r>
        <w:fldChar w:fldCharType="begin"/>
      </w:r>
      <w:r>
        <w:instrText xml:space="preserve"> HYPERLINK "https://www.sinoss.net/uploadfile/2010/1130/6768.pdf" \h </w:instrText>
      </w:r>
      <w:r>
        <w:fldChar w:fldCharType="separate"/>
      </w:r>
      <w:r>
        <w:rPr>
          <w:rFonts w:ascii="inter" w:hAnsi="inter" w:eastAsia="inter" w:cs="inter"/>
          <w:color w:val="000000"/>
          <w:sz w:val="18"/>
          <w:u w:val="single"/>
        </w:rPr>
        <w:t>https://www.sinoss.net/uploadfile/2010/1130/6768.pdf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1332BD">
      <w:pPr>
        <w:numPr>
          <w:ilvl w:val="0"/>
          <w:numId w:val="1"/>
        </w:numPr>
        <w:spacing w:after="210" w:line="360" w:lineRule="auto"/>
      </w:pPr>
      <w:bookmarkStart w:id="143" w:name="fn12"/>
      <w:bookmarkEnd w:id="143"/>
      <w:r>
        <w:fldChar w:fldCharType="begin"/>
      </w:r>
      <w:r>
        <w:instrText xml:space="preserve"> HYPERLINK "https://zh.wikipedia.org/zh-sg/%E7%AC%AC%E4%BA%8C%E6%AC%A1%E5%9B%BD%E5%85%B1%E5%90%88%E4%BD%9C" \h </w:instrText>
      </w:r>
      <w:r>
        <w:fldChar w:fldCharType="separate"/>
      </w:r>
      <w:r>
        <w:rPr>
          <w:rFonts w:ascii="inter" w:hAnsi="inter" w:eastAsia="inter" w:cs="inter"/>
          <w:color w:val="000000"/>
          <w:sz w:val="18"/>
          <w:u w:val="single"/>
        </w:rPr>
        <w:t>https://zh.wikipedia.org/zh-sg/第二次国共合作</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D840B7">
      <w:pPr>
        <w:numPr>
          <w:ilvl w:val="0"/>
          <w:numId w:val="1"/>
        </w:numPr>
        <w:spacing w:after="210" w:line="360" w:lineRule="auto"/>
      </w:pPr>
      <w:bookmarkStart w:id="144" w:name="fn13"/>
      <w:bookmarkEnd w:id="144"/>
      <w:r>
        <w:fldChar w:fldCharType="begin"/>
      </w:r>
      <w:r>
        <w:instrText xml:space="preserve"> HYPERLINK "https://zh.wikipedia.org/wiki/%E7%AC%AC%E4%BA%8C%E6%AC%A1%E5%9B%BD%E5%85%B1%E5%86%85%E6%88%98" \h </w:instrText>
      </w:r>
      <w:r>
        <w:fldChar w:fldCharType="separate"/>
      </w:r>
      <w:r>
        <w:rPr>
          <w:rFonts w:ascii="inter" w:hAnsi="inter" w:eastAsia="inter" w:cs="inter"/>
          <w:color w:val="000000"/>
          <w:sz w:val="18"/>
          <w:u w:val="single"/>
        </w:rPr>
        <w:t>https://zh.wikipedia.org/wiki/第二次国共内战</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0E50A2">
      <w:pPr>
        <w:numPr>
          <w:ilvl w:val="0"/>
          <w:numId w:val="1"/>
        </w:numPr>
        <w:spacing w:after="210" w:line="360" w:lineRule="auto"/>
      </w:pPr>
      <w:bookmarkStart w:id="145" w:name="fn14"/>
      <w:bookmarkEnd w:id="145"/>
      <w:r>
        <w:fldChar w:fldCharType="begin"/>
      </w:r>
      <w:r>
        <w:instrText xml:space="preserve"> HYPERLINK "https://www.hkiaps.cuhk.edu.hk/wp-content/uploads/2023/07/USC17.pdf" \h </w:instrText>
      </w:r>
      <w:r>
        <w:fldChar w:fldCharType="separate"/>
      </w:r>
      <w:r>
        <w:rPr>
          <w:rFonts w:ascii="inter" w:hAnsi="inter" w:eastAsia="inter" w:cs="inter"/>
          <w:color w:val="000000"/>
          <w:sz w:val="18"/>
          <w:u w:val="single"/>
        </w:rPr>
        <w:t>https://www.hkiaps.cuhk.edu.hk/wp-content/uploads/2023/07/USC17.pdf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CF0209">
      <w:pPr>
        <w:numPr>
          <w:ilvl w:val="0"/>
          <w:numId w:val="1"/>
        </w:numPr>
        <w:spacing w:after="210" w:line="360" w:lineRule="auto"/>
      </w:pPr>
      <w:bookmarkStart w:id="146" w:name="fn15"/>
      <w:bookmarkEnd w:id="146"/>
      <w:r>
        <w:fldChar w:fldCharType="begin"/>
      </w:r>
      <w:r>
        <w:instrText xml:space="preserve"> HYPERLINK "http://www.cppcc.gov.cn/zxww/2021/07/01/ARTI1625118426771433.shtml" \h </w:instrText>
      </w:r>
      <w:r>
        <w:fldChar w:fldCharType="separate"/>
      </w:r>
      <w:r>
        <w:rPr>
          <w:rFonts w:ascii="inter" w:hAnsi="inter" w:eastAsia="inter" w:cs="inter"/>
          <w:color w:val="000000"/>
          <w:sz w:val="18"/>
          <w:u w:val="single"/>
        </w:rPr>
        <w:t>http://www.cppcc.gov.cn/zxww/2021/07/01/ARTI1625118426771433.shtml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B1F305">
      <w:pPr>
        <w:numPr>
          <w:ilvl w:val="0"/>
          <w:numId w:val="1"/>
        </w:numPr>
        <w:spacing w:after="210" w:line="360" w:lineRule="auto"/>
      </w:pPr>
      <w:bookmarkStart w:id="147" w:name="fn16"/>
      <w:bookmarkEnd w:id="147"/>
      <w:r>
        <w:fldChar w:fldCharType="begin"/>
      </w:r>
      <w:r>
        <w:instrText xml:space="preserve"> HYPERLINK "https://ah.lib.nccu.edu.tw/item?item_id=32718" \h </w:instrText>
      </w:r>
      <w:r>
        <w:fldChar w:fldCharType="separate"/>
      </w:r>
      <w:r>
        <w:rPr>
          <w:rFonts w:ascii="inter" w:hAnsi="inter" w:eastAsia="inter" w:cs="inter"/>
          <w:color w:val="000000"/>
          <w:sz w:val="18"/>
          <w:u w:val="single"/>
        </w:rPr>
        <w:t>https://ah.lib.nccu.edu.tw/item?item_id=32718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D0F702">
      <w:pPr>
        <w:numPr>
          <w:ilvl w:val="0"/>
          <w:numId w:val="1"/>
        </w:numPr>
        <w:spacing w:after="210" w:line="360" w:lineRule="auto"/>
      </w:pPr>
      <w:bookmarkStart w:id="148" w:name="fn17"/>
      <w:bookmarkEnd w:id="148"/>
      <w:r>
        <w:fldChar w:fldCharType="begin"/>
      </w:r>
      <w:r>
        <w:instrText xml:space="preserve"> HYPERLINK "http://www.pph166.com/Content/2025/08-21/0928322321.html" \h </w:instrText>
      </w:r>
      <w:r>
        <w:fldChar w:fldCharType="separate"/>
      </w:r>
      <w:r>
        <w:rPr>
          <w:rFonts w:ascii="inter" w:hAnsi="inter" w:eastAsia="inter" w:cs="inter"/>
          <w:color w:val="000000"/>
          <w:sz w:val="18"/>
          <w:u w:val="single"/>
        </w:rPr>
        <w:t>http://www.pph166.com/Content/2025/08-21/0928322321.html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2FBF3E">
      <w:pPr>
        <w:numPr>
          <w:ilvl w:val="0"/>
          <w:numId w:val="1"/>
        </w:numPr>
        <w:spacing w:after="210" w:line="360" w:lineRule="auto"/>
      </w:pPr>
      <w:bookmarkStart w:id="149" w:name="fn18"/>
      <w:bookmarkEnd w:id="149"/>
      <w:r>
        <w:fldChar w:fldCharType="begin"/>
      </w:r>
      <w:r>
        <w:instrText xml:space="preserve"> HYPERLINK "https://art.archives.gov.tw/Theme.aspx?MenuID=7" \h </w:instrText>
      </w:r>
      <w:r>
        <w:fldChar w:fldCharType="separate"/>
      </w:r>
      <w:r>
        <w:rPr>
          <w:rFonts w:ascii="inter" w:hAnsi="inter" w:eastAsia="inter" w:cs="inter"/>
          <w:color w:val="000000"/>
          <w:sz w:val="18"/>
          <w:u w:val="single"/>
        </w:rPr>
        <w:t>https://art.archives.gov.tw/Theme.aspx?MenuID=7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CB8E05">
      <w:pPr>
        <w:numPr>
          <w:ilvl w:val="0"/>
          <w:numId w:val="1"/>
        </w:numPr>
        <w:spacing w:after="210" w:line="360" w:lineRule="auto"/>
      </w:pPr>
      <w:bookmarkStart w:id="150" w:name="fn19"/>
      <w:bookmarkEnd w:id="150"/>
      <w:r>
        <w:fldChar w:fldCharType="begin"/>
      </w:r>
      <w:r>
        <w:instrText xml:space="preserve"> HYPERLINK "http://hprc.cssn.cn/gsyj/wjs/xzgwj1/201701/P020180416388242695614.pdf" \h </w:instrText>
      </w:r>
      <w:r>
        <w:fldChar w:fldCharType="separate"/>
      </w:r>
      <w:r>
        <w:rPr>
          <w:rFonts w:ascii="inter" w:hAnsi="inter" w:eastAsia="inter" w:cs="inter"/>
          <w:color w:val="000000"/>
          <w:sz w:val="18"/>
          <w:u w:val="single"/>
        </w:rPr>
        <w:t>http://hprc.cssn.cn/gsyj/wjs/xzgwj1/201701/P020180416388242695614.pdf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C9E08E">
      <w:pPr>
        <w:numPr>
          <w:ilvl w:val="0"/>
          <w:numId w:val="1"/>
        </w:numPr>
        <w:spacing w:after="210" w:line="360" w:lineRule="auto"/>
      </w:pPr>
      <w:bookmarkStart w:id="151" w:name="fn20"/>
      <w:bookmarkEnd w:id="151"/>
      <w:r>
        <w:fldChar w:fldCharType="begin"/>
      </w:r>
      <w:r>
        <w:instrText xml:space="preserve"> HYPERLINK "http://theory.people.com.cn/n1/2025/1119/c40531-40606826.html" \h </w:instrText>
      </w:r>
      <w:r>
        <w:fldChar w:fldCharType="separate"/>
      </w:r>
      <w:r>
        <w:rPr>
          <w:rFonts w:ascii="inter" w:hAnsi="inter" w:eastAsia="inter" w:cs="inter"/>
          <w:color w:val="000000"/>
          <w:sz w:val="18"/>
          <w:u w:val="single"/>
        </w:rPr>
        <w:t>http://theory.people.com.cn/n1/2025/1119/c40531-40606826.html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3FF8D7">
      <w:pPr>
        <w:numPr>
          <w:ilvl w:val="0"/>
          <w:numId w:val="1"/>
        </w:numPr>
        <w:spacing w:after="210" w:line="360" w:lineRule="auto"/>
      </w:pPr>
      <w:bookmarkStart w:id="152" w:name="fn21"/>
      <w:bookmarkEnd w:id="152"/>
      <w:r>
        <w:fldChar w:fldCharType="begin"/>
      </w:r>
      <w:r>
        <w:instrText xml:space="preserve"> HYPERLINK "https://irvingthofoundation.github.io/II-%E6%9E%97%E5%8F%AF%E5%8B%9D%E8%88%87%E6%B0%91%E5%9C%8B%E7%8F%BE%E4%BB%A3%E9%86%AB%E5%AD%B8%E7%9A%84%E7%99%BC%E5%B1%95.pdf" \h </w:instrText>
      </w:r>
      <w:r>
        <w:fldChar w:fldCharType="separate"/>
      </w:r>
      <w:r>
        <w:rPr>
          <w:rFonts w:ascii="inter" w:hAnsi="inter" w:eastAsia="inter" w:cs="inter"/>
          <w:color w:val="000000"/>
          <w:sz w:val="18"/>
          <w:u w:val="single"/>
        </w:rPr>
        <w:t>https://irvingthofoundation.github.io/II-林可勝與民國現代醫學的發展.pdf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3D4866">
      <w:pPr>
        <w:numPr>
          <w:ilvl w:val="0"/>
          <w:numId w:val="1"/>
        </w:numPr>
        <w:spacing w:after="210" w:line="360" w:lineRule="auto"/>
      </w:pPr>
      <w:bookmarkStart w:id="153" w:name="fn22"/>
      <w:bookmarkEnd w:id="153"/>
      <w:r>
        <w:fldChar w:fldCharType="begin"/>
      </w:r>
      <w:r>
        <w:instrText xml:space="preserve"> HYPERLINK "https://www.thepaper.cn/kuaibao_detail.jsp?contid=13560258&amp;from=kuaibao" \h </w:instrText>
      </w:r>
      <w:r>
        <w:fldChar w:fldCharType="separate"/>
      </w:r>
      <w:r>
        <w:rPr>
          <w:rFonts w:ascii="inter" w:hAnsi="inter" w:eastAsia="inter" w:cs="inter"/>
          <w:color w:val="000000"/>
          <w:sz w:val="18"/>
          <w:u w:val="single"/>
        </w:rPr>
        <w:t>https://www.thepaper.cn/kuaibao_detail.jsp?contid=13560258&amp;from=kuaibao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434DB9">
      <w:pPr>
        <w:numPr>
          <w:ilvl w:val="0"/>
          <w:numId w:val="1"/>
        </w:numPr>
        <w:spacing w:after="210" w:line="360" w:lineRule="auto"/>
      </w:pPr>
      <w:bookmarkStart w:id="154" w:name="fn23"/>
      <w:bookmarkEnd w:id="154"/>
      <w:r>
        <w:fldChar w:fldCharType="begin"/>
      </w:r>
      <w:r>
        <w:instrText xml:space="preserve"> HYPERLINK "https://www.theorychina.org.cn/c/2025-12-01/1537112.shtml" \h </w:instrText>
      </w:r>
      <w:r>
        <w:fldChar w:fldCharType="separate"/>
      </w:r>
      <w:r>
        <w:rPr>
          <w:rFonts w:ascii="inter" w:hAnsi="inter" w:eastAsia="inter" w:cs="inter"/>
          <w:color w:val="000000"/>
          <w:sz w:val="18"/>
          <w:u w:val="single"/>
        </w:rPr>
        <w:t>https://www.theorychina.org.cn/c/2025-12-01/1537112.shtml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6A5D64">
      <w:pPr>
        <w:numPr>
          <w:ilvl w:val="0"/>
          <w:numId w:val="1"/>
        </w:numPr>
        <w:spacing w:after="210" w:line="360" w:lineRule="auto"/>
      </w:pPr>
      <w:bookmarkStart w:id="155" w:name="fn24"/>
      <w:bookmarkEnd w:id="155"/>
      <w:r>
        <w:fldChar w:fldCharType="begin"/>
      </w:r>
      <w:r>
        <w:instrText xml:space="preserve"> HYPERLINK "https://toaj.stpi.niar.org.tw/file/article/download/4b1141f98c8f49c7018ca4be4ecc06e4" \h </w:instrText>
      </w:r>
      <w:r>
        <w:fldChar w:fldCharType="separate"/>
      </w:r>
      <w:r>
        <w:rPr>
          <w:rFonts w:ascii="inter" w:hAnsi="inter" w:eastAsia="inter" w:cs="inter"/>
          <w:color w:val="000000"/>
          <w:sz w:val="18"/>
          <w:u w:val="single"/>
        </w:rPr>
        <w:t>https://toaj.stpi.niar.org.tw/file/article/download/4b1141f98c8f49c7018ca4be4ecc06e4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6064BF">
      <w:pPr>
        <w:numPr>
          <w:ilvl w:val="0"/>
          <w:numId w:val="1"/>
        </w:numPr>
        <w:spacing w:after="210" w:line="360" w:lineRule="auto"/>
      </w:pPr>
      <w:bookmarkStart w:id="156" w:name="fn25"/>
      <w:bookmarkEnd w:id="156"/>
      <w:r>
        <w:fldChar w:fldCharType="begin"/>
      </w:r>
      <w:r>
        <w:instrText xml:space="preserve"> HYPERLINK "https://zh.wikipedia.org/zh-sg/%E4%B8%AD%E5%9B%BD%E6%8A%97%E6%97%A5%E6%88%98%E4%BA%89" \h </w:instrText>
      </w:r>
      <w:r>
        <w:fldChar w:fldCharType="separate"/>
      </w:r>
      <w:r>
        <w:rPr>
          <w:rFonts w:ascii="inter" w:hAnsi="inter" w:eastAsia="inter" w:cs="inter"/>
          <w:color w:val="000000"/>
          <w:sz w:val="18"/>
          <w:u w:val="single"/>
        </w:rPr>
        <w:t>https://zh.wikipedia.org/zh-sg/中国抗日战争</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85B86E">
      <w:pPr>
        <w:numPr>
          <w:ilvl w:val="0"/>
          <w:numId w:val="1"/>
        </w:numPr>
        <w:spacing w:after="210" w:line="360" w:lineRule="auto"/>
      </w:pPr>
      <w:bookmarkStart w:id="157" w:name="fn26"/>
      <w:bookmarkEnd w:id="157"/>
      <w:r>
        <w:fldChar w:fldCharType="begin"/>
      </w:r>
      <w:r>
        <w:instrText xml:space="preserve"> HYPERLINK "http://hprc.cssn.cn/gsyj/zzs/zhdsh/202003/P020200313572731655923.pdf" \h </w:instrText>
      </w:r>
      <w:r>
        <w:fldChar w:fldCharType="separate"/>
      </w:r>
      <w:r>
        <w:rPr>
          <w:rFonts w:ascii="inter" w:hAnsi="inter" w:eastAsia="inter" w:cs="inter"/>
          <w:color w:val="000000"/>
          <w:sz w:val="18"/>
          <w:u w:val="single"/>
        </w:rPr>
        <w:t>http://hprc.cssn.cn/gsyj/zzs/zhdsh/202003/P020200313572731655923.pdf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182B5F">
      <w:pPr>
        <w:numPr>
          <w:ilvl w:val="0"/>
          <w:numId w:val="1"/>
        </w:numPr>
        <w:spacing w:after="210" w:line="360" w:lineRule="auto"/>
      </w:pPr>
      <w:bookmarkStart w:id="158" w:name="fn27"/>
      <w:bookmarkEnd w:id="158"/>
      <w:r>
        <w:fldChar w:fldCharType="begin"/>
      </w:r>
      <w:r>
        <w:instrText xml:space="preserve"> HYPERLINK "http://www.yxjc.sdu.edu.cn/museum/ziliao/1-3/19.pdf" \h </w:instrText>
      </w:r>
      <w:r>
        <w:fldChar w:fldCharType="separate"/>
      </w:r>
      <w:r>
        <w:rPr>
          <w:rFonts w:ascii="inter" w:hAnsi="inter" w:eastAsia="inter" w:cs="inter"/>
          <w:color w:val="000000"/>
          <w:sz w:val="18"/>
          <w:u w:val="single"/>
        </w:rPr>
        <w:t>http://www.yxjc.sdu.edu.cn/museum/ziliao/1-3/19.pdf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E292C5">
      <w:pPr>
        <w:numPr>
          <w:ilvl w:val="0"/>
          <w:numId w:val="1"/>
        </w:numPr>
        <w:spacing w:after="210" w:line="360" w:lineRule="auto"/>
      </w:pPr>
      <w:bookmarkStart w:id="159" w:name="fn28"/>
      <w:bookmarkEnd w:id="159"/>
      <w:r>
        <w:fldChar w:fldCharType="begin"/>
      </w:r>
      <w:r>
        <w:instrText xml:space="preserve"> HYPERLINK "http://www.xinhuanet.com/politics/2015-07/06/c_1115833784.htm" \h </w:instrText>
      </w:r>
      <w:r>
        <w:fldChar w:fldCharType="separate"/>
      </w:r>
      <w:r>
        <w:rPr>
          <w:rFonts w:ascii="inter" w:hAnsi="inter" w:eastAsia="inter" w:cs="inter"/>
          <w:color w:val="000000"/>
          <w:sz w:val="18"/>
          <w:u w:val="single"/>
        </w:rPr>
        <w:t>http://www.xinhuanet.com/politics/2015-07/06/c_1115833784.htm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6BEFAB">
      <w:pPr>
        <w:numPr>
          <w:ilvl w:val="0"/>
          <w:numId w:val="1"/>
        </w:numPr>
        <w:spacing w:after="210" w:line="360" w:lineRule="auto"/>
      </w:pPr>
      <w:bookmarkStart w:id="160" w:name="fn29"/>
      <w:bookmarkEnd w:id="160"/>
      <w:r>
        <w:fldChar w:fldCharType="begin"/>
      </w:r>
      <w:r>
        <w:instrText xml:space="preserve"> HYPERLINK "https://www.aisixiang.com/data/169285.html" \h </w:instrText>
      </w:r>
      <w:r>
        <w:fldChar w:fldCharType="separate"/>
      </w:r>
      <w:r>
        <w:rPr>
          <w:rFonts w:ascii="inter" w:hAnsi="inter" w:eastAsia="inter" w:cs="inter"/>
          <w:color w:val="000000"/>
          <w:sz w:val="18"/>
          <w:u w:val="single"/>
        </w:rPr>
        <w:t>https://www.aisixiang.com/data/169285.html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B89BBB">
      <w:pPr>
        <w:numPr>
          <w:ilvl w:val="0"/>
          <w:numId w:val="1"/>
        </w:numPr>
        <w:spacing w:after="210" w:line="360" w:lineRule="auto"/>
      </w:pPr>
      <w:bookmarkStart w:id="161" w:name="fn30"/>
      <w:bookmarkEnd w:id="161"/>
      <w:r>
        <w:fldChar w:fldCharType="begin"/>
      </w:r>
      <w:r>
        <w:instrText xml:space="preserve"> HYPERLINK "https://www.pep.com.cn/kcs/yjcg/lw/lw2015/201808/t20180830_1930726.html" \h </w:instrText>
      </w:r>
      <w:r>
        <w:fldChar w:fldCharType="separate"/>
      </w:r>
      <w:r>
        <w:rPr>
          <w:rFonts w:ascii="inter" w:hAnsi="inter" w:eastAsia="inter" w:cs="inter"/>
          <w:color w:val="000000"/>
          <w:sz w:val="18"/>
          <w:u w:val="single"/>
        </w:rPr>
        <w:t>https://www.pep.com.cn/kcs/yjcg/lw/lw2015/201808/t20180830_1930726.html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BB74DB">
      <w:pPr>
        <w:numPr>
          <w:ilvl w:val="0"/>
          <w:numId w:val="1"/>
        </w:numPr>
        <w:spacing w:after="210" w:line="360" w:lineRule="auto"/>
      </w:pPr>
      <w:bookmarkStart w:id="162" w:name="fn31"/>
      <w:bookmarkEnd w:id="162"/>
      <w:r>
        <w:fldChar w:fldCharType="begin"/>
      </w:r>
      <w:r>
        <w:instrText xml:space="preserve"> HYPERLINK "https://zh.wikipedia.org/zh-hans/%E6%B1%AA%E7%B2%BE%E8%A1%9B%E5%9C%8B%E6%B0%91%E6%94%BF%E5%BA%9C%E7%B5%84%E6%88%90%E4%BA%BA%E5%93%A1" \h </w:instrText>
      </w:r>
      <w:r>
        <w:fldChar w:fldCharType="separate"/>
      </w:r>
      <w:r>
        <w:rPr>
          <w:rFonts w:ascii="inter" w:hAnsi="inter" w:eastAsia="inter" w:cs="inter"/>
          <w:color w:val="000000"/>
          <w:sz w:val="18"/>
          <w:u w:val="single"/>
        </w:rPr>
        <w:t>https://zh.wikipedia.org/zh-hans/汪精衛國民政府組成人員</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074A20">
      <w:pPr>
        <w:numPr>
          <w:ilvl w:val="0"/>
          <w:numId w:val="1"/>
        </w:numPr>
        <w:spacing w:after="210" w:line="360" w:lineRule="auto"/>
      </w:pPr>
      <w:bookmarkStart w:id="163" w:name="fn32"/>
      <w:bookmarkEnd w:id="163"/>
      <w:r>
        <w:fldChar w:fldCharType="begin"/>
      </w:r>
      <w:r>
        <w:instrText xml:space="preserve"> HYPERLINK "https://zh.wikipedia.org/wiki/%E7%BE%8E%E6%8F%B4" \h </w:instrText>
      </w:r>
      <w:r>
        <w:fldChar w:fldCharType="separate"/>
      </w:r>
      <w:r>
        <w:rPr>
          <w:rFonts w:ascii="inter" w:hAnsi="inter" w:eastAsia="inter" w:cs="inter"/>
          <w:color w:val="000000"/>
          <w:sz w:val="18"/>
          <w:u w:val="single"/>
        </w:rPr>
        <w:t>https://zh.wikipedia.org/wiki/美援</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8A65BA">
      <w:pPr>
        <w:numPr>
          <w:ilvl w:val="0"/>
          <w:numId w:val="1"/>
        </w:numPr>
        <w:spacing w:after="210" w:line="360" w:lineRule="auto"/>
      </w:pPr>
      <w:bookmarkStart w:id="164" w:name="fn33"/>
      <w:bookmarkEnd w:id="164"/>
      <w:r>
        <w:fldChar w:fldCharType="begin"/>
      </w:r>
      <w:r>
        <w:instrText xml:space="preserve"> HYPERLINK "https://zh.wikipedia.org/wiki/%E5%9B%BD%E5%85%B1%E5%86%85%E6%88%98" \h </w:instrText>
      </w:r>
      <w:r>
        <w:fldChar w:fldCharType="separate"/>
      </w:r>
      <w:r>
        <w:rPr>
          <w:rFonts w:ascii="inter" w:hAnsi="inter" w:eastAsia="inter" w:cs="inter"/>
          <w:color w:val="000000"/>
          <w:sz w:val="18"/>
          <w:u w:val="single"/>
        </w:rPr>
        <w:t>https://zh.wikipedia.org/wiki/国共内战</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2B110A">
      <w:pPr>
        <w:numPr>
          <w:ilvl w:val="0"/>
          <w:numId w:val="1"/>
        </w:numPr>
        <w:spacing w:after="210" w:line="360" w:lineRule="auto"/>
      </w:pPr>
      <w:bookmarkStart w:id="165" w:name="fn34"/>
      <w:bookmarkEnd w:id="165"/>
      <w:r>
        <w:fldChar w:fldCharType="begin"/>
      </w:r>
      <w:r>
        <w:instrText xml:space="preserve"> HYPERLINK "https://zh.wikipedia.org/wiki/%E8%A7%A3%E6%94%BE%E5%8C%BA" \h </w:instrText>
      </w:r>
      <w:r>
        <w:fldChar w:fldCharType="separate"/>
      </w:r>
      <w:r>
        <w:rPr>
          <w:rFonts w:ascii="inter" w:hAnsi="inter" w:eastAsia="inter" w:cs="inter"/>
          <w:color w:val="000000"/>
          <w:sz w:val="18"/>
          <w:u w:val="single"/>
        </w:rPr>
        <w:t>https://zh.wikipedia.org/wiki/解放区</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6C3484">
      <w:pPr>
        <w:numPr>
          <w:ilvl w:val="0"/>
          <w:numId w:val="1"/>
        </w:numPr>
        <w:spacing w:after="210" w:line="360" w:lineRule="auto"/>
      </w:pPr>
      <w:bookmarkStart w:id="166" w:name="fn35"/>
      <w:bookmarkEnd w:id="166"/>
      <w:r>
        <w:fldChar w:fldCharType="begin"/>
      </w:r>
      <w:r>
        <w:instrText xml:space="preserve"> HYPERLINK "https://www.npmjs.com/search?q=Liexs+Digital+Asset+Center+B1+Reviews" \h </w:instrText>
      </w:r>
      <w:r>
        <w:fldChar w:fldCharType="separate"/>
      </w:r>
      <w:r>
        <w:rPr>
          <w:rFonts w:ascii="inter" w:hAnsi="inter" w:eastAsia="inter" w:cs="inter"/>
          <w:color w:val="000000"/>
          <w:sz w:val="18"/>
          <w:u w:val="single"/>
        </w:rPr>
        <w:t>https://www.npmjs.com/search?q=Liexs+Digital+Asset+Center+B1+Reviews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63E1BF">
      <w:pPr>
        <w:numPr>
          <w:ilvl w:val="0"/>
          <w:numId w:val="1"/>
        </w:numPr>
        <w:spacing w:after="210" w:line="360" w:lineRule="auto"/>
      </w:pPr>
      <w:bookmarkStart w:id="167" w:name="fn36"/>
      <w:bookmarkEnd w:id="167"/>
      <w:r>
        <w:fldChar w:fldCharType="begin"/>
      </w:r>
      <w:r>
        <w:instrText xml:space="preserve"> HYPERLINK "http://jds.cssn.cn/webpic/web/jdsww/UploadFiles/zyqk/2010/12/jdsyj198202.pdf" \h </w:instrText>
      </w:r>
      <w:r>
        <w:fldChar w:fldCharType="separate"/>
      </w:r>
      <w:r>
        <w:rPr>
          <w:rFonts w:ascii="inter" w:hAnsi="inter" w:eastAsia="inter" w:cs="inter"/>
          <w:color w:val="000000"/>
          <w:sz w:val="18"/>
          <w:u w:val="single"/>
        </w:rPr>
        <w:t>http://jds.cssn.cn/webpic/web/jdsww/UploadFiles/zyqk/2010/12/jdsyj198202.pdf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EC2C7B">
      <w:pPr>
        <w:numPr>
          <w:ilvl w:val="0"/>
          <w:numId w:val="1"/>
        </w:numPr>
        <w:spacing w:after="210" w:line="360" w:lineRule="auto"/>
      </w:pPr>
      <w:bookmarkStart w:id="168" w:name="fn37"/>
      <w:bookmarkEnd w:id="168"/>
      <w:r>
        <w:fldChar w:fldCharType="begin"/>
      </w:r>
      <w:r>
        <w:instrText xml:space="preserve"> HYPERLINK "https://zh.wikipedia.org/wiki/%E4%B8%AD%E5%9B%BD%E5%85%B1%E4%BA%A7%E5%85%9A%E9%9D%A9%E5%91%BD%E6%A0%B9%E6%8D%AE%E5%9C%B0" \h </w:instrText>
      </w:r>
      <w:r>
        <w:fldChar w:fldCharType="separate"/>
      </w:r>
      <w:r>
        <w:rPr>
          <w:rFonts w:ascii="inter" w:hAnsi="inter" w:eastAsia="inter" w:cs="inter"/>
          <w:color w:val="000000"/>
          <w:sz w:val="18"/>
          <w:u w:val="single"/>
        </w:rPr>
        <w:t>https://zh.wikipedia.org/wiki/中国共产党革命根据地</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C94409">
      <w:pPr>
        <w:numPr>
          <w:ilvl w:val="0"/>
          <w:numId w:val="1"/>
        </w:numPr>
        <w:spacing w:after="210" w:line="360" w:lineRule="auto"/>
      </w:pPr>
      <w:bookmarkStart w:id="169" w:name="fn38"/>
      <w:bookmarkEnd w:id="169"/>
      <w:r>
        <w:fldChar w:fldCharType="begin"/>
      </w:r>
      <w:r>
        <w:instrText xml:space="preserve"> HYPERLINK "https://www.pearson.com/en-us/pearsonplus/search.html/Science?aq=Augustus+Sinclair+B1+Reviews" \h </w:instrText>
      </w:r>
      <w:r>
        <w:fldChar w:fldCharType="separate"/>
      </w:r>
      <w:r>
        <w:rPr>
          <w:rFonts w:ascii="inter" w:hAnsi="inter" w:eastAsia="inter" w:cs="inter"/>
          <w:color w:val="000000"/>
          <w:sz w:val="18"/>
          <w:u w:val="single"/>
        </w:rPr>
        <w:t>https://www.pearson.com/en-us/pearsonplus/search.html/Science?aq=Augustus+Sinclair+B1+Reviews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CA3AD9">
      <w:pPr>
        <w:numPr>
          <w:ilvl w:val="0"/>
          <w:numId w:val="1"/>
        </w:numPr>
        <w:spacing w:after="210" w:line="360" w:lineRule="auto"/>
      </w:pPr>
      <w:bookmarkStart w:id="170" w:name="fn39"/>
      <w:bookmarkEnd w:id="170"/>
      <w:r>
        <w:fldChar w:fldCharType="begin"/>
      </w:r>
      <w:r>
        <w:instrText xml:space="preserve"> HYPERLINK "http://dangshi.people.com.cn/BIG5/165617/166497/168114/index.html" \h </w:instrText>
      </w:r>
      <w:r>
        <w:fldChar w:fldCharType="separate"/>
      </w:r>
      <w:r>
        <w:rPr>
          <w:rFonts w:ascii="inter" w:hAnsi="inter" w:eastAsia="inter" w:cs="inter"/>
          <w:color w:val="000000"/>
          <w:sz w:val="18"/>
          <w:u w:val="single"/>
        </w:rPr>
        <w:t>http://dangshi.people.com.cn/BIG5/165617/166497/168114/index.html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64B9AE">
      <w:pPr>
        <w:numPr>
          <w:ilvl w:val="0"/>
          <w:numId w:val="1"/>
        </w:numPr>
        <w:spacing w:after="210" w:line="360" w:lineRule="auto"/>
      </w:pPr>
      <w:bookmarkStart w:id="171" w:name="fn40"/>
      <w:bookmarkEnd w:id="171"/>
      <w:r>
        <w:fldChar w:fldCharType="begin"/>
      </w:r>
      <w:r>
        <w:instrText xml:space="preserve"> HYPERLINK "http://hprc.org.cn/gsyj/whs/jiswmh/201605/P020180416369343993408.pdf" \h </w:instrText>
      </w:r>
      <w:r>
        <w:fldChar w:fldCharType="separate"/>
      </w:r>
      <w:r>
        <w:rPr>
          <w:rFonts w:ascii="inter" w:hAnsi="inter" w:eastAsia="inter" w:cs="inter"/>
          <w:color w:val="000000"/>
          <w:sz w:val="18"/>
          <w:u w:val="single"/>
        </w:rPr>
        <w:t>http://hprc.org.cn/gsyj/whs/jiswmh/201605/P020180416369343993408.pdf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AA7417">
      <w:pPr>
        <w:numPr>
          <w:ilvl w:val="0"/>
          <w:numId w:val="1"/>
        </w:numPr>
        <w:spacing w:after="210" w:line="360" w:lineRule="auto"/>
      </w:pPr>
      <w:bookmarkStart w:id="172" w:name="fn41"/>
      <w:bookmarkEnd w:id="172"/>
      <w:r>
        <w:fldChar w:fldCharType="begin"/>
      </w:r>
      <w:r>
        <w:instrText xml:space="preserve"> HYPERLINK "https://www.drnh.gov.tw/var/file/3/1003/attach/18/pta_1620_4354296_52280.pdf" \h </w:instrText>
      </w:r>
      <w:r>
        <w:fldChar w:fldCharType="separate"/>
      </w:r>
      <w:r>
        <w:rPr>
          <w:rFonts w:ascii="inter" w:hAnsi="inter" w:eastAsia="inter" w:cs="inter"/>
          <w:color w:val="000000"/>
          <w:sz w:val="18"/>
          <w:u w:val="single"/>
        </w:rPr>
        <w:t>https://www.drnh.gov.tw/var/file/3/1003/attach/18/pta_1620_4354296_52280.pdf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09970B">
      <w:pPr>
        <w:numPr>
          <w:ilvl w:val="0"/>
          <w:numId w:val="1"/>
        </w:numPr>
        <w:spacing w:after="210" w:line="360" w:lineRule="auto"/>
      </w:pPr>
      <w:bookmarkStart w:id="173" w:name="fn42"/>
      <w:bookmarkEnd w:id="173"/>
      <w:r>
        <w:fldChar w:fldCharType="begin"/>
      </w:r>
      <w:r>
        <w:instrText xml:space="preserve"> HYPERLINK "http://www.rushan.gov.cn/module/download/downfile.jsp?classid=0&amp;filename=99f304ed3b1c4f419da129e477ac5fbb.pdf" \h </w:instrText>
      </w:r>
      <w:r>
        <w:fldChar w:fldCharType="separate"/>
      </w:r>
      <w:r>
        <w:rPr>
          <w:rFonts w:ascii="inter" w:hAnsi="inter" w:eastAsia="inter" w:cs="inter"/>
          <w:color w:val="000000"/>
          <w:sz w:val="18"/>
          <w:u w:val="single"/>
        </w:rPr>
        <w:t>http://www.rushan.gov.cn/module/download/downfile.jsp?classid=0&amp;filename=99f304ed3b1c4f419da129e477ac5fbb.pdf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695E16">
      <w:pPr>
        <w:numPr>
          <w:ilvl w:val="0"/>
          <w:numId w:val="1"/>
        </w:numPr>
        <w:spacing w:after="210" w:line="360" w:lineRule="auto"/>
      </w:pPr>
      <w:bookmarkStart w:id="174" w:name="fn43"/>
      <w:bookmarkEnd w:id="174"/>
      <w:r>
        <w:fldChar w:fldCharType="begin"/>
      </w:r>
      <w:r>
        <w:instrText xml:space="preserve"> HYPERLINK "https://www.cuhk.edu.hk/ics/21c/media/articles/c171-201703013.pdf" \h </w:instrText>
      </w:r>
      <w:r>
        <w:fldChar w:fldCharType="separate"/>
      </w:r>
      <w:r>
        <w:rPr>
          <w:rFonts w:ascii="inter" w:hAnsi="inter" w:eastAsia="inter" w:cs="inter"/>
          <w:color w:val="000000"/>
          <w:sz w:val="18"/>
          <w:u w:val="single"/>
        </w:rPr>
        <w:t>https://www.cuhk.edu.hk/ics/21c/media/articles/c171-201703013.pdf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01CCF3">
      <w:pPr>
        <w:numPr>
          <w:ilvl w:val="0"/>
          <w:numId w:val="1"/>
        </w:numPr>
        <w:spacing w:after="210" w:line="360" w:lineRule="auto"/>
      </w:pPr>
      <w:bookmarkStart w:id="175" w:name="fn44"/>
      <w:bookmarkEnd w:id="175"/>
      <w:r>
        <w:fldChar w:fldCharType="begin"/>
      </w:r>
      <w:r>
        <w:instrText xml:space="preserve"> HYPERLINK "http://www.12371.cn/special/mzdxj/dyj/" \h </w:instrText>
      </w:r>
      <w:r>
        <w:fldChar w:fldCharType="separate"/>
      </w:r>
      <w:r>
        <w:rPr>
          <w:rFonts w:ascii="inter" w:hAnsi="inter" w:eastAsia="inter" w:cs="inter"/>
          <w:color w:val="000000"/>
          <w:sz w:val="18"/>
          <w:u w:val="single"/>
        </w:rPr>
        <w:t>http://www.12371.cn/special/mzdxj/dyj/</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20A80D">
      <w:pPr>
        <w:numPr>
          <w:ilvl w:val="0"/>
          <w:numId w:val="1"/>
        </w:numPr>
        <w:spacing w:after="210" w:line="360" w:lineRule="auto"/>
      </w:pPr>
      <w:bookmarkStart w:id="176" w:name="fn45"/>
      <w:bookmarkEnd w:id="176"/>
      <w:r>
        <w:fldChar w:fldCharType="begin"/>
      </w:r>
      <w:r>
        <w:instrText xml:space="preserve"> HYPERLINK "http://jds.cssn.cn/webpic/web/jdsww/UploadFiles/zyqk/2010/12/jdsyj198506.pdf" \h </w:instrText>
      </w:r>
      <w:r>
        <w:fldChar w:fldCharType="separate"/>
      </w:r>
      <w:r>
        <w:rPr>
          <w:rFonts w:ascii="inter" w:hAnsi="inter" w:eastAsia="inter" w:cs="inter"/>
          <w:color w:val="000000"/>
          <w:sz w:val="18"/>
          <w:u w:val="single"/>
        </w:rPr>
        <w:t>http://jds.cssn.cn/webpic/web/jdsww/UploadFiles/zyqk/2010/12/jdsyj198506.pdf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09E04D">
      <w:pPr>
        <w:numPr>
          <w:ilvl w:val="0"/>
          <w:numId w:val="1"/>
        </w:numPr>
        <w:spacing w:after="210" w:line="360" w:lineRule="auto"/>
      </w:pPr>
      <w:bookmarkStart w:id="177" w:name="fn46"/>
      <w:bookmarkEnd w:id="177"/>
      <w:r>
        <w:fldChar w:fldCharType="begin"/>
      </w:r>
      <w:r>
        <w:instrText xml:space="preserve"> HYPERLINK "https://www.cssn.cn/dfpd/djyx/202506/t20250619_5881926.shtml" \h </w:instrText>
      </w:r>
      <w:r>
        <w:fldChar w:fldCharType="separate"/>
      </w:r>
      <w:r>
        <w:rPr>
          <w:rFonts w:ascii="inter" w:hAnsi="inter" w:eastAsia="inter" w:cs="inter"/>
          <w:color w:val="000000"/>
          <w:sz w:val="18"/>
          <w:u w:val="single"/>
        </w:rPr>
        <w:t>https://www.cssn.cn/dfpd/djyx/202506/t20250619_5881926.shtml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1A8482">
      <w:pPr>
        <w:numPr>
          <w:ilvl w:val="0"/>
          <w:numId w:val="1"/>
        </w:numPr>
        <w:spacing w:after="210" w:line="360" w:lineRule="auto"/>
      </w:pPr>
      <w:bookmarkStart w:id="178" w:name="fn47"/>
      <w:bookmarkEnd w:id="178"/>
      <w:r>
        <w:fldChar w:fldCharType="begin"/>
      </w:r>
      <w:r>
        <w:instrText xml:space="preserve"> HYPERLINK "https://eresources.nlb.gov.sg/newspapers/digitised/issue/nysp19500318-1" \h </w:instrText>
      </w:r>
      <w:r>
        <w:fldChar w:fldCharType="separate"/>
      </w:r>
      <w:r>
        <w:rPr>
          <w:rFonts w:ascii="inter" w:hAnsi="inter" w:eastAsia="inter" w:cs="inter"/>
          <w:color w:val="000000"/>
          <w:sz w:val="18"/>
          <w:u w:val="single"/>
        </w:rPr>
        <w:t>https://eresources.nlb.gov.sg/newspapers/digitised/issue/nysp19500318-1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BE08DC">
      <w:pPr>
        <w:numPr>
          <w:ilvl w:val="0"/>
          <w:numId w:val="1"/>
        </w:numPr>
        <w:spacing w:after="210" w:line="360" w:lineRule="auto"/>
      </w:pPr>
      <w:bookmarkStart w:id="179" w:name="fn48"/>
      <w:bookmarkEnd w:id="179"/>
      <w:r>
        <w:fldChar w:fldCharType="begin"/>
      </w:r>
      <w:r>
        <w:instrText xml:space="preserve"> HYPERLINK "https://gs.shu.edu.cn/shangweilingqugaochourenyuanmingdan.pdf" \h </w:instrText>
      </w:r>
      <w:r>
        <w:fldChar w:fldCharType="separate"/>
      </w:r>
      <w:r>
        <w:rPr>
          <w:rFonts w:ascii="inter" w:hAnsi="inter" w:eastAsia="inter" w:cs="inter"/>
          <w:color w:val="000000"/>
          <w:sz w:val="18"/>
          <w:u w:val="single"/>
        </w:rPr>
        <w:t>https://gs.shu.edu.cn/shangweilingqugaochourenyuanmingdan.pdf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D5B950">
      <w:pPr>
        <w:numPr>
          <w:ilvl w:val="0"/>
          <w:numId w:val="1"/>
        </w:numPr>
        <w:spacing w:after="210" w:line="360" w:lineRule="auto"/>
      </w:pPr>
      <w:bookmarkStart w:id="180" w:name="fn49"/>
      <w:bookmarkEnd w:id="180"/>
      <w:r>
        <w:fldChar w:fldCharType="begin"/>
      </w:r>
      <w:r>
        <w:instrText xml:space="preserve"> HYPERLINK "http://www.hprc.org.cn/gsyj/jjs/chsjss/202203/P020220305376194803271.pdf" \h </w:instrText>
      </w:r>
      <w:r>
        <w:fldChar w:fldCharType="separate"/>
      </w:r>
      <w:r>
        <w:rPr>
          <w:rFonts w:ascii="inter" w:hAnsi="inter" w:eastAsia="inter" w:cs="inter"/>
          <w:color w:val="000000"/>
          <w:sz w:val="18"/>
          <w:u w:val="single"/>
        </w:rPr>
        <w:t>http://www.hprc.org.cn/gsyj/jjs/chsjss/202203/P020220305376194803271.pdf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5556F2">
      <w:pPr>
        <w:numPr>
          <w:ilvl w:val="0"/>
          <w:numId w:val="1"/>
        </w:numPr>
        <w:spacing w:after="210" w:line="360" w:lineRule="auto"/>
      </w:pPr>
      <w:bookmarkStart w:id="181" w:name="fn50"/>
      <w:bookmarkEnd w:id="181"/>
      <w:r>
        <w:fldChar w:fldCharType="begin"/>
      </w:r>
      <w:r>
        <w:instrText xml:space="preserve"> HYPERLINK "https://ia601208.us.archive.org/16/items/themicrostudios_gmail_2007/1949%E5%B9%B4%E4%B8%AD%E5%9B%BD%E7%9F%A5%E8%AF%86%E5%88%86%E5%AD%90%E7%9A%84%E7%A7%81%E4%BA%BA%E8%AE%B0%E5%BD%95.pdf" \h </w:instrText>
      </w:r>
      <w:r>
        <w:fldChar w:fldCharType="separate"/>
      </w:r>
      <w:r>
        <w:rPr>
          <w:rFonts w:ascii="inter" w:hAnsi="inter" w:eastAsia="inter" w:cs="inter"/>
          <w:color w:val="000000"/>
          <w:sz w:val="18"/>
          <w:u w:val="single"/>
        </w:rPr>
        <w:t>https://ia601208.us.archive.org/16/items/themicrostudios_gmail_2007/1949年中国知识分子的私人记录.pdf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8974E2">
      <w:pPr>
        <w:numPr>
          <w:ilvl w:val="0"/>
          <w:numId w:val="1"/>
        </w:numPr>
        <w:spacing w:after="210" w:line="360" w:lineRule="auto"/>
      </w:pPr>
      <w:bookmarkStart w:id="182" w:name="fn51"/>
      <w:bookmarkEnd w:id="182"/>
      <w:r>
        <w:fldChar w:fldCharType="begin"/>
      </w:r>
      <w:r>
        <w:instrText xml:space="preserve"> HYPERLINK "http://jds.cssn.cn/webpic/web/jdsww/UploadFiles/zyqk/2010/12/201012160859112578.pdf" \h </w:instrText>
      </w:r>
      <w:r>
        <w:fldChar w:fldCharType="separate"/>
      </w:r>
      <w:r>
        <w:rPr>
          <w:rFonts w:ascii="inter" w:hAnsi="inter" w:eastAsia="inter" w:cs="inter"/>
          <w:color w:val="000000"/>
          <w:sz w:val="18"/>
          <w:u w:val="single"/>
        </w:rPr>
        <w:t>http://jds.cssn.cn/webpic/web/jdsww/UploadFiles/zyqk/2010/12/201012160859112578.pdf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893E4A">
      <w:pPr>
        <w:numPr>
          <w:ilvl w:val="0"/>
          <w:numId w:val="1"/>
        </w:numPr>
        <w:spacing w:after="210" w:line="360" w:lineRule="auto"/>
      </w:pPr>
      <w:bookmarkStart w:id="183" w:name="fn52"/>
      <w:bookmarkEnd w:id="183"/>
      <w:r>
        <w:fldChar w:fldCharType="begin"/>
      </w:r>
      <w:r>
        <w:instrText xml:space="preserve"> HYPERLINK "https://www.bbc.com/zhongwen/trad/chinese-news-57635208" \h </w:instrText>
      </w:r>
      <w:r>
        <w:fldChar w:fldCharType="separate"/>
      </w:r>
      <w:r>
        <w:rPr>
          <w:rFonts w:ascii="inter" w:hAnsi="inter" w:eastAsia="inter" w:cs="inter"/>
          <w:color w:val="000000"/>
          <w:sz w:val="18"/>
          <w:u w:val="single"/>
        </w:rPr>
        <w:t>https://www.bbc.com/zhongwen/trad/chinese-news-57635208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3D086C">
      <w:pPr>
        <w:numPr>
          <w:ilvl w:val="0"/>
          <w:numId w:val="1"/>
        </w:numPr>
        <w:spacing w:after="210" w:line="360" w:lineRule="auto"/>
      </w:pPr>
      <w:bookmarkStart w:id="184" w:name="fn53"/>
      <w:bookmarkEnd w:id="184"/>
      <w:r>
        <w:fldChar w:fldCharType="begin"/>
      </w:r>
      <w:r>
        <w:instrText xml:space="preserve"> HYPERLINK "http://cpc.people.com.cn/n1/2025/1217/c443712-40625932.html" \h </w:instrText>
      </w:r>
      <w:r>
        <w:fldChar w:fldCharType="separate"/>
      </w:r>
      <w:r>
        <w:rPr>
          <w:rFonts w:ascii="inter" w:hAnsi="inter" w:eastAsia="inter" w:cs="inter"/>
          <w:color w:val="000000"/>
          <w:sz w:val="18"/>
          <w:u w:val="single"/>
        </w:rPr>
        <w:t>http://cpc.people.com.cn/n1/2025/1217/c443712-40625932.html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FCDE74">
      <w:pPr>
        <w:numPr>
          <w:ilvl w:val="0"/>
          <w:numId w:val="1"/>
        </w:numPr>
        <w:spacing w:after="210" w:line="360" w:lineRule="auto"/>
      </w:pPr>
      <w:bookmarkStart w:id="185" w:name="fn54"/>
      <w:bookmarkEnd w:id="185"/>
      <w:r>
        <w:fldChar w:fldCharType="begin"/>
      </w:r>
      <w:r>
        <w:instrText xml:space="preserve"> HYPERLINK "https://www.mh.sinica.edu.tw/MHDocument/PublicationDetail/PublicationDetail_1975.pdf" \h </w:instrText>
      </w:r>
      <w:r>
        <w:fldChar w:fldCharType="separate"/>
      </w:r>
      <w:r>
        <w:rPr>
          <w:rFonts w:ascii="inter" w:hAnsi="inter" w:eastAsia="inter" w:cs="inter"/>
          <w:color w:val="000000"/>
          <w:sz w:val="18"/>
          <w:u w:val="single"/>
        </w:rPr>
        <w:t>https://www.mh.sinica.edu.tw/MHDocument/PublicationDetail/PublicationDetail_1975.pdf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D6006A">
      <w:pPr>
        <w:numPr>
          <w:ilvl w:val="0"/>
          <w:numId w:val="1"/>
        </w:numPr>
        <w:spacing w:after="210" w:line="360" w:lineRule="auto"/>
      </w:pPr>
      <w:bookmarkStart w:id="186" w:name="fn55"/>
      <w:bookmarkEnd w:id="186"/>
      <w:r>
        <w:fldChar w:fldCharType="begin"/>
      </w:r>
      <w:r>
        <w:instrText xml:space="preserve"> HYPERLINK "https://www.drnh.gov.tw/app/index.php?Action=downloadfile&amp;file=WW05dmF5OHlPQzl3ZEdKZk16WTFORjh4TXpFNU56RTRYelUyTnpreExuQmtaZz09&amp;fname=0054RPA0RKWWYXHHVSTWWW14ZSB4UW35PKFGTWMPXXFDNLNL" \h </w:instrText>
      </w:r>
      <w:r>
        <w:fldChar w:fldCharType="separate"/>
      </w:r>
      <w:r>
        <w:rPr>
          <w:rFonts w:ascii="inter" w:hAnsi="inter" w:eastAsia="inter" w:cs="inter"/>
          <w:color w:val="000000"/>
          <w:sz w:val="18"/>
          <w:u w:val="single"/>
        </w:rPr>
        <w:t>https://www.drnh.gov.tw/app/index.php?Action=downloadfile&amp;file=WW05dmF5OHlPQzl3ZEdKZk16WTFORjh4TXpFNU56RTRYelUyTnpreExuQmtaZz09&amp;fname=0054RPA0RKWWYXHHVSTWWW14ZSB4UW35PKFGTWMPXXFDNLNL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51A390">
      <w:pPr>
        <w:numPr>
          <w:ilvl w:val="0"/>
          <w:numId w:val="1"/>
        </w:numPr>
        <w:spacing w:after="210" w:line="360" w:lineRule="auto"/>
      </w:pPr>
      <w:bookmarkStart w:id="187" w:name="fn56"/>
      <w:bookmarkEnd w:id="187"/>
      <w:r>
        <w:fldChar w:fldCharType="begin"/>
      </w:r>
      <w:r>
        <w:instrText xml:space="preserve"> HYPERLINK "https://m.krzzjn.com/show-527-53395.html" \h </w:instrText>
      </w:r>
      <w:r>
        <w:fldChar w:fldCharType="separate"/>
      </w:r>
      <w:r>
        <w:rPr>
          <w:rFonts w:ascii="inter" w:hAnsi="inter" w:eastAsia="inter" w:cs="inter"/>
          <w:color w:val="000000"/>
          <w:sz w:val="18"/>
          <w:u w:val="single"/>
        </w:rPr>
        <w:t>https://m.krzzjn.com/show-527-53395.html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E57C89">
      <w:pPr>
        <w:numPr>
          <w:ilvl w:val="0"/>
          <w:numId w:val="1"/>
        </w:numPr>
        <w:spacing w:after="210" w:line="360" w:lineRule="auto"/>
      </w:pPr>
      <w:bookmarkStart w:id="188" w:name="fn57"/>
      <w:bookmarkEnd w:id="188"/>
      <w:r>
        <w:fldChar w:fldCharType="begin"/>
      </w:r>
      <w:r>
        <w:instrText xml:space="preserve"> HYPERLINK "https://ja.wikipedia.org/wiki/%E6%97%A5%E4%B8%AD%E6%88%A6%E4%BA%89" \h </w:instrText>
      </w:r>
      <w:r>
        <w:fldChar w:fldCharType="separate"/>
      </w:r>
      <w:r>
        <w:rPr>
          <w:rFonts w:ascii="inter" w:hAnsi="inter" w:eastAsia="inter" w:cs="inter"/>
          <w:color w:val="000000"/>
          <w:sz w:val="18"/>
          <w:u w:val="single"/>
        </w:rPr>
        <w:t>https://ja.wikipedia.org/wiki/日中戦争</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D58ECE">
      <w:pPr>
        <w:numPr>
          <w:ilvl w:val="0"/>
          <w:numId w:val="1"/>
        </w:numPr>
        <w:spacing w:after="210" w:line="360" w:lineRule="auto"/>
      </w:pPr>
      <w:bookmarkStart w:id="189" w:name="fn58"/>
      <w:bookmarkEnd w:id="189"/>
      <w:r>
        <w:fldChar w:fldCharType="begin"/>
      </w:r>
      <w:r>
        <w:instrText xml:space="preserve"> HYPERLINK "https://huggingface.co/yuyijiong/Qwen-14b-chat-yarn-32k/resolve/58ccbe278cb6e3c470a8a0cdac6d986110738400/LongBench-%E4%B8%AD%E6%96%87%E6%B5%8B%E8%AF%95%E7%BB%93%E6%9E%9C/%E6%B5%8B%E8%AF%95%E7%BB%93%E6%9E%9C-passage_retrieval_zh.csv?download=true" \h </w:instrText>
      </w:r>
      <w:r>
        <w:fldChar w:fldCharType="separate"/>
      </w:r>
      <w:r>
        <w:rPr>
          <w:rFonts w:ascii="inter" w:hAnsi="inter" w:eastAsia="inter" w:cs="inter"/>
          <w:color w:val="000000"/>
          <w:sz w:val="18"/>
          <w:u w:val="single"/>
        </w:rPr>
        <w:t>https://huggingface.co/yuyijiong/Qwen-14b-chat-yarn-32k/resolve/58ccbe278cb6e3c470a8a0cdac6d986110738400/LongBench-中文测试结果/测试结果-passage_retrieval_zh.csv?download=true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276097">
      <w:pPr>
        <w:numPr>
          <w:ilvl w:val="0"/>
          <w:numId w:val="1"/>
        </w:numPr>
        <w:spacing w:after="210" w:line="360" w:lineRule="auto"/>
      </w:pPr>
      <w:bookmarkStart w:id="190" w:name="fn59"/>
      <w:bookmarkEnd w:id="190"/>
      <w:r>
        <w:fldChar w:fldCharType="begin"/>
      </w:r>
      <w:r>
        <w:instrText xml:space="preserve"> HYPERLINK "https://cabkc.kinmen.gov.tw/uploads/files/202304/a727f69f-453d-4c6d-84e8-37421c38e434.pdf" \h </w:instrText>
      </w:r>
      <w:r>
        <w:fldChar w:fldCharType="separate"/>
      </w:r>
      <w:r>
        <w:rPr>
          <w:rFonts w:ascii="inter" w:hAnsi="inter" w:eastAsia="inter" w:cs="inter"/>
          <w:color w:val="000000"/>
          <w:sz w:val="18"/>
          <w:u w:val="single"/>
        </w:rPr>
        <w:t>https://cabkc.kinmen.gov.tw/uploads/files/202304/a727f69f-453d-4c6d-84e8-37421c38e434.pdf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D98086">
      <w:pPr>
        <w:numPr>
          <w:ilvl w:val="0"/>
          <w:numId w:val="1"/>
        </w:numPr>
        <w:spacing w:after="210" w:line="360" w:lineRule="auto"/>
      </w:pPr>
      <w:bookmarkStart w:id="191" w:name="fn60"/>
      <w:bookmarkEnd w:id="191"/>
      <w:r>
        <w:fldChar w:fldCharType="begin"/>
      </w:r>
      <w:r>
        <w:instrText xml:space="preserve"> HYPERLINK "https://zh.wikipedia.org/zh-tw/%E4%B8%AD%E5%9B%BD%E6%8A%97%E6%97%A5%E6%88%98%E4%BA%89" \h </w:instrText>
      </w:r>
      <w:r>
        <w:fldChar w:fldCharType="separate"/>
      </w:r>
      <w:r>
        <w:rPr>
          <w:rFonts w:ascii="inter" w:hAnsi="inter" w:eastAsia="inter" w:cs="inter"/>
          <w:color w:val="000000"/>
          <w:sz w:val="18"/>
          <w:u w:val="single"/>
        </w:rPr>
        <w:t>https://zh.wikipedia.org/zh-tw/中国抗日战争</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BE529C">
      <w:pPr>
        <w:numPr>
          <w:ilvl w:val="0"/>
          <w:numId w:val="1"/>
        </w:numPr>
        <w:spacing w:after="210" w:line="360" w:lineRule="auto"/>
      </w:pPr>
      <w:bookmarkStart w:id="192" w:name="fn61"/>
      <w:bookmarkEnd w:id="192"/>
      <w:r>
        <w:fldChar w:fldCharType="begin"/>
      </w:r>
      <w:r>
        <w:instrText xml:space="preserve"> HYPERLINK "https://forum.freemdict.com/uploads/short-url/qQfA0jq3yBcy1vhJ81sRAV2Szl3.txt" \h </w:instrText>
      </w:r>
      <w:r>
        <w:fldChar w:fldCharType="separate"/>
      </w:r>
      <w:r>
        <w:rPr>
          <w:rFonts w:ascii="inter" w:hAnsi="inter" w:eastAsia="inter" w:cs="inter"/>
          <w:color w:val="000000"/>
          <w:sz w:val="18"/>
          <w:u w:val="single"/>
        </w:rPr>
        <w:t>https://forum.freemdict.com/uploads/short-url/qQfA0jq3yBcy1vhJ81sRAV2Szl3.txt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D09976">
      <w:pPr>
        <w:numPr>
          <w:ilvl w:val="0"/>
          <w:numId w:val="1"/>
        </w:numPr>
        <w:spacing w:after="210" w:line="360" w:lineRule="auto"/>
      </w:pPr>
      <w:bookmarkStart w:id="193" w:name="fn62"/>
      <w:bookmarkEnd w:id="193"/>
      <w:r>
        <w:fldChar w:fldCharType="begin"/>
      </w:r>
      <w:r>
        <w:instrText xml:space="preserve"> HYPERLINK "https://huggingface.co/formospeech/kaldi-taiwanese-hakka-merge/commit/ce085d53d790646c3aff2f9f058d8e930053b03a.diff?file=graph%2Fwords.txt" \h </w:instrText>
      </w:r>
      <w:r>
        <w:fldChar w:fldCharType="separate"/>
      </w:r>
      <w:r>
        <w:rPr>
          <w:rFonts w:ascii="inter" w:hAnsi="inter" w:eastAsia="inter" w:cs="inter"/>
          <w:color w:val="000000"/>
          <w:sz w:val="18"/>
          <w:u w:val="single"/>
        </w:rPr>
        <w:t>https://huggingface.co/formospeech/kaldi-taiwanese-hakka-merge/commit/ce085d53d790646c3aff2f9f058d8e930053b03a.diff?file=graph%2Fwords.txt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C88795">
      <w:pPr>
        <w:numPr>
          <w:ilvl w:val="0"/>
          <w:numId w:val="1"/>
        </w:numPr>
        <w:spacing w:after="210" w:line="360" w:lineRule="auto"/>
      </w:pPr>
      <w:bookmarkStart w:id="194" w:name="fn63"/>
      <w:bookmarkEnd w:id="194"/>
      <w:r>
        <w:fldChar w:fldCharType="begin"/>
      </w:r>
      <w:r>
        <w:instrText xml:space="preserve"> HYPERLINK "http://www.1937nanjing.org/xueshujiaoliu/xueshuyanjiu/2022/1014/5119.html" \h </w:instrText>
      </w:r>
      <w:r>
        <w:fldChar w:fldCharType="separate"/>
      </w:r>
      <w:r>
        <w:rPr>
          <w:rFonts w:ascii="inter" w:hAnsi="inter" w:eastAsia="inter" w:cs="inter"/>
          <w:color w:val="000000"/>
          <w:sz w:val="18"/>
          <w:u w:val="single"/>
        </w:rPr>
        <w:t>http://www.1937nanjing.org/xueshujiaoliu/xueshuyanjiu/2022/1014/5119.html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EE6BB5">
      <w:pPr>
        <w:numPr>
          <w:ilvl w:val="0"/>
          <w:numId w:val="1"/>
        </w:numPr>
        <w:spacing w:after="210" w:line="360" w:lineRule="auto"/>
      </w:pPr>
      <w:bookmarkStart w:id="195" w:name="fn64"/>
      <w:bookmarkEnd w:id="195"/>
      <w:r>
        <w:fldChar w:fldCharType="begin"/>
      </w:r>
      <w:r>
        <w:instrText xml:space="preserve"> HYPERLINK "https://upload.wikimedia.org/wikipedia/commons/7/70/NLC511-012031312030005-21199_%E6%B9%96%E5%8D%97%E9%80%9A%E4%BF%97%E6%97%A5%E5%A0%B1_%E7%AC%AC50%E5%8D%B7.pdf" \h </w:instrText>
      </w:r>
      <w:r>
        <w:fldChar w:fldCharType="separate"/>
      </w:r>
      <w:r>
        <w:rPr>
          <w:rFonts w:ascii="inter" w:hAnsi="inter" w:eastAsia="inter" w:cs="inter"/>
          <w:color w:val="000000"/>
          <w:sz w:val="18"/>
          <w:u w:val="single"/>
        </w:rPr>
        <w:t>https://upload.wikimedia.org/wikipedia/commons/7/70/NLC511-012031312030005-21199_湖南通俗日報_第50卷.pdf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A55F12">
      <w:pPr>
        <w:numPr>
          <w:ilvl w:val="0"/>
          <w:numId w:val="1"/>
        </w:numPr>
        <w:spacing w:after="210" w:line="360" w:lineRule="auto"/>
      </w:pPr>
      <w:bookmarkStart w:id="196" w:name="fn65"/>
      <w:bookmarkEnd w:id="196"/>
      <w:r>
        <w:fldChar w:fldCharType="begin"/>
      </w:r>
      <w:r>
        <w:instrText xml:space="preserve"> HYPERLINK "https://github.com/lTbgykio/Books-Free-Books" \h </w:instrText>
      </w:r>
      <w:r>
        <w:fldChar w:fldCharType="separate"/>
      </w:r>
      <w:r>
        <w:rPr>
          <w:rFonts w:ascii="inter" w:hAnsi="inter" w:eastAsia="inter" w:cs="inter"/>
          <w:color w:val="000000"/>
          <w:sz w:val="18"/>
          <w:u w:val="single"/>
        </w:rPr>
        <w:t>https://github.com/lTbgykio/Books-Free-Books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A24FB5">
      <w:pPr>
        <w:numPr>
          <w:ilvl w:val="0"/>
          <w:numId w:val="1"/>
        </w:numPr>
        <w:spacing w:after="210" w:line="360" w:lineRule="auto"/>
      </w:pPr>
      <w:bookmarkStart w:id="197" w:name="fn66"/>
      <w:bookmarkEnd w:id="197"/>
      <w:r>
        <w:fldChar w:fldCharType="begin"/>
      </w:r>
      <w:r>
        <w:instrText xml:space="preserve"> HYPERLINK "https://www.aipiaxi.com/article-detail/354057" \h </w:instrText>
      </w:r>
      <w:r>
        <w:fldChar w:fldCharType="separate"/>
      </w:r>
      <w:r>
        <w:rPr>
          <w:rFonts w:ascii="inter" w:hAnsi="inter" w:eastAsia="inter" w:cs="inter"/>
          <w:color w:val="000000"/>
          <w:sz w:val="18"/>
          <w:u w:val="single"/>
        </w:rPr>
        <w:t>https://www.aipiaxi.com/article-detail/354057</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900"/>
        </w:tabs>
        <w:ind w:left="5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3725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4233</Words>
  <Characters>4534</Characters>
  <TotalTime>0</TotalTime>
  <ScaleCrop>false</ScaleCrop>
  <LinksUpToDate>false</LinksUpToDate>
  <CharactersWithSpaces>4546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2025-12-18T03:43:00Z</dcterms:created>
  <dc:creator>html-to-docx</dc:creator>
  <cp:keywords>html-to-docx</cp:keywords>
  <cp:lastModifiedBy>dyx</cp:lastModifiedBy>
  <dcterms:modified xsi:type="dcterms:W3CDTF">2026-01-04T17:22:19Z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6B9CD2DA1CC34F398FE85C56A28E8881_12</vt:lpwstr>
  </property>
</Properties>
</file>