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29EE0">
      <w:pPr>
        <w:spacing w:after="400" w:line="400" w:lineRule="atLeast"/>
      </w:pPr>
      <w:r>
        <w:rPr>
          <w:b/>
          <w:sz w:val="33"/>
        </w:rPr>
        <w:t>研究报告</w:t>
      </w:r>
    </w:p>
    <w:p w14:paraId="2F2628F1">
      <w:pPr>
        <w:spacing w:after="400" w:line="400" w:lineRule="atLeast"/>
      </w:pPr>
      <w:r>
        <w:rPr>
          <w:b/>
        </w:rPr>
        <w:t>报告标题：</w:t>
      </w:r>
      <w:r>
        <w:t xml:space="preserve"> 和声与共鸣：全球南方合作作为文明交流互鉴新范式的驱动机制分析</w:t>
      </w:r>
    </w:p>
    <w:p w14:paraId="28D6E95C">
      <w:pPr>
        <w:spacing w:after="400" w:line="400" w:lineRule="atLeast"/>
      </w:pPr>
      <w:r>
        <w:rPr>
          <w:b/>
        </w:rPr>
        <w:t>报告出具日期：</w:t>
      </w:r>
      <w:r>
        <w:t xml:space="preserve"> 2025年12月18日</w:t>
      </w:r>
    </w:p>
    <w:p w14:paraId="7268951E">
      <w:pPr>
        <w:spacing w:after="400" w:line="400" w:lineRule="atLeast"/>
      </w:pPr>
      <w:r>
        <w:rPr>
          <w:b/>
        </w:rPr>
        <w:t>报告撰写人：</w:t>
      </w:r>
      <w:r>
        <w:t xml:space="preserve"> 专家研究员</w:t>
      </w:r>
    </w:p>
    <w:p w14:paraId="67DA8ED5">
      <w:pPr>
        <w:spacing w:after="400" w:line="400" w:lineRule="atLeast"/>
      </w:pPr>
      <w:r>
        <w:rPr>
          <w:b/>
        </w:rPr>
        <w:t>摘要：</w:t>
      </w:r>
      <w:r>
        <w:t xml:space="preserve"> 本报告旨在深入探究“全球南方合作”在推动“文明交流互鉴”进程中所扮演的关键角色及其内在机制。在全球力量格局发生深刻变革的背景下，以发展中国家和新兴经济体为主体的全球南方，其内部合作的广度与深度正以前所未有的态势扩展。本报告认为，全球南方合作不仅是传统意义上的政治经济协作，更是一个深刻的文明互动过程。它通过三个核心层面——</w:t>
      </w:r>
      <w:r>
        <w:rPr>
          <w:b/>
        </w:rPr>
        <w:t>政治互信的基石构建、经济共荣的实践链接、以及文化认同的主动塑造</w:t>
      </w:r>
      <w:r>
        <w:t>——系统性地推动了不同文明间的平等对话、相互学习与共同发展。报告详细论述了全球南方合作如何通过创建多边主义平台（如金砖国家机制）、倡导新的发展理念（如“一带一路”倡议）、以及开展多样化的人文交流项目，成功地为非西方文明提供了展示自身价值、分享治理智慧的舞台。这一进程不仅增进了南方国家间的团结与理解，更重要的是，它正在重塑长期以来由西方主导的全球文明对话格局，催生一个更加多元、包容和平衡的“百花齐放”的文明新生态。报告结论指出，全球南方合作所推动的文明交流互鉴，其本质是在后殖民时代背景下，对自身文明价值的再发现和集体性弘扬，是构建人类命运共同体的重要实践路径。</w:t>
      </w:r>
    </w:p>
    <w:p w14:paraId="2E531BD5">
      <w:pPr>
        <w:spacing w:after="400" w:line="400" w:lineRule="atLeast"/>
      </w:pPr>
      <w:r>
        <w:rPr>
          <w:b/>
          <w:sz w:val="30"/>
        </w:rPr>
        <w:t>引言：新时代的呼唤——全球南方与文明对话的重构</w:t>
      </w:r>
    </w:p>
    <w:p w14:paraId="7634F057">
      <w:pPr>
        <w:spacing w:after="400" w:line="400" w:lineRule="atLeast"/>
      </w:pPr>
      <w:r>
        <w:t>在21世纪第三个十年的中叶，我们正见证着国际关系和全球秩序的结构性变迁。一</w:t>
      </w:r>
      <w:bookmarkStart w:id="0" w:name="_GoBack"/>
      <w:bookmarkEnd w:id="0"/>
      <w:r>
        <w:t>个显著的特征是“全球南方”（Global South）作为一个集合性力量的群体性崛起 [[1]][[2]]。“全球南方”已不再仅仅是一个地理或经济概念，它代表了一个由广大发展中国家和新兴经济体组成的、在共同历史经历和现实发展需求驱动下形成的政治身份认同 [[3]][[4]]。这些国家，尽管在文化传统、政治制度和发展水平上千差万别，却共享着摆脱历史依附、追求独立自主发展道路、以及在国际舞台上争取更大发言权的共同愿望 [[5]][[6]]。</w:t>
      </w:r>
    </w:p>
    <w:p w14:paraId="149001FA">
      <w:pPr>
        <w:spacing w:after="400" w:line="400" w:lineRule="atLeast"/>
      </w:pPr>
      <w:r>
        <w:t>与此同时，“文明交流互鉴”成为应对全球性挑战、消解“文明冲突论”杂音、促进人类社会和谐共生的时代强音 [[7]][[8]]。这一理念强调，世界上没有优越或低劣的文明，每一种文明都是人类智慧的结晶，都应得到尊重 [[9]][[10]]。文明的活力在于交流，通过相互学习、借鉴，不同文明可以取长补短，共同进步，最终实现“美人之美、美美与共”的和谐局面 [[11]][[12]]。</w:t>
      </w:r>
    </w:p>
    <w:p w14:paraId="16032E91">
      <w:pPr>
        <w:spacing w:after="400" w:line="400" w:lineRule="atLeast"/>
      </w:pPr>
      <w:r>
        <w:t>本报告的核心议题，正是要深入剖析这两大时代潮流的交汇点：</w:t>
      </w:r>
      <w:r>
        <w:rPr>
          <w:b/>
        </w:rPr>
        <w:t>全球南方合作究竟是如何（How）推动文明交流互鉴的？</w:t>
      </w:r>
      <w:r>
        <w:t xml:space="preserve"> 这个问题超越了对合作项目本身的简单罗列，它要求我们洞察合作背后的深层逻辑和传导机制。过去的文明对话，在很大程度上被一种以西方为中心的叙事所主导，非西方文明常常处于被观察、被定义、被评判的“他者”地位。全球南方合作的兴起，则为打破这一不对称格局提供了历史性机遇。它不仅仅是经济利益的交换或政治立场的协调，更是一场深刻的、旨在重拾文化自信、重构身份认同、重塑全球话语的文明实践 [[13]][[14]]。</w:t>
      </w:r>
    </w:p>
    <w:p w14:paraId="0F698D62">
      <w:pPr>
        <w:spacing w:after="400" w:line="400" w:lineRule="atLeast"/>
      </w:pPr>
      <w:r>
        <w:t>本报告将从以下几个维度展开系统性论述：</w:t>
      </w:r>
    </w:p>
    <w:p w14:paraId="63A7DE56">
      <w:pPr>
        <w:numPr>
          <w:ilvl w:val="0"/>
          <w:numId w:val="1"/>
        </w:numPr>
        <w:spacing w:after="400" w:line="400" w:lineRule="atLeast"/>
      </w:pPr>
      <w:r>
        <w:rPr>
          <w:b/>
        </w:rPr>
        <w:t>奠定基础：政治合作如何为文明对话构建信任与平等框架。</w:t>
      </w:r>
      <w:r>
        <w:t xml:space="preserve"> 本部分将分析全球南方国家如何通过多边主义机制的建设和对国际关系准则的共同坚守，创造一个相互尊重、免于干涉的对话环境，这是文明交流互鉴得以发生的政治前提。</w:t>
      </w:r>
    </w:p>
    <w:p w14:paraId="0BF70557">
      <w:pPr>
        <w:numPr>
          <w:ilvl w:val="0"/>
          <w:numId w:val="1"/>
        </w:numPr>
        <w:spacing w:after="400" w:line="400" w:lineRule="atLeast"/>
      </w:pPr>
      <w:r>
        <w:rPr>
          <w:b/>
        </w:rPr>
        <w:t>架设桥梁：经济合作如何成为文明元素流动的载体与渠道。</w:t>
      </w:r>
      <w:r>
        <w:t xml:space="preserve"> 报告将探讨以“一带一路”倡议和南南贸易为代表的经济合作，如何超越单纯的商品与资本流动，成为知识、技术、标准、乃至生活方式和发展哲学交流的现实路径。</w:t>
      </w:r>
    </w:p>
    <w:p w14:paraId="70202D3D">
      <w:pPr>
        <w:numPr>
          <w:ilvl w:val="0"/>
          <w:numId w:val="1"/>
        </w:numPr>
        <w:spacing w:after="400" w:line="400" w:lineRule="atLeast"/>
      </w:pPr>
      <w:r>
        <w:rPr>
          <w:b/>
        </w:rPr>
        <w:t>激发共鸣：文化社会合作如何成为文明互鉴的直接体现与深化。</w:t>
      </w:r>
      <w:r>
        <w:t xml:space="preserve"> 此部分将聚焦于教育、青年、智库、媒体、文化遗产保护等领域的直接合作，说明这些活动如何具体地促进思想观念的碰撞、情感的共鸣和价值的认同。</w:t>
      </w:r>
    </w:p>
    <w:p w14:paraId="0A973A26">
      <w:pPr>
        <w:numPr>
          <w:ilvl w:val="0"/>
          <w:numId w:val="1"/>
        </w:numPr>
        <w:spacing w:after="400" w:line="400" w:lineRule="atLeast"/>
      </w:pPr>
      <w:r>
        <w:rPr>
          <w:b/>
        </w:rPr>
        <w:t>重塑格局：全球南方合作如何创建新平台并挑战既有文明对话模式。</w:t>
      </w:r>
      <w:r>
        <w:t xml:space="preserve"> 报告将综合前述分析，论证全球南方合作作为一个整体，如何系统性地提升非西方文明在全球舞台上的能见度和话语权，从而推动形成一个更加多元、平衡的全球文明对话新格局。</w:t>
      </w:r>
    </w:p>
    <w:p w14:paraId="680FE3F7">
      <w:pPr>
        <w:spacing w:after="400" w:line="400" w:lineRule="atLeast"/>
      </w:pPr>
      <w:r>
        <w:t>通过对这些机制的深入剖析，本报告旨在清晰地阐明，全球南方合作不仅是地缘政治和全球经济的重塑力量，更是一场深刻的、关乎人类文明未来的、旨在促进多元共生的伟大实验。</w:t>
      </w:r>
    </w:p>
    <w:p w14:paraId="222565F6">
      <w:pPr>
        <w:spacing w:after="400" w:line="400" w:lineRule="atLeast"/>
      </w:pPr>
      <w:r>
        <w:rPr>
          <w:b/>
          <w:sz w:val="30"/>
        </w:rPr>
        <w:t>第一部分：奠定基石——政治合作构建文明对话的信任与平等框架</w:t>
      </w:r>
    </w:p>
    <w:p w14:paraId="745B9AB0">
      <w:pPr>
        <w:spacing w:after="400" w:line="400" w:lineRule="atLeast"/>
      </w:pPr>
      <w:r>
        <w:t>文明交流互鉴的有效展开，其首要前提是一个稳定、平等且相互信任的外部环境。若国家间充满猜忌、对抗甚至一方对另一方抱有优越感和干涉意图，任何形式的文化交流都可能被扭曲为宣传、渗透或文化霸权的工具。全球南方国家在政治领域的合作，其核心贡献正在于系统性地构建这样一个良性环境，从而为真正意义上的文明对话奠定了坚实的政治基石。</w:t>
      </w:r>
    </w:p>
    <w:p w14:paraId="4D4B9F99">
      <w:pPr>
        <w:spacing w:after="400" w:line="400" w:lineRule="atLeast"/>
      </w:pPr>
      <w:r>
        <w:rPr>
          <w:b/>
          <w:sz w:val="26"/>
        </w:rPr>
        <w:t>1.1 多边主义平台的创建：从边缘走向中心的集体发声</w:t>
      </w:r>
    </w:p>
    <w:p w14:paraId="482F29D2">
      <w:pPr>
        <w:spacing w:after="400" w:line="400" w:lineRule="atLeast"/>
      </w:pPr>
      <w:r>
        <w:t>历史上，全球治理的议程设置和规则制定权长期掌握在少数西方发达国家手中。发展中国家往往是规则的被动接受者，其独特的历史文化和发展诉求难以在全球层面得到充分体现。全球南方合作通过创建和强化一系列非西方的多边主义平台，从根本上改变了这一局面。</w:t>
      </w:r>
    </w:p>
    <w:p w14:paraId="2C25FFCA">
      <w:pPr>
        <w:spacing w:after="400" w:line="400" w:lineRule="atLeast"/>
      </w:pPr>
      <w:r>
        <w:t>以</w:t>
      </w:r>
      <w:r>
        <w:rPr>
          <w:b/>
        </w:rPr>
        <w:t>金砖国家（BRICS）合作机制</w:t>
      </w:r>
      <w:r>
        <w:t>为例，它已发展成为全球南方合作的旗舰平台 [[15]][[16]]。金砖国家的合作远不止于经济层面，其定期举办的领导人会晤、部长级会议以及各领域的对话机制，本身就是一种高层次的文明交流。在这些会议中，来自巴西的桑巴文化、俄罗斯的文学艺术、印度的多元宗教哲学、中国的和合思想以及南非的“乌班图”精神（Ubuntu，意为“我在因我们同在”）得以在平等的氛围中交汇。领导人们在讨论全球经济治理、气候变化、地区冲突等议题时，其背后所依据的正是各自国家深厚的文明底蕴和治理哲学。例如，中国提出的“全球文明倡倡议” [[17]][[18]]和构建人类命运共同体的理念 [[19]]，正是在金砖等多边平台中得到了广泛的讨论和积极响应。这表明，金砖机制不仅是一个政策协调的场所，更是一个</w:t>
      </w:r>
      <w:r>
        <w:rPr>
          <w:b/>
        </w:rPr>
        <w:t>文明智慧的交融与共振场</w:t>
      </w:r>
      <w:r>
        <w:t xml:space="preserve"> [[20]][[21]]。当金砖国家就某一国际问题发表联合声明时，这份声明所蕴含的便不再是单一文明的视角，而是融合了五种（经过扩员后更多）独特文明传统的集体智慧和共同价值观。</w:t>
      </w:r>
    </w:p>
    <w:p w14:paraId="2919CD0D">
      <w:pPr>
        <w:spacing w:after="400" w:line="400" w:lineRule="atLeast"/>
      </w:pPr>
      <w:r>
        <w:t>更进一步，“金砖+”模式的提出和实践 [[22]][[23]][[24]]将更多的全球南方伙伴纳入对话框架，极大地扩展了这种文明交流的覆盖面。这标志着全球南方正在有意识地构建一个开放、包容的合作网络，旨在让更多发展中国家的声音被听见，让更多元的文明成果被看见。这种平台化的集体发声，其意义在于：它将原本分散、微弱的个体声音汇聚成强大的合唱，使得全球南方作为一个整体，能够与全球北方进行平等的对话，推动国际秩序朝着更加公正合理的方向发展 [[25]]。这种地位上的平等，是文明互鉴得以摒弃“中心-边缘”结构，实现真正相互尊重的第一步。</w:t>
      </w:r>
    </w:p>
    <w:p w14:paraId="1031CC3C">
      <w:pPr>
        <w:spacing w:after="400" w:line="400" w:lineRule="atLeast"/>
      </w:pPr>
      <w:r>
        <w:rPr>
          <w:b/>
          <w:sz w:val="26"/>
        </w:rPr>
        <w:t>1.2 共同原则的坚守：以“不干涉内政”捍卫文明选择权</w:t>
      </w:r>
    </w:p>
    <w:p w14:paraId="662EE663">
      <w:pPr>
        <w:spacing w:after="400" w:line="400" w:lineRule="atLeast"/>
      </w:pPr>
      <w:r>
        <w:t>全球南方国家在历史上大多有被殖民、被干涉的痛苦经历。这段共同的记忆使得它们对于国家主权、独立自主和选择符合自身国情发展道路的权利有着异乎寻常的珍视。因此，“相互尊重主权和领土完整、互不侵犯、互不干涉内政、平等互利、和平共处”的和平共处五项原则，成为了全球南方国家间交往的基石，并被中国等国家反复强调 [[26]][[27]]。</w:t>
      </w:r>
    </w:p>
    <w:p w14:paraId="06B0666A">
      <w:pPr>
        <w:spacing w:after="400" w:line="400" w:lineRule="atLeast"/>
      </w:pPr>
      <w:r>
        <w:t>这一原则对于文明交流互鉴的推动作用体现在两个层面：</w:t>
      </w:r>
    </w:p>
    <w:p w14:paraId="7C6139F2">
      <w:pPr>
        <w:spacing w:after="400" w:line="400" w:lineRule="atLeast"/>
      </w:pPr>
      <w:r>
        <w:t>首先，</w:t>
      </w:r>
      <w:r>
        <w:rPr>
          <w:b/>
        </w:rPr>
        <w:t>它为文明多样性提供了“政治安全阀”</w:t>
      </w:r>
      <w:r>
        <w:t>。当一个国家确信其政治制度、社会模式和价值体系不会因为对外交流而受到外部势力的颠覆或强制改造时，它才会以更加开放和自信的心态参与到文明对话中。例如，中国在与非洲国家的合作中，始终坚持不附加任何政治条件，支持非洲国家探索自己的现代化道路 [[28]][[29]]。这种尊重，使得非洲国家能够坦然地借鉴中国在减贫、基础设施建设、工业园区发展等方面的经验，而不必担心这背后隐藏着“新殖民主义”的议程。这种基于信任的经验分享，其本质就是一种深刻的治理文明互鉴。双方探讨的不是简单的技术问题，而是关乎“如何组织社会力量实现发展”这一根本性的治理智慧。</w:t>
      </w:r>
    </w:p>
    <w:p w14:paraId="0D992C77">
      <w:pPr>
        <w:spacing w:after="400" w:line="400" w:lineRule="atLeast"/>
      </w:pPr>
      <w:r>
        <w:t>其次，</w:t>
      </w:r>
      <w:r>
        <w:rPr>
          <w:b/>
        </w:rPr>
        <w:t>它从根本上否定了“文明优越论”和“普世价值”的单向传播模式</w:t>
      </w:r>
      <w:r>
        <w:t>。西方某些国家在对外关系中，常常以“民主”、“人权”等为旗号，将自身的价值观作为衡量其他文明的标尺，并以此为由干涉别国内政。这种做法实质上是一种文明霸权 [[30]][[31]]。全球南方国家共同倡导和践行不干涉内政原则，本身就是对这种霸权行径的集体抵制。它们用行动宣示：世界上不存在放之四海而皆准的唯一发展模式，每一种文明都有其存在的价值和发展的权利 [[32]]。这种立场极大地鼓舞了发展中国家重拾文化自信，从本国、本民族的文明传统中汲取力量，探索不同于西方的现代化路径 [[33]]。当越来越多的国家成功走出自己的发展道路时，人类文明的百花园才会真正呈现出万紫千红的景象，文明交流互鉴也才有了更加丰富和多元的素材。</w:t>
      </w:r>
    </w:p>
    <w:p w14:paraId="3DC461F4">
      <w:pPr>
        <w:spacing w:after="400" w:line="400" w:lineRule="atLeast"/>
      </w:pPr>
      <w:r>
        <w:rPr>
          <w:b/>
          <w:sz w:val="26"/>
        </w:rPr>
        <w:t>1.3 共同议程的推动：在解决全球性问题中凝聚文明共识</w:t>
      </w:r>
    </w:p>
    <w:p w14:paraId="5FD971E8">
      <w:pPr>
        <w:spacing w:after="400" w:line="400" w:lineRule="atLeast"/>
      </w:pPr>
      <w:r>
        <w:t>全球南方国家虽然面临着各自独特的挑战，但在许多全球性议题上拥有广泛的共同利益和相似立场，例如发展权的优先性、气候变化的“共同但有区别的责任”原则、全球金融体系改革等。通过在联合国、G20、气候变化大会等全球治理平台上的协调与合作，全球南方国家共同推动着一个更加关注发展、公平和包容的国际议程 [[34]][[35]]。</w:t>
      </w:r>
    </w:p>
    <w:p w14:paraId="4EB5599C">
      <w:pPr>
        <w:spacing w:after="400" w:line="400" w:lineRule="atLeast"/>
      </w:pPr>
      <w:r>
        <w:t>这个过程本身就是一种宏大的文明对话。当中国、巴西和印度等国就可持续发展提出不同于西方的方案时，它们不仅仅是在进行政策博弈，更是在贡献源自各自文明传统的智慧。例如，中国文化中“天人合一”的哲学思想，为处理人与自然关系提供了深刻的启示，并体现在其积极推动绿色“一带一路”和可再生能源合作的实践中 [[36]][[37]]。同样，许多拉美和非洲国家文化中蕴含的社群主义和对自然的敬畏，也为全球环境治理提供了宝贵的思想资源。</w:t>
      </w:r>
    </w:p>
    <w:p w14:paraId="082927A6">
      <w:pPr>
        <w:spacing w:after="400" w:line="400" w:lineRule="atLeast"/>
      </w:pPr>
      <w:r>
        <w:t>在全球南方合作的框架下，这些源自不同非西方文明的理念得以相互激荡、融合，并最终凝聚成代表“南方共识”的政策主张。这种共识的形成过程，</w:t>
      </w:r>
      <w:r>
        <w:rPr>
          <w:b/>
        </w:rPr>
        <w:t>是一种“求同存异”的文明智慧的实践</w:t>
      </w:r>
      <w:r>
        <w:t>。它不是要抹平各文明的差异，而是要在承认并尊重差异的前提下，寻找能够解决人类共同挑战的最大公约数。例如，在推动全球金融治理改革的讨论中 [[38]][[39]]全球南方国家普遍强调要增加发展中国家的代表性和发言权，这背后反映的是一种追求公平、反对霸权的共同价值取向，这种价值取向根植于它们反抗殖民主义和不平等国际秩序的历史经验之中。</w:t>
      </w:r>
    </w:p>
    <w:p w14:paraId="409D4CE6">
      <w:pPr>
        <w:spacing w:after="400" w:line="400" w:lineRule="atLeast"/>
      </w:pPr>
      <w:r>
        <w:t>综上所述，全球南方的政治合作为文明交流互鉴创造了一个不可或缺的宏观环境。它通过构建多边平台赋予了南方文明平等的对话地位，通过坚守不干涉原则捍卫了各文明自主发展的权利，并通过在全球治理中凝聚共识，将源自不同文明的智慧转化为解决现实问题的集体行动。这个坚实的政治基础，使得文明间的交流不再是单向度的说教或提防性的疏离，而是一种双向、多向的、充满信任和活力的学习与借鉴过程。</w:t>
      </w:r>
    </w:p>
    <w:p w14:paraId="01BE72B7">
      <w:pPr>
        <w:spacing w:after="400" w:line="400" w:lineRule="atLeast"/>
      </w:pPr>
      <w:r>
        <w:rPr>
          <w:b/>
          <w:sz w:val="30"/>
        </w:rPr>
        <w:t>第二部分：架设桥梁——经济合作成为文明元素流动的载体与渠道</w:t>
      </w:r>
    </w:p>
    <w:p w14:paraId="33E871AE">
      <w:pPr>
        <w:spacing w:after="400" w:line="400" w:lineRule="atLeast"/>
      </w:pPr>
      <w:r>
        <w:t>如果说政治合作为文明交流互鉴搭建了舞台，那么经济合作则铺设了通往这个舞台的条条大路，并为舞台上的演出提供了丰富多彩的道具和剧本。全球南方国家间的经济合作，特别是以南南合作为核心的经贸往来和以“一带一路”倡议为代表的大型项目合作，其意义远远超出了GDP数字的增长和贸易额的攀升。它们如同一条条巨大的传送带，在运输货物、资本和劳动力的同时，也深刻地承载和传递着文化符号、技术规范、管理哲学乃至发展理念，成为文明交流互鉴最具体、最生动的实践场域。</w:t>
      </w:r>
    </w:p>
    <w:p w14:paraId="3796675D">
      <w:pPr>
        <w:spacing w:after="400" w:line="400" w:lineRule="atLeast"/>
      </w:pPr>
      <w:r>
        <w:rPr>
          <w:b/>
          <w:sz w:val="26"/>
        </w:rPr>
        <w:t>2.1 南南贸易与投资：超越商品交换的文化相遇</w:t>
      </w:r>
    </w:p>
    <w:p w14:paraId="15815DDE">
      <w:pPr>
        <w:spacing w:after="400" w:line="400" w:lineRule="atLeast"/>
      </w:pPr>
      <w:r>
        <w:t>近年来，南南贸易的增长速度远超全球平均水平，成为全球贸易中日益重要的组成部分 [[40]][[41]]。每一笔订单的背后，都可能是一次微型的文明相遇。当中国的智能手机在非洲普及，它带去的不仅是通信的便利，还有移动支付、社交媒体等全新的数字生活方式，这深刻地改变着当地社会的交往模式和商业生态 [[42]][[43]]。当巴西的咖啡和阿根廷的牛肉摆上亚洲国家的餐桌，它们带来的不仅是味蕾的享受，还有拉美大陆热情奔放的饮食文化和生活态度。</w:t>
      </w:r>
    </w:p>
    <w:p w14:paraId="7CD2C205">
      <w:pPr>
        <w:spacing w:after="400" w:line="400" w:lineRule="atLeast"/>
      </w:pPr>
      <w:r>
        <w:t>这种交流是双向且互动的。为了适应本地市场，出口商必须深入研究目标市场的文化习惯、宗教禁忌和消费偏好。中国的游戏公司在进入中东市场时，必须对游戏角色的服饰、故事情节进行本地化改造，以符合当地的文化规范。印度的软件公司为东南亚客户提供服务时，需要理解当地商业文化中的人际关系和决策流程。这个“本地化”的过程，本身就是一种深入的跨文化学习和适应。它迫使生产者跳出本位文化思维，以“他者”的视角审视自己的产品和文化，从而在商业活动中实现了“将心比心”的理解 [[44]]。</w:t>
      </w:r>
    </w:p>
    <w:p w14:paraId="5C8B95EF">
      <w:pPr>
        <w:spacing w:after="400" w:line="400" w:lineRule="atLeast"/>
      </w:pPr>
      <w:r>
        <w:t>更深层次的文明互鉴发生在投资领域。当一家中国企业在埃塞俄比亚投资建设工业园时，它带去的不仅是资金和设备，还有一整套生产管理模式、员工培训体系和企业文化。当地员工在学习操作现代化机器的同时，也在潜移默化中接触到强调纪律、效率和集体协作的东亚工作伦理。反过来，中国管理者也必须学会如何与拥有不同时间观念、家庭观念和宗教信仰的当地员工沟通和协作，这促使他们反思和调整自身固有的管理哲学。这种在生产车间里发生的日常互动，是比任何官方文化节都更加真实和深刻的文明碰撞与融合。它证明了经济活动是文化传播最有效的载体之一，因为它将文化差异置于一个需要共同解决问题的现实情境中，从而推动了实用主义的相互借鉴和适应。</w:t>
      </w:r>
    </w:p>
    <w:p w14:paraId="3D43517D">
      <w:pPr>
        <w:spacing w:after="400" w:line="400" w:lineRule="atLeast"/>
      </w:pPr>
      <w:r>
        <w:rPr>
          <w:b/>
          <w:sz w:val="26"/>
        </w:rPr>
        <w:t>2.2 “一带一路”倡议：作为文明复兴与连接的宏大叙事</w:t>
      </w:r>
    </w:p>
    <w:p w14:paraId="61DB9C13">
      <w:pPr>
        <w:spacing w:after="400" w:line="400" w:lineRule="atLeast"/>
      </w:pPr>
      <w:r>
        <w:t>“一带一路”倡议作为中国向世界提供的重大公共产品，是全球南方合作框架下推动文明交流互鉴的最为宏大的实践 [[45]][[46]]。它远非一个单纯的基础设施建设计划，其核心理念根植于古丝绸之路“和平合作、开放包容、互学互鉴、互利共赢”的精神。这本身就是一种向世界讲述的、源于东方文明的合作哲学。</w:t>
      </w:r>
    </w:p>
    <w:p w14:paraId="690D0A3F">
      <w:pPr>
        <w:spacing w:after="400" w:line="400" w:lineRule="atLeast"/>
      </w:pPr>
      <w:r>
        <w:rPr>
          <w:b/>
        </w:rPr>
        <w:t>首先，“一带一路”在物理上连接了不同的文明板块。</w:t>
      </w:r>
      <w:r>
        <w:t xml:space="preserve"> 从中巴经济走廊到中老铁路，从蒙内铁路到比雷埃夫斯港，这些基础设施项目如同一条条新的“动脉”，极大地缩短了不同国家和文明间的时空距离。当货物运输时间从数周缩短到几天，人员往来变得更加便捷，随之而来的是旅游业的兴盛、留学生数量的增长以及民间交往的日益频繁。一个巴基斯坦的商人可以乘坐火车当天往返于中巴边境，一个老挝的学生可以方便地到昆明求学。这种“硬联通”直接催生了“心联通”的无限可能，为大规模、常态化的民间文化交流创造了物质前提。</w:t>
      </w:r>
    </w:p>
    <w:p w14:paraId="2615EA48">
      <w:pPr>
        <w:spacing w:after="400" w:line="400" w:lineRule="atLeast"/>
      </w:pPr>
      <w:r>
        <w:rPr>
          <w:b/>
        </w:rPr>
        <w:t>其次，“一带一路”在实践中推动了发展经验的共享。</w:t>
      </w:r>
      <w:r>
        <w:t xml:space="preserve"> 许多参与“一带一路”的全球南方国家面临着相似的发展瓶颈，即基础设施落后制约了工业化和现代化的进程。中国自身“要想富，先修路”的成功发展经验，对于这些国家具有极强的吸引力和借鉴意义 [[47]]。通过“一带一路”项目，中国不仅输出资本和技术，更重要的是分享了其在特定国情下如何进行大规模基础设施规划、融资、建设和运营的“整套解决方案”。这套方案背后，蕴含着中国特色的治理智慧，例如强大的国家动员能力、长远规划的战略眼光、以及在实践中不断摸索和调整的实用主义精神。对其他发展中国家而言，这提供了一个不同于“华盛顿共识”所开出的药方的、更加贴近自身需求的“发展样板”。它们在合作中学习的，不仅是“如何建桥”，更是“如何通过建桥来带动整个区域的发展”，这是一种发展哲学的深刻互鉴。</w:t>
      </w:r>
    </w:p>
    <w:p w14:paraId="664A38A7">
      <w:pPr>
        <w:spacing w:after="400" w:line="400" w:lineRule="atLeast"/>
      </w:pPr>
      <w:r>
        <w:rPr>
          <w:b/>
        </w:rPr>
        <w:t>最后，“一带一路”在文化上促进了历史记忆的唤醒与共享。</w:t>
      </w:r>
      <w:r>
        <w:t xml:space="preserve"> “一带一路”的命名本身就充满了历史的诗意，它唤醒了沿线各国对于古代丝绸之路那段辉煌历史的共同记忆。在这条古老的道路上，不同文明曾经和平共处，商贸与文化繁荣共生。通过联合考古、古迹修复、文化遗产申报等合作 [[48]][[49]]“一带一路”将沿线国家重新连接到这个共享的文化遗产之上。例如，中国与中亚国家联合开展的丝路考古项目，不仅发掘出珍贵的历史文物，更重要的是共同还原和书写了一段被西方中心史学所遮蔽或忽视的、属于亚洲人民自己的交流史。这种对共同历史的重新发现，极大地增强了区域内国家的文化认同感和向心力，为构建一个基于深厚历史底蕴的亚洲命运共同体乃至人类命运共同体 [[50]] 提供了文化滋养。</w:t>
      </w:r>
    </w:p>
    <w:p w14:paraId="746CAF7B">
      <w:pPr>
        <w:spacing w:after="400" w:line="400" w:lineRule="atLeast"/>
      </w:pPr>
      <w:r>
        <w:rPr>
          <w:b/>
          <w:sz w:val="26"/>
        </w:rPr>
        <w:t>2.3 技术合作与标准对接：新领域的深层互鉴</w:t>
      </w:r>
    </w:p>
    <w:p w14:paraId="1CF49AF3">
      <w:pPr>
        <w:spacing w:after="400" w:line="400" w:lineRule="atLeast"/>
      </w:pPr>
      <w:r>
        <w:t>在全球化和数字化的新时代，文明交流互鉴也展现在高科技领域。全球南方国家在数字经济、可再生能源、生物技术等前沿领域的合作日益紧密 [[51]][[52]][[53]]。这种合作同样是深层次文明互鉴的渠道。</w:t>
      </w:r>
    </w:p>
    <w:p w14:paraId="44162A92">
      <w:pPr>
        <w:spacing w:after="400" w:line="400" w:lineRule="atLeast"/>
      </w:pPr>
      <w:r>
        <w:t>当中国协助非洲国家建设数字电视网络和移动支付系统时，双方专家需要共同商讨符合当地法律、文化和用户习惯的技术标准。这个标准制定的过程，本身就是两种知识体系和治理逻辑的对话与协商。它涉及到数据隐私、信息安全、金融监管等一系列复杂问题，而对这些问题的不同处理方式，往往反映了不同社会对个人与集体、自由与秩序、风险与发展之间关系的不同理解。通过合作，双方得以了解对方的关切，并共同创造出一套能够兼容并蓄的解决方案。</w:t>
      </w:r>
    </w:p>
    <w:p w14:paraId="2135C85D">
      <w:pPr>
        <w:spacing w:after="400" w:line="400" w:lineRule="atLeast"/>
      </w:pPr>
      <w:r>
        <w:t>在可再生能源领域，中国与拉美、中东等地区的合作，不仅仅是风力涡轮机和太阳能电池板的买卖。它涉及到对当地风力、光照等自然资源的共同勘探和评估，对电网系统的联合规划，以及对新能源政策法规的相互借鉴。巴西在生物质能源方面的长期经验，可以为中国提供宝贵启示；而中国在光伏产业全产业链上的优势和规模化应用经验，也为沙特等国的能源转型提供了强大助力。这种知识和技能的交流 [[54]]，是一种面向未来的、关乎人类可持续生存方式的文明互鉴。</w:t>
      </w:r>
    </w:p>
    <w:p w14:paraId="41F5168B">
      <w:pPr>
        <w:spacing w:after="400" w:line="400" w:lineRule="atLeast"/>
      </w:pPr>
      <w:r>
        <w:t>总而言之，经济合作以其无与伦比的渗透力和覆盖面，成为了推动全球南方文明交流互鉴的最强劲的引擎之一。它将抽象的文明理念具象化为一个个具体的项目、产品和标准，让不同文明的元素在市场的驱动和项目的协作中，进行着最广泛、最深刻、最持久的互动。这种根植于共同发展需求之上的交流，具有强大的生命力，它不仅带来了物质财富的增长，更在潜移默化中塑造着参与者对彼此的认知，增进着相互的理解，为构建一个更加多元繁荣的世界文明体系铺设了坚实的经济轨道。</w:t>
      </w:r>
    </w:p>
    <w:p w14:paraId="17FD2C54">
      <w:pPr>
        <w:spacing w:after="400" w:line="400" w:lineRule="atLeast"/>
      </w:pPr>
      <w:r>
        <w:rPr>
          <w:b/>
          <w:sz w:val="30"/>
        </w:rPr>
        <w:t>第三部分：激发共鸣——文化社会合作成为文明互鉴的直接体现与深化</w:t>
      </w:r>
    </w:p>
    <w:p w14:paraId="62B3D9A7">
      <w:pPr>
        <w:spacing w:after="400" w:line="400" w:lineRule="atLeast"/>
      </w:pPr>
      <w:r>
        <w:t>如果说政治合作为文明对话提供了保障，经济合作搭建了桥梁，那么文化与社会领域的直接合作，就是文明交流互鉴这幕大戏本身。正是在这个层面，思想与思想直接碰撞，心灵与心灵直接沟通，情感与情感直接共鸣。全球南方国家深谙此道，近年来在教育、青年、智库、媒体、艺术、旅游和文化遗产保护等领域，开展了形式多样、内容丰富的合作，这些合作成为增进相互理解、塑造共同认同、激发文明创新活力的主阵地。</w:t>
      </w:r>
    </w:p>
    <w:p w14:paraId="580DD2E0">
      <w:pPr>
        <w:spacing w:after="400" w:line="400" w:lineRule="atLeast"/>
      </w:pPr>
      <w:r>
        <w:rPr>
          <w:b/>
          <w:sz w:val="26"/>
        </w:rPr>
        <w:t>3.1 智力引擎的构建：智库、教育与青年交流</w:t>
      </w:r>
    </w:p>
    <w:p w14:paraId="259ED76B">
      <w:pPr>
        <w:spacing w:after="400" w:line="400" w:lineRule="atLeast"/>
      </w:pPr>
      <w:r>
        <w:t>思想是行动的先导。全球南方国家要探索不同于西方的现代化道路，首先需要在思想理论层面打破西方话语的垄断，建构起属于自己的知识体系和叙事框架。</w:t>
      </w:r>
    </w:p>
    <w:p w14:paraId="72EEFDE5">
      <w:pPr>
        <w:spacing w:after="400" w:line="400" w:lineRule="atLeast"/>
      </w:pPr>
      <w:r>
        <w:rPr>
          <w:b/>
        </w:rPr>
        <w:t>智库合作联盟的建立</w:t>
      </w:r>
      <w:r>
        <w:t>是其中的关键一环。中国牵头成立的“全球南方”智库合作联盟等平台 [[55]][[56]]汇集了来自亚非拉各国的顶尖学者。他们不再仅仅是西方理论的引介者和诠释者，而是作为平等的伙伴，围绕“什么是发展”、“什么是善治”、“什么是符合我们国情的现代化”等根本性问题展开联合研究。例如，他们可以共同研究“中国式现代化”和“印度模式”、“巴西经验”之间的异同，从中提炼出可供其他发展中国家借鉴的普遍性规律和原则。这种“南南知识生产”的意义在于，它开始系统性地发出非西方的学术声音，用源于自身实践的理论来解释自身的发展，从而在国际思想市场上，与西方中心主义的理论形成竞争和对话，极大地丰富了人类的知识宝库 [[57]][[58]]。</w:t>
      </w:r>
    </w:p>
    <w:p w14:paraId="30B1E701">
      <w:pPr>
        <w:spacing w:after="400" w:line="400" w:lineRule="atLeast"/>
      </w:pPr>
      <w:r>
        <w:rPr>
          <w:b/>
        </w:rPr>
        <w:t>教育与青年合作是“着眼未来”的百年大计</w:t>
      </w:r>
      <w:r>
        <w:t xml:space="preserve"> [[59]][[60]]。全球南方国家间的留学生交换、合作办学、青年领袖论坛等活动日益频繁 [[61]][[62]]。当一名埃及学生在北京学习人工智能，他带回国的不仅是编程技术，还有对中国社会组织方式和文化价值观的亲身体认。当一个哥伦比亚的青年创业者参加在印度班加罗尔举办的创新训练营，他获得的不仅是商业模式，还有对印度“Jugaad”（节俭式创新）精神的深刻理解。这些年轻人是未来的决策者、企业家和文化精英，他们在青年时代建立起来的跨文化友谊和理解，将成为未来数十年国家间友好合作最坚实的人文纽带。这种“沉浸式”的文明体验，其效果是任何书本知识都无法替代的，它在年轻一代的心中播下了“四海之内皆兄弟”的种子，从根本上消解了文明冲突的心理土壤。</w:t>
      </w:r>
    </w:p>
    <w:p w14:paraId="34A02D56">
      <w:pPr>
        <w:spacing w:after="400" w:line="400" w:lineRule="atLeast"/>
      </w:pPr>
      <w:r>
        <w:rPr>
          <w:b/>
          <w:sz w:val="26"/>
        </w:rPr>
        <w:t>3.2 叙事权的争夺与共享：媒体与艺术的交流</w:t>
      </w:r>
    </w:p>
    <w:p w14:paraId="20E99184">
      <w:pPr>
        <w:spacing w:after="400" w:line="400" w:lineRule="atLeast"/>
      </w:pPr>
      <w:r>
        <w:t>长期以来，世界对全球南方国家的认知，在很大程度上是通过西方主流媒体的棱镜形成的。这种报道往往充满了偏见、刻板印象，甚至是不实的抹黑，导致全球南方国家不仅在国际上“失语”，甚至彼此之间也通过“二手信息”来认识对方。打破这种局面，共同塑造和传播客观、真实的“南方故事”，成为文化合作的紧迫任务。</w:t>
      </w:r>
    </w:p>
    <w:p w14:paraId="0461B110">
      <w:pPr>
        <w:spacing w:after="400" w:line="400" w:lineRule="atLeast"/>
      </w:pPr>
      <w:r>
        <w:rPr>
          <w:b/>
        </w:rPr>
        <w:t>媒体合作是争夺叙事权的前沿阵地。</w:t>
      </w:r>
      <w:r>
        <w:t xml:space="preserve"> 金砖国家媒体高端论坛、发展中国家新闻官员研修班等机制的建立，旨在促进新闻内容的交换、记者的互访和重大议题的联合报道。当中国的《人民日报》刊登来自巴西媒体的评论，当南非的电视台播放由中国制作的关于非洲发展的纪录片，一个去中介化、多视角的全球新闻网络正在形成。这使得南方国家的民众能够直接听到彼此的声音，看到彼此的真实生活，而不是经过西方媒体过滤和加工后的“影像”。这对于增进相互认知、消除误解、形成“我们”的集体认同至关重要。</w:t>
      </w:r>
    </w:p>
    <w:p w14:paraId="3AD20F8A">
      <w:pPr>
        <w:spacing w:after="400" w:line="400" w:lineRule="atLeast"/>
      </w:pPr>
      <w:r>
        <w:rPr>
          <w:b/>
        </w:rPr>
        <w:t>艺术交流则是跨越语言障碍、直抵人心的最有效方式。</w:t>
      </w:r>
      <w:r>
        <w:t xml:space="preserve"> 联合举办电影节、艺术节、音乐会和展览 [[63]]，让不同文明的审美情趣和艺术表达得以充分展示。一部在埃及获奖的伊朗电影，可能让中国观众对波斯文化产生浓厚的兴趣；一场在上海演出的阿根廷探戈舞剧，可能让观众感受到拉美艺术的激情与张力。这些艺术作品是各自文明“活的灵魂”，它们所传递的情感、哲思和对美的追求是全人类共通的。通过艺术的窗口，人们可以窥见另一个文明的内核，理解其人民的喜怒哀乐和精神世界。这种基于情感共鸣的理解，比任何理性的论述都更加深刻和持久，是文明“美美与共” [[64]][[65]]的生动写照。</w:t>
      </w:r>
    </w:p>
    <w:p w14:paraId="182FB831">
      <w:pPr>
        <w:spacing w:after="400" w:line="400" w:lineRule="atLeast"/>
      </w:pPr>
      <w:r>
        <w:rPr>
          <w:b/>
          <w:sz w:val="26"/>
        </w:rPr>
        <w:t>3.3 根脉的守护与传承：文化遗产与旅游合作</w:t>
      </w:r>
    </w:p>
    <w:p w14:paraId="6D2B777C">
      <w:pPr>
        <w:spacing w:after="400" w:line="400" w:lineRule="atLeast"/>
      </w:pPr>
      <w:r>
        <w:t>文化遗产是文明的“身份证”和“基因库”。守护好、传承好、展示好自身的文化遗产，是重拾文化自信、确立文明主体性的基础。全球南方国家拥有世界上绝大多数的古代文明遗迹和非物质文化遗产，但许多也面临着保护技术落后、资金短缺、人才流失等困境。</w:t>
      </w:r>
    </w:p>
    <w:p w14:paraId="46E53518">
      <w:pPr>
        <w:spacing w:after="400" w:line="400" w:lineRule="atLeast"/>
      </w:pPr>
      <w:r>
        <w:rPr>
          <w:b/>
        </w:rPr>
        <w:t>联合开展文化遗产保护与传承合作</w:t>
      </w:r>
      <w:r>
        <w:t xml:space="preserve"> [[66]][[67]]成为一项意义深远的文明工程。例如，中国的专家团队运用先进的数字化和修复技术，帮助柬埔寨修复吴哥窟，帮助乌兹别克斯坦修复希瓦古城。在这个过程中，双方的考古学家、历史学家和工匠们并肩工作，交流技艺，分享经验。这不仅保护了人类的共同财富，更重要的是，它向世界传递了一个强烈的信号：全球南方国家有能力、也有责任守护好自己的文明根脉。这种合作本身就是对殖民时代西方“发现”和“定义”东方文明的叙事的一种颠覆，它标志着非西方文明开始成为自身历史和遗产的“主人翁”。</w:t>
      </w:r>
    </w:p>
    <w:p w14:paraId="210C70A4">
      <w:pPr>
        <w:spacing w:after="400" w:line="400" w:lineRule="atLeast"/>
      </w:pPr>
      <w:r>
        <w:rPr>
          <w:b/>
        </w:rPr>
        <w:t>文化旅游合作则是让静态的遗产“活起来”的重要途径。</w:t>
      </w:r>
      <w:r>
        <w:t xml:space="preserve"> 通过开通更多直航航线、简化签证手续、联合推广“丝绸之路”或“香料之路”等多国旅游线路，全球南方国家正在共同将自己丰富的文化资源转化为经济发展的新动能。当成千上万的游客亲身踏足那些曾经只在书本上读到过的文明古迹，亲眼目睹多姿多彩的民俗风情，他们带走的不仅是照片和纪念品，更是对异域文明的敬畏和理解。旅游是最大规模的民间外交，它让文明交流从精英走向大众，从殿堂走向田野，成为一种全民参与的、润物细无声的日常实践。</w:t>
      </w:r>
    </w:p>
    <w:p w14:paraId="6996BA32">
      <w:pPr>
        <w:spacing w:after="400" w:line="400" w:lineRule="atLeast"/>
      </w:pPr>
      <w:r>
        <w:t>综上所述，全球南方在文化与社会领域的合作，直接作用于人的思想、情感和认知，是推动文明交流互鉴最核心、最活跃的环节。通过构建智力共同体，培养友好新生代，共享文化叙事，守护文明根脉，全球南方国家正在共同编织一张日益紧密的社会文化网络。这张网络不仅增进了彼此的了解与友谊，更在深层次上激发了各文明的内在活力和创造力，为它们在21世纪的全球化浪潮中，既保持自身特色又积极拥抱变革，提供了强大的精神动力和文化自信。</w:t>
      </w:r>
    </w:p>
    <w:p w14:paraId="6EA327A7">
      <w:pPr>
        <w:spacing w:after="400" w:line="400" w:lineRule="atLeast"/>
      </w:pPr>
      <w:r>
        <w:rPr>
          <w:b/>
          <w:sz w:val="30"/>
        </w:rPr>
        <w:t>第四部分：重塑格局——全球南方合作创建新平台并挑战既有文明对话模式</w:t>
      </w:r>
    </w:p>
    <w:p w14:paraId="7E67C802">
      <w:pPr>
        <w:spacing w:after="400" w:line="400" w:lineRule="atLeast"/>
      </w:pPr>
      <w:r>
        <w:t>全球南方合作对文明交流互鉴的推动，其最终和最深远的影响，体现在它对全球文明对话整体格局的系统性重塑。这种重塑并非简单地要“另起炉灶”，而是在一个更多元、更复杂的层面上，挑战长期以来由西方主导的、单一中心的文明对话模式，并代之以一个多极、平等、包容的“众声喧哗”的新范式。这一进程通过创建全新的平台、提供替代性的叙事和解决方案来实现，其本质是一场关乎“谁来定义世界”、“未来走向何方”的全球性对话权的转移。</w:t>
      </w:r>
    </w:p>
    <w:p w14:paraId="53DDD3B9">
      <w:pPr>
        <w:spacing w:after="400" w:line="400" w:lineRule="atLeast"/>
      </w:pPr>
      <w:r>
        <w:rPr>
          <w:b/>
          <w:sz w:val="26"/>
        </w:rPr>
        <w:t>4.1 打破认知霸权：从“被言说”到“自我言说”</w:t>
      </w:r>
    </w:p>
    <w:p w14:paraId="48062604">
      <w:pPr>
        <w:spacing w:after="400" w:line="400" w:lineRule="atLeast"/>
      </w:pPr>
      <w:r>
        <w:t>历史地看，非西方世界长期处于“被言说”的地位。从“东方学”的学术传统到当代西方媒体的报道，全球南方的形象、历史和文化往往被简化、异域化甚至污名化，成为满足西方想象和服务的“他者”。全球南方合作的核心目标之一，便是要打破这种“认知霸权”，夺回自我定义和自我叙事的主动权 [[68]][[69]]。</w:t>
      </w:r>
    </w:p>
    <w:p w14:paraId="4C426271">
      <w:pPr>
        <w:spacing w:after="400" w:line="400" w:lineRule="atLeast"/>
      </w:pPr>
      <w:r>
        <w:t>这一转变的关键机制是</w:t>
      </w:r>
      <w:r>
        <w:rPr>
          <w:b/>
        </w:rPr>
        <w:t>创建替代性的知识与信息平台</w:t>
      </w:r>
      <w:r>
        <w:t>。前文提及的智库联盟、媒体合作、学术交流等 [[70]][[71]]其战略意义正在于此。当非洲学者在由南方国家组织的论坛上，阐述非洲视角下的民主与治理，而不是在巴黎或伦敦的会议上迎合西方听众的期待时，一种新的知识范式便开始形成。当金砖国家联合制作的纪录片在全球南方国家播出，讲述它们合作抗疫、共同发展的故事时，一种不同于CNN或BBC的全球叙事便开始深入人心。</w:t>
      </w:r>
    </w:p>
    <w:p w14:paraId="289E0A41">
      <w:pPr>
        <w:spacing w:after="400" w:line="400" w:lineRule="atLeast"/>
      </w:pPr>
      <w:r>
        <w:t>这个过程，是</w:t>
      </w:r>
      <w:r>
        <w:rPr>
          <w:b/>
        </w:rPr>
        <w:t>从“文明的客体”向“文明的主体”的转变</w:t>
      </w:r>
      <w:r>
        <w:t>。全球南方国家不再仅仅是被研究、被分析的对象，而是成为平等参与对话、贡献思想智慧的主体。它们不再满足于在西方设定的议程框架内做出回应，而是主动设置议程，提出自己的概念和方案。例如，中国提出的“人类命运共同体” [[72]][[73]]“全球文明倡议” [[74]][[75]]等，就是典型的例子。这些理念根植于中国“和合”文化与天下大同的哲学传统，为思考全球治理和人类未来提供了不同于西方个人主义和零和博弈思维的全新视角。这些理念通过全球南方合作的平台得以传播、讨论和丰富，逐渐成为一种具有全球影响力的替代性话语体系。</w:t>
      </w:r>
    </w:p>
    <w:p w14:paraId="19D98437">
      <w:pPr>
        <w:spacing w:after="400" w:line="400" w:lineRule="atLeast"/>
      </w:pPr>
      <w:r>
        <w:rPr>
          <w:b/>
          <w:sz w:val="26"/>
        </w:rPr>
        <w:t>4.2 提供发展范本：从“单一路径”到“多元选择”</w:t>
      </w:r>
    </w:p>
    <w:p w14:paraId="5BD6E4F5">
      <w:pPr>
        <w:spacing w:after="400" w:line="400" w:lineRule="atLeast"/>
      </w:pPr>
      <w:r>
        <w:t>在发展问题上，以“华盛顿共识”为代表的西方模式曾一度被奉为唯一的“标准答案”。然而，许多发展中国家的实践证明，盲目照搬这一模式往往导致水土不服，甚至引发经济崩溃和社会动荡。全球南方合作的兴起，为世界呈现了</w:t>
      </w:r>
      <w:r>
        <w:rPr>
          <w:b/>
        </w:rPr>
        <w:t>现代化道路的多元可能性</w:t>
      </w:r>
      <w:r>
        <w:t>。</w:t>
      </w:r>
    </w:p>
    <w:p w14:paraId="74F30392">
      <w:pPr>
        <w:spacing w:after="400" w:line="400" w:lineRule="atLeast"/>
      </w:pPr>
      <w:r>
        <w:t>中国、印度、巴西、越南等国的快速发展，各自走出了一条符合本国国情的成功道路，这本身就是对“历史终结论”和“西方中心论”最有力的驳斥。全球南方合作，尤其是南南合作 [[76]][[77]][[78]]正是这些不同发展经验相互交流和借鉴的大学校。一个国家可以从中国学习基础设施建设的经验，从印度学习软件产业发展的策略，从巴西学习农业现代化和应对贫富差距的政策。</w:t>
      </w:r>
    </w:p>
    <w:p w14:paraId="122C0D2F">
      <w:pPr>
        <w:spacing w:after="400" w:line="400" w:lineRule="atLeast"/>
      </w:pPr>
      <w:r>
        <w:t>这种学习不是简单的复制，而是一种启发式的借鉴。它告诉所有发展中国家：通往现代化的道路不止一条，每个国家都有权利和能力，根据自身的历史文化传统和现实国情，探索自己的发展路径 [[79]][[80]][[81]]。这种“范本”的多元化，极大地增强了全球南方国家的道路自信和文化自信。它们不再因为与西方模式不同而感到自卑，反而开始珍视和发掘自身文明传统中蕴含的独特发展智慧。例如，许多国家开始重新审视本土文化中的社群主义、生态智慧和和谐理念，并尝试将其融入现代国家治理之中。这不仅为本国发展注入了内生动力，也为人类社会应对气候变化、社会撕裂等共同挑战，提供了源自不同文明的解决方案。</w:t>
      </w:r>
    </w:p>
    <w:p w14:paraId="3C27338D">
      <w:pPr>
        <w:spacing w:after="400" w:line="400" w:lineRule="atLeast"/>
      </w:pPr>
      <w:r>
        <w:rPr>
          <w:b/>
          <w:sz w:val="26"/>
        </w:rPr>
        <w:t>4.3 构建包容性平台：从“俱乐部政治”到“开放网络”</w:t>
      </w:r>
    </w:p>
    <w:p w14:paraId="42D297EC">
      <w:pPr>
        <w:spacing w:after="400" w:line="400" w:lineRule="atLeast"/>
      </w:pPr>
      <w:r>
        <w:t>传统的全球治理平台，如G7，带有浓厚的“富人俱乐部”色彩，其决策过程相对封闭，难以充分代表广大发展中国家的利益。全球南方合作所创建的新平台，如金砖国家机制和“金砖+”，其显著特征是</w:t>
      </w:r>
      <w:r>
        <w:rPr>
          <w:b/>
        </w:rPr>
        <w:t>开放性和包容性</w:t>
      </w:r>
      <w:r>
        <w:t xml:space="preserve"> [[82]][[83]][[84]]。</w:t>
      </w:r>
    </w:p>
    <w:p w14:paraId="7FBF75CF">
      <w:pPr>
        <w:spacing w:after="400" w:line="400" w:lineRule="atLeast"/>
      </w:pPr>
      <w:r>
        <w:t>金砖国家的扩员，吸纳了来自中东、非洲和拉美的多个重要国家，使其地理覆盖和文明代表性大大增强。这标志着它不是一个搞地缘对抗的封闭小圈子，而是一个致力于团结广大发展中国家、共同促进发展的开放平台。“金砖+”模式更是体现了这种精神，它邀请更多非成员的南方国家参与到对话和合作中来，旨在构建一个广泛的伙伴关系网络。</w:t>
      </w:r>
    </w:p>
    <w:p w14:paraId="2636CD21">
      <w:pPr>
        <w:spacing w:after="400" w:line="400" w:lineRule="atLeast"/>
      </w:pPr>
      <w:r>
        <w:t>这种开放网络的模式，与封闭的俱乐部政治形成了鲜明对比。它所推动的文明对话，不是几个“主要文明”之间的排他性谈话，而是面向所有文明的“百家讲坛”。在这个网络中，即使是小国、弱国，其独特的文化和声音也能够得到尊重和倾听。这种结构性的变革，确保了文明交流互鉴的广度和深度，避免了新的中心和等级的产生。它追求的是一种“去中心化”的、网络状的全球文明互动格局，其中每一个节点（国家/文明）都是平等的，都可以自由地与其他节点连接和交流。</w:t>
      </w:r>
    </w:p>
    <w:p w14:paraId="45BBBD59">
      <w:pPr>
        <w:spacing w:after="400" w:line="400" w:lineRule="atLeast"/>
      </w:pPr>
      <w:r>
        <w:t>这种新格局的出现，也迫使全球北方不得不重新审视和调整其对全球南方的态度。当全球南方作为一个日益团结和强大的力量登上世界舞台时，单方面的说教和施压变得不再有效。北方国家必须学会以更加平等和尊重的姿态，与南方国家进行对话和合作。这就在客观上推动了全球范围内的文明对话，从过去不平等的“独白”或“对白”，转向更加平衡和健康的“多重对话”。</w:t>
      </w:r>
    </w:p>
    <w:p w14:paraId="56E8A553">
      <w:pPr>
        <w:spacing w:after="400" w:line="400" w:lineRule="atLeast"/>
      </w:pPr>
      <w:r>
        <w:rPr>
          <w:b/>
          <w:sz w:val="30"/>
        </w:rPr>
        <w:t>结论：走向和合共生的未来——全球南方合作的文明意义</w:t>
      </w:r>
    </w:p>
    <w:p w14:paraId="5487E2D2">
      <w:pPr>
        <w:spacing w:after="400" w:line="400" w:lineRule="atLeast"/>
      </w:pPr>
      <w:r>
        <w:t>本研究报告通过对政治、经济、文化社会等多个维度的深入分析，系统地阐述了全球南方合作推动文明交流互鉴的核心机制与深远影响。研究表明，这一进程远非偶然或零散的现象，而是一个具有内在逻辑和强大动力的结构性变革。</w:t>
      </w:r>
    </w:p>
    <w:p w14:paraId="3C0A5786">
      <w:pPr>
        <w:spacing w:after="400" w:line="400" w:lineRule="atLeast"/>
      </w:pPr>
      <w:r>
        <w:rPr>
          <w:b/>
        </w:rPr>
        <w:t>核心机制的再总结：</w:t>
      </w:r>
    </w:p>
    <w:p w14:paraId="28446825">
      <w:pPr>
        <w:numPr>
          <w:ilvl w:val="0"/>
          <w:numId w:val="2"/>
        </w:numPr>
        <w:spacing w:after="400" w:line="400" w:lineRule="atLeast"/>
      </w:pPr>
      <w:r>
        <w:rPr>
          <w:b/>
        </w:rPr>
        <w:t>政治上，</w:t>
      </w:r>
      <w:r>
        <w:t xml:space="preserve"> 全球南方合作通过构建多边平台（如金砖国家），确立了南方文明平等的对话主体地位；通过坚守不干涉内政等共同原则，捍卫了各文明自主选择发展道路的神圣权利，为互信对话奠定了政治基石。</w:t>
      </w:r>
    </w:p>
    <w:p w14:paraId="1CDE6A43">
      <w:pPr>
        <w:numPr>
          <w:ilvl w:val="0"/>
          <w:numId w:val="2"/>
        </w:numPr>
        <w:spacing w:after="400" w:line="400" w:lineRule="atLeast"/>
      </w:pPr>
      <w:r>
        <w:rPr>
          <w:b/>
        </w:rPr>
        <w:t>经济上，</w:t>
      </w:r>
      <w:r>
        <w:t xml:space="preserve"> 以南南贸易和“一带一路”倡议为代表的经济合作，超越了单纯的物质交换，成为承载技术、知识、管理哲学和发展理念流动的“文明之舟”，将不同文明紧密地联系在共同发展的实践中。</w:t>
      </w:r>
    </w:p>
    <w:p w14:paraId="778233C6">
      <w:pPr>
        <w:numPr>
          <w:ilvl w:val="0"/>
          <w:numId w:val="2"/>
        </w:numPr>
        <w:spacing w:after="400" w:line="400" w:lineRule="atLeast"/>
      </w:pPr>
      <w:r>
        <w:rPr>
          <w:b/>
        </w:rPr>
        <w:t>文化社会上，</w:t>
      </w:r>
      <w:r>
        <w:t xml:space="preserve"> 智库、教育、媒体、艺术等领域的直接合作，构筑了思想共创、情感共鸣和价值共识的“心灵之桥”，让文明互鉴从抽象理念落实为具体而生动的社会实践。</w:t>
      </w:r>
    </w:p>
    <w:p w14:paraId="6332E7AE">
      <w:pPr>
        <w:spacing w:after="400" w:line="400" w:lineRule="atLeast"/>
      </w:pPr>
      <w:r>
        <w:rPr>
          <w:b/>
        </w:rPr>
        <w:t>深远影响的再阐释：</w:t>
      </w:r>
    </w:p>
    <w:p w14:paraId="5AB615EF">
      <w:pPr>
        <w:spacing w:after="400" w:line="400" w:lineRule="atLeast"/>
      </w:pPr>
      <w:r>
        <w:t>全球南方合作的最终成果，是</w:t>
      </w:r>
      <w:r>
        <w:rPr>
          <w:b/>
        </w:rPr>
        <w:t>系统性地重塑了长期由西方主导的全球文明对话格局</w:t>
      </w:r>
      <w:r>
        <w:t>。它通过打破认知霸权，让非西方文明实现了从“被言说”到“自我言说”的身份转变；通过提供多元发展范本，昭示了现代化道路的“条条大路通罗马”，增强了南方国家的文化自信；通过构建开放包容的合作网络，推动全球对话模式从封闭的“俱乐部”走向开放的“百花齐放”。</w:t>
      </w:r>
    </w:p>
    <w:p w14:paraId="298C5D4D">
      <w:pPr>
        <w:spacing w:after="400" w:line="400" w:lineRule="atLeast"/>
      </w:pPr>
      <w:r>
        <w:t>在2025年的今天，我们可以清晰地看到，全球南方合作所推动的文明交流互鉴，其实质是一场在后殖民时代背景下，对人类文明多样性的集体性捍卫和弘扬。它不是为了以一种文明对抗另一种文明，更不是要建立新的霸权，而是旨在创造一个各种文明“各美其美，美人之美，美美与共，天下大同” [[85]][[86]]的新世界。</w:t>
      </w:r>
    </w:p>
    <w:p w14:paraId="30AC4E89">
      <w:pPr>
        <w:spacing w:after="400" w:line="400" w:lineRule="atLeast"/>
      </w:pPr>
      <w:r>
        <w:t>展望未来，这一进程仍将面临诸多挑战，包括内部的差异与分歧、外部的压力与干扰。然而，追求发展、渴望尊重、向往和平的共同愿望，是驱动全球南方国家继续团结合作的根本动力。只要这条道路能够坚持下去，全球南方合作就必将继续作为一股强大的建设性力量，为消解文明隔阂、促进人类理解、构建一个更加公正、繁荣与和谐的人类命运共同体 [[87]][[88]][[89]]注入源源不断的智慧与活力。这不仅是全球南方的历史使命，也是对全人类未来的深刻贡献。</w:t>
      </w:r>
    </w:p>
    <w:p w14:paraId="450EB46D">
      <w:pPr>
        <w:pStyle w:val="3"/>
        <w:spacing w:after="400" w:line="400" w:lineRule="atLeast"/>
      </w:pPr>
      <w:r>
        <w:t>文献来源</w:t>
      </w:r>
    </w:p>
    <w:p w14:paraId="7B66F5CF">
      <w:pPr>
        <w:spacing w:after="200" w:line="400" w:lineRule="atLeast"/>
      </w:pPr>
      <w:r>
        <w:fldChar w:fldCharType="begin"/>
      </w:r>
      <w:r>
        <w:instrText xml:space="preserve"> HYPERLINK "https://doi.org/10.1163/9789004431140" \h </w:instrText>
      </w:r>
      <w:r>
        <w:fldChar w:fldCharType="separate"/>
      </w:r>
      <w:r>
        <w:rPr>
          <w:rStyle w:val="13"/>
          <w:color w:val="0563C1"/>
        </w:rPr>
        <w:t>[2,16,163]. Humanitarianism: Keywords</w:t>
      </w:r>
      <w:r>
        <w:rPr>
          <w:rStyle w:val="13"/>
          <w:color w:val="0563C1"/>
        </w:rPr>
        <w:fldChar w:fldCharType="end"/>
      </w:r>
    </w:p>
    <w:p w14:paraId="1AC10462">
      <w:pPr>
        <w:spacing w:after="200" w:line="400" w:lineRule="atLeast"/>
      </w:pPr>
      <w:r>
        <w:fldChar w:fldCharType="begin"/>
      </w:r>
      <w:r>
        <w:instrText xml:space="preserve"> HYPERLINK "https://doi.org/10.1111/J.1475-5661.2011.00467.X" \h </w:instrText>
      </w:r>
      <w:r>
        <w:fldChar w:fldCharType="separate"/>
      </w:r>
      <w:r>
        <w:rPr>
          <w:rStyle w:val="13"/>
          <w:color w:val="0563C1"/>
        </w:rPr>
        <w:t>[3,91]. The changing geographies of foreign aid and development cooperation: contributions from gift theory</w:t>
      </w:r>
      <w:r>
        <w:rPr>
          <w:rStyle w:val="13"/>
          <w:color w:val="0563C1"/>
        </w:rPr>
        <w:fldChar w:fldCharType="end"/>
      </w:r>
    </w:p>
    <w:p w14:paraId="40C0AA7A">
      <w:pPr>
        <w:spacing w:after="400" w:line="400" w:lineRule="atLeast"/>
      </w:pPr>
      <w:r>
        <w:rPr>
          <w:i/>
        </w:rPr>
        <w:t>以下来源未被直接引用</w:t>
      </w:r>
    </w:p>
    <w:p w14:paraId="50B56548">
      <w:pPr>
        <w:spacing w:after="200" w:line="400" w:lineRule="atLeast"/>
      </w:pPr>
      <w:r>
        <w:fldChar w:fldCharType="begin"/>
      </w:r>
      <w:r>
        <w:instrText xml:space="preserve"> HYPERLINK "https://doi.org/10.4324/9781315232195-1" \h </w:instrText>
      </w:r>
      <w:r>
        <w:fldChar w:fldCharType="separate"/>
      </w:r>
      <w:r>
        <w:rPr>
          <w:rStyle w:val="13"/>
          <w:color w:val="0563C1"/>
        </w:rPr>
        <w:t>South–South cooperation and the rise of the Global South</w:t>
      </w:r>
      <w:r>
        <w:rPr>
          <w:rStyle w:val="13"/>
          <w:color w:val="0563C1"/>
        </w:rPr>
        <w:fldChar w:fldCharType="end"/>
      </w:r>
    </w:p>
    <w:p w14:paraId="1709F396">
      <w:pPr>
        <w:spacing w:after="200" w:line="400" w:lineRule="atLeast"/>
      </w:pPr>
      <w:r>
        <w:fldChar w:fldCharType="begin"/>
      </w:r>
      <w:r>
        <w:instrText xml:space="preserve"> HYPERLINK "https://doi.org/10.1080/09502380601162647" \h </w:instrText>
      </w:r>
      <w:r>
        <w:fldChar w:fldCharType="separate"/>
      </w:r>
      <w:r>
        <w:rPr>
          <w:rStyle w:val="13"/>
          <w:color w:val="0563C1"/>
        </w:rPr>
        <w:t>Delinking : The rhetoric of modernity, the logic of coloniality and the grammar of de-coloniality</w:t>
      </w:r>
      <w:r>
        <w:rPr>
          <w:rStyle w:val="13"/>
          <w:color w:val="0563C1"/>
        </w:rPr>
        <w:fldChar w:fldCharType="end"/>
      </w:r>
    </w:p>
    <w:p w14:paraId="79391457">
      <w:pPr>
        <w:spacing w:after="200" w:line="400" w:lineRule="atLeast"/>
      </w:pPr>
      <w:r>
        <w:fldChar w:fldCharType="begin"/>
      </w:r>
      <w:r>
        <w:instrText xml:space="preserve"> HYPERLINK "https://doi.org/10.35536/LJE.2015.V20.ISP.A1" \h </w:instrText>
      </w:r>
      <w:r>
        <w:fldChar w:fldCharType="separate"/>
      </w:r>
      <w:r>
        <w:rPr>
          <w:rStyle w:val="13"/>
          <w:color w:val="0563C1"/>
        </w:rPr>
        <w:t>Agenda Change in Western Development Organizations: From Hard Production to Soft, Timeless, Placeless Policy</w:t>
      </w:r>
      <w:r>
        <w:rPr>
          <w:rStyle w:val="13"/>
          <w:color w:val="0563C1"/>
        </w:rPr>
        <w:fldChar w:fldCharType="end"/>
      </w:r>
    </w:p>
    <w:p w14:paraId="2C6D710D">
      <w:pPr>
        <w:spacing w:after="200" w:line="400" w:lineRule="atLeast"/>
      </w:pPr>
      <w:r>
        <w:fldChar w:fldCharType="begin"/>
      </w:r>
      <w:r>
        <w:instrText xml:space="preserve"> HYPERLINK "https://doi.org/10.1080/09502380601164353" \h </w:instrText>
      </w:r>
      <w:r>
        <w:fldChar w:fldCharType="separate"/>
      </w:r>
      <w:r>
        <w:rPr>
          <w:rStyle w:val="13"/>
          <w:color w:val="0563C1"/>
        </w:rPr>
        <w:t>COLONIALITY AND MODERNITY/RATIONALITY</w:t>
      </w:r>
      <w:r>
        <w:rPr>
          <w:rStyle w:val="13"/>
          <w:color w:val="0563C1"/>
        </w:rPr>
        <w:fldChar w:fldCharType="end"/>
      </w:r>
    </w:p>
    <w:p w14:paraId="57F1ED95">
      <w:pPr>
        <w:pStyle w:val="3"/>
        <w:spacing w:after="400" w:line="400" w:lineRule="atLeast"/>
      </w:pPr>
      <w:r>
        <w:t>其他来源</w:t>
      </w:r>
    </w:p>
    <w:p w14:paraId="7BB21BB9">
      <w:pPr>
        <w:spacing w:after="200" w:line="400" w:lineRule="atLeast"/>
      </w:pPr>
      <w:r>
        <w:fldChar w:fldCharType="begin"/>
      </w:r>
      <w:r>
        <w:instrText xml:space="preserve"> HYPERLINK "https://files.metaso.cn/api/public-file/preview?fileName=8673487923187142656.pdf" \h </w:instrText>
      </w:r>
      <w:r>
        <w:fldChar w:fldCharType="separate"/>
      </w:r>
      <w:r>
        <w:rPr>
          <w:rStyle w:val="13"/>
          <w:color w:val="0563C1"/>
        </w:rPr>
        <w:t>[1,9,15,19,23,29,78,79,87,90,117,122,126,127,130,139]. “全球南方”崛起 ——经济金融合作视角下的世界格局重塑</w:t>
      </w:r>
      <w:r>
        <w:rPr>
          <w:rStyle w:val="13"/>
          <w:color w:val="0563C1"/>
        </w:rPr>
        <w:fldChar w:fldCharType="end"/>
      </w:r>
    </w:p>
    <w:p w14:paraId="43E21F5D">
      <w:pPr>
        <w:spacing w:after="200" w:line="400" w:lineRule="atLeast"/>
      </w:pPr>
      <w:r>
        <w:fldChar w:fldCharType="begin"/>
      </w:r>
      <w:r>
        <w:instrText xml:space="preserve"> HYPERLINK "https://files.metaso.cn/api/public-file/preview?fileName=8687343335508459520.pdf" \h </w:instrText>
      </w:r>
      <w:r>
        <w:fldChar w:fldCharType="separate"/>
      </w:r>
      <w:r>
        <w:rPr>
          <w:rStyle w:val="13"/>
          <w:color w:val="0563C1"/>
        </w:rPr>
        <w:t>[4,13,25,94,106,113,174]. 思想殖民——美国认知战的手段、根源及国际危害</w:t>
      </w:r>
      <w:r>
        <w:rPr>
          <w:rStyle w:val="13"/>
          <w:color w:val="0563C1"/>
        </w:rPr>
        <w:fldChar w:fldCharType="end"/>
      </w:r>
    </w:p>
    <w:p w14:paraId="14569F7A">
      <w:pPr>
        <w:spacing w:after="200" w:line="400" w:lineRule="atLeast"/>
      </w:pPr>
      <w:r>
        <w:fldChar w:fldCharType="begin"/>
      </w:r>
      <w:r>
        <w:instrText xml:space="preserve"> HYPERLINK "http://m.tibet.cn/cn/lxgq/202411/t20241110_7711711.html" \h </w:instrText>
      </w:r>
      <w:r>
        <w:fldChar w:fldCharType="separate"/>
      </w:r>
      <w:r>
        <w:rPr>
          <w:rStyle w:val="13"/>
          <w:color w:val="0563C1"/>
        </w:rPr>
        <w:t>[5,26,95,159,175]. 全球南方国家共同迈向现代化，是人类文明进程中史无前例的壮举</w:t>
      </w:r>
      <w:r>
        <w:rPr>
          <w:rStyle w:val="13"/>
          <w:color w:val="0563C1"/>
        </w:rPr>
        <w:fldChar w:fldCharType="end"/>
      </w:r>
    </w:p>
    <w:p w14:paraId="539ED1E8">
      <w:pPr>
        <w:spacing w:after="200" w:line="400" w:lineRule="atLeast"/>
      </w:pPr>
      <w:r>
        <w:fldChar w:fldCharType="begin"/>
      </w:r>
      <w:r>
        <w:instrText xml:space="preserve"> HYPERLINK "https://files.metaso.cn/api/public-file/preview?fileName=8687066846877622272.pdf" \h </w:instrText>
      </w:r>
      <w:r>
        <w:fldChar w:fldCharType="separate"/>
      </w:r>
      <w:r>
        <w:rPr>
          <w:rStyle w:val="13"/>
          <w:color w:val="0563C1"/>
        </w:rPr>
        <w:t>[6,38,40,50,51,99,104,116,143,151,173]. 习近平总书记论述合集（第六版）</w:t>
      </w:r>
      <w:r>
        <w:rPr>
          <w:rStyle w:val="13"/>
          <w:color w:val="0563C1"/>
        </w:rPr>
        <w:fldChar w:fldCharType="end"/>
      </w:r>
    </w:p>
    <w:p w14:paraId="23623969">
      <w:pPr>
        <w:spacing w:after="200" w:line="400" w:lineRule="atLeast"/>
      </w:pPr>
      <w:r>
        <w:fldChar w:fldCharType="begin"/>
      </w:r>
      <w:r>
        <w:instrText xml:space="preserve"> HYPERLINK "https://files.metaso.cn/api/public-file/preview?fileName=8675906251849449472.pdf" \h </w:instrText>
      </w:r>
      <w:r>
        <w:fldChar w:fldCharType="separate"/>
      </w:r>
      <w:r>
        <w:rPr>
          <w:rStyle w:val="13"/>
          <w:color w:val="0563C1"/>
        </w:rPr>
        <w:t>[7,105]. 习近平出席“金砖+”领导人对话会并发表重要讲话</w:t>
      </w:r>
      <w:r>
        <w:rPr>
          <w:rStyle w:val="13"/>
          <w:color w:val="0563C1"/>
        </w:rPr>
        <w:fldChar w:fldCharType="end"/>
      </w:r>
    </w:p>
    <w:p w14:paraId="0F6F8AEA">
      <w:pPr>
        <w:spacing w:after="200" w:line="400" w:lineRule="atLeast"/>
      </w:pPr>
      <w:r>
        <w:fldChar w:fldCharType="begin"/>
      </w:r>
      <w:r>
        <w:instrText xml:space="preserve"> HYPERLINK "https://cas.fudan.edu.cn/__local/7/5E/5E/1623DB2430B76DCDDDC76634C36_2FF45191_171EE8.pdf" \h </w:instrText>
      </w:r>
      <w:r>
        <w:fldChar w:fldCharType="separate"/>
      </w:r>
      <w:r>
        <w:rPr>
          <w:rStyle w:val="13"/>
          <w:color w:val="0563C1"/>
        </w:rPr>
        <w:t>[8,72,82,102,112]. “全球南方”在多边主义实践中面临新机遇</w:t>
      </w:r>
      <w:r>
        <w:rPr>
          <w:rStyle w:val="13"/>
          <w:color w:val="0563C1"/>
        </w:rPr>
        <w:fldChar w:fldCharType="end"/>
      </w:r>
    </w:p>
    <w:p w14:paraId="4EA2D381">
      <w:pPr>
        <w:spacing w:after="200" w:line="400" w:lineRule="atLeast"/>
      </w:pPr>
      <w:r>
        <w:fldChar w:fldCharType="begin"/>
      </w:r>
      <w:r>
        <w:instrText xml:space="preserve"> HYPERLINK "https://www.bloomsburycollections.com/app/downloadpdf?type=monograph&amp;xmlPath=collections/44/content-types/xml//9781509963782_txt_xml.xml&amp;xsltPath=/content-types/monograph/monograph-detail-download.xsl&amp;productLogo=bloomsbury_assets/collections/images/BDR_Blue_Logo_Transparent_Background.png&amp;mlaCitation=&amp;lang=en&amp;documentId=b-9781509963782&amp;currentTime=Thu%20Aug%2028%202025%2017:00:00%20Pacific%20Daylight%20Time&amp;tocId=b-9781509963782-chapter18&amp;productName=collections&amp;citationExist=true&amp;workloc=$workPath&amp;territory=&amp;cachepagetype=monodet&amp;chapterPdfId=9781509963782.ch-018.pdf&amp;tocPage=false&amp;epdfIsbn=undefined&amp;docIdS=b-9781509963782&amp;openAccess=true" \h </w:instrText>
      </w:r>
      <w:r>
        <w:fldChar w:fldCharType="separate"/>
      </w:r>
      <w:r>
        <w:rPr>
          <w:rStyle w:val="13"/>
          <w:color w:val="0563C1"/>
        </w:rPr>
        <w:t>[10,17,22,103,125,164]. Development Cooperation: Southern Voices for the South</w:t>
      </w:r>
      <w:r>
        <w:rPr>
          <w:rStyle w:val="13"/>
          <w:color w:val="0563C1"/>
        </w:rPr>
        <w:fldChar w:fldCharType="end"/>
      </w:r>
    </w:p>
    <w:p w14:paraId="29E18CB7">
      <w:pPr>
        <w:spacing w:after="200" w:line="400" w:lineRule="atLeast"/>
      </w:pPr>
      <w:r>
        <w:fldChar w:fldCharType="begin"/>
      </w:r>
      <w:r>
        <w:instrText xml:space="preserve"> HYPERLINK "http://finance.sina.com.cn/jjxw/2025-04-13/doc-inesyqcw3059077.shtml" \h </w:instrText>
      </w:r>
      <w:r>
        <w:fldChar w:fldCharType="separate"/>
      </w:r>
      <w:r>
        <w:rPr>
          <w:rStyle w:val="13"/>
          <w:color w:val="0563C1"/>
        </w:rPr>
        <w:t>[11,27,148]. 中国东盟增进文明互鉴 树立全球南方合作典范</w:t>
      </w:r>
      <w:r>
        <w:rPr>
          <w:rStyle w:val="13"/>
          <w:color w:val="0563C1"/>
        </w:rPr>
        <w:fldChar w:fldCharType="end"/>
      </w:r>
    </w:p>
    <w:p w14:paraId="4ADF10BB">
      <w:pPr>
        <w:spacing w:after="200" w:line="400" w:lineRule="atLeast"/>
      </w:pPr>
      <w:r>
        <w:fldChar w:fldCharType="begin"/>
      </w:r>
      <w:r>
        <w:instrText xml:space="preserve"> HYPERLINK "https://files.metaso.cn/api/public-file/preview?fileName=8675906247006867456.pdf" \h </w:instrText>
      </w:r>
      <w:r>
        <w:fldChar w:fldCharType="separate"/>
      </w:r>
      <w:r>
        <w:rPr>
          <w:rStyle w:val="13"/>
          <w:color w:val="0563C1"/>
        </w:rPr>
        <w:t>[12,14,28,114,149]. 习近平会见新加坡国务资政</w:t>
      </w:r>
      <w:r>
        <w:rPr>
          <w:rStyle w:val="13"/>
          <w:color w:val="0563C1"/>
        </w:rPr>
        <w:fldChar w:fldCharType="end"/>
      </w:r>
    </w:p>
    <w:p w14:paraId="61940F09">
      <w:pPr>
        <w:spacing w:after="200" w:line="400" w:lineRule="atLeast"/>
      </w:pPr>
      <w:r>
        <w:fldChar w:fldCharType="begin"/>
      </w:r>
      <w:r>
        <w:instrText xml:space="preserve"> HYPERLINK "https://files.metaso.cn/api/public-file/preview?fileName=8687078725372256256.pdf" \h </w:instrText>
      </w:r>
      <w:r>
        <w:fldChar w:fldCharType="separate"/>
      </w:r>
      <w:r>
        <w:rPr>
          <w:rStyle w:val="13"/>
          <w:color w:val="0563C1"/>
        </w:rPr>
        <w:t>[18,123,129,138]. 光伏加 南南合作机遇： 太阳能利用促进可持续发展</w:t>
      </w:r>
      <w:r>
        <w:rPr>
          <w:rStyle w:val="13"/>
          <w:color w:val="0563C1"/>
        </w:rPr>
        <w:fldChar w:fldCharType="end"/>
      </w:r>
    </w:p>
    <w:p w14:paraId="495F54B7">
      <w:pPr>
        <w:spacing w:after="200" w:line="400" w:lineRule="atLeast"/>
      </w:pPr>
      <w:r>
        <w:fldChar w:fldCharType="begin"/>
      </w:r>
      <w:r>
        <w:instrText xml:space="preserve"> HYPERLINK "https://files.metaso.cn/api/public-file/preview?fileName=8687376159303852032.pdf" \h </w:instrText>
      </w:r>
      <w:r>
        <w:fldChar w:fldCharType="separate"/>
      </w:r>
      <w:r>
        <w:rPr>
          <w:rStyle w:val="13"/>
          <w:color w:val="0563C1"/>
        </w:rPr>
        <w:t>[20,21,80,124,140]. 共建“新型全球领导力”——迈向更加公正合理全球治理体系的共同行动</w:t>
      </w:r>
      <w:r>
        <w:rPr>
          <w:rStyle w:val="13"/>
          <w:color w:val="0563C1"/>
        </w:rPr>
        <w:fldChar w:fldCharType="end"/>
      </w:r>
    </w:p>
    <w:p w14:paraId="3726EBC9">
      <w:pPr>
        <w:spacing w:after="200" w:line="400" w:lineRule="atLeast"/>
      </w:pPr>
      <w:r>
        <w:fldChar w:fldCharType="begin"/>
      </w:r>
      <w:r>
        <w:instrText xml:space="preserve"> HYPERLINK "https://unsouthsouth.org/wp-content/uploads/2025/04/2504637C.pdf" \h </w:instrText>
      </w:r>
      <w:r>
        <w:fldChar w:fldCharType="separate"/>
      </w:r>
      <w:r>
        <w:rPr>
          <w:rStyle w:val="13"/>
          <w:color w:val="0563C1"/>
        </w:rPr>
        <w:t>[24,128]. 南南合作促进发展</w:t>
      </w:r>
      <w:r>
        <w:rPr>
          <w:rStyle w:val="13"/>
          <w:color w:val="0563C1"/>
        </w:rPr>
        <w:fldChar w:fldCharType="end"/>
      </w:r>
    </w:p>
    <w:p w14:paraId="646356DF">
      <w:pPr>
        <w:spacing w:after="200" w:line="400" w:lineRule="atLeast"/>
      </w:pPr>
      <w:r>
        <w:fldChar w:fldCharType="begin"/>
      </w:r>
      <w:r>
        <w:instrText xml:space="preserve"> HYPERLINK "http://finance.sina.com.cn/jjxw/2025-01-06/doc-inecymnf2158934.shtml" \h </w:instrText>
      </w:r>
      <w:r>
        <w:fldChar w:fldCharType="separate"/>
      </w:r>
      <w:r>
        <w:rPr>
          <w:rStyle w:val="13"/>
          <w:color w:val="0563C1"/>
        </w:rPr>
        <w:t>[30,56,74,110,132,137,170]. 习近平主席在“金砖+”领导人对话会上深刻指出，“全球南方”群体性崛起，是世界大变局的鲜明标志。</w:t>
      </w:r>
      <w:r>
        <w:rPr>
          <w:rStyle w:val="13"/>
          <w:color w:val="0563C1"/>
        </w:rPr>
        <w:fldChar w:fldCharType="end"/>
      </w:r>
    </w:p>
    <w:p w14:paraId="0612CD2E">
      <w:pPr>
        <w:spacing w:after="200" w:line="400" w:lineRule="atLeast"/>
      </w:pPr>
      <w:r>
        <w:fldChar w:fldCharType="begin"/>
      </w:r>
      <w:r>
        <w:instrText xml:space="preserve"> HYPERLINK "https://cssn.cn/skgz/bwyc/202504/t20250424_5870623.shtml" \h </w:instrText>
      </w:r>
      <w:r>
        <w:fldChar w:fldCharType="separate"/>
      </w:r>
      <w:r>
        <w:rPr>
          <w:rStyle w:val="13"/>
          <w:color w:val="0563C1"/>
        </w:rPr>
        <w:t>[31,133]. “全球南方”是文明互鉴的天然平台</w:t>
      </w:r>
      <w:r>
        <w:rPr>
          <w:rStyle w:val="13"/>
          <w:color w:val="0563C1"/>
        </w:rPr>
        <w:fldChar w:fldCharType="end"/>
      </w:r>
    </w:p>
    <w:p w14:paraId="5C98B9F9">
      <w:pPr>
        <w:spacing w:after="200" w:line="400" w:lineRule="atLeast"/>
      </w:pPr>
      <w:r>
        <w:fldChar w:fldCharType="begin"/>
      </w:r>
      <w:r>
        <w:instrText xml:space="preserve"> HYPERLINK "https://finance.sina.com.cn/jjxw/2024-10-25/doc-inctuivx1610034.shtml" \h </w:instrText>
      </w:r>
      <w:r>
        <w:fldChar w:fldCharType="separate"/>
      </w:r>
      <w:r>
        <w:rPr>
          <w:rStyle w:val="13"/>
          <w:color w:val="0563C1"/>
        </w:rPr>
        <w:t>[32,37,44,73,76,107,109,142,150,157,169]. 全球南方：金砖合作引领国际秩序变革的关键力量</w:t>
      </w:r>
      <w:r>
        <w:rPr>
          <w:rStyle w:val="13"/>
          <w:color w:val="0563C1"/>
        </w:rPr>
        <w:fldChar w:fldCharType="end"/>
      </w:r>
    </w:p>
    <w:p w14:paraId="4409D59B">
      <w:pPr>
        <w:spacing w:after="200" w:line="400" w:lineRule="atLeast"/>
      </w:pPr>
      <w:r>
        <w:fldChar w:fldCharType="begin"/>
      </w:r>
      <w:r>
        <w:instrText xml:space="preserve"> HYPERLINK "http://cn.chinadiplomacy.org.cn/2024-10/08/content_117470071.shtml" \h </w:instrText>
      </w:r>
      <w:r>
        <w:fldChar w:fldCharType="separate"/>
      </w:r>
      <w:r>
        <w:rPr>
          <w:rStyle w:val="13"/>
          <w:color w:val="0563C1"/>
        </w:rPr>
        <w:t>[33,108]. 金砖国家合作机制的发展路径与全球南方的共同现代化</w:t>
      </w:r>
      <w:r>
        <w:rPr>
          <w:rStyle w:val="13"/>
          <w:color w:val="0563C1"/>
        </w:rPr>
        <w:fldChar w:fldCharType="end"/>
      </w:r>
    </w:p>
    <w:p w14:paraId="1425B578">
      <w:pPr>
        <w:spacing w:after="200" w:line="400" w:lineRule="atLeast"/>
      </w:pPr>
      <w:r>
        <w:fldChar w:fldCharType="begin"/>
      </w:r>
      <w:r>
        <w:instrText xml:space="preserve"> HYPERLINK "https://www.cs.com.cn/xwzx/hg/202507/t20250717_6502120.html" \h </w:instrText>
      </w:r>
      <w:r>
        <w:fldChar w:fldCharType="separate"/>
      </w:r>
      <w:r>
        <w:rPr>
          <w:rStyle w:val="13"/>
          <w:color w:val="0563C1"/>
        </w:rPr>
        <w:t>[34,35,42,48,53,59,63,119,135,146,153,166]. “金砖合作”推动全球南方携手共进</w:t>
      </w:r>
      <w:r>
        <w:rPr>
          <w:rStyle w:val="13"/>
          <w:color w:val="0563C1"/>
        </w:rPr>
        <w:fldChar w:fldCharType="end"/>
      </w:r>
    </w:p>
    <w:p w14:paraId="2E49F8BC">
      <w:pPr>
        <w:spacing w:after="200" w:line="400" w:lineRule="atLeast"/>
      </w:pPr>
      <w:r>
        <w:fldChar w:fldCharType="begin"/>
      </w:r>
      <w:r>
        <w:instrText xml:space="preserve"> HYPERLINK "http://www.news.cn/world/20250717/472c006b3068409caaf947ddb4c0ce20/20250717472c006b3068409caaf947ddb4c0ce20_22e8188fca33c543c294e40751e6a0c6b2.pdf" \h </w:instrText>
      </w:r>
      <w:r>
        <w:fldChar w:fldCharType="separate"/>
      </w:r>
      <w:r>
        <w:rPr>
          <w:rStyle w:val="13"/>
          <w:color w:val="0563C1"/>
        </w:rPr>
        <w:t>[36,43,49,54,61,64,115,134,136,147,154,167]. 金砖合作推动全球南方携手共进</w:t>
      </w:r>
      <w:r>
        <w:rPr>
          <w:rStyle w:val="13"/>
          <w:color w:val="0563C1"/>
        </w:rPr>
        <w:fldChar w:fldCharType="end"/>
      </w:r>
    </w:p>
    <w:p w14:paraId="6546CE15">
      <w:pPr>
        <w:spacing w:after="200" w:line="400" w:lineRule="atLeast"/>
      </w:pPr>
      <w:r>
        <w:fldChar w:fldCharType="begin"/>
      </w:r>
      <w:r>
        <w:instrText xml:space="preserve"> HYPERLINK "https://www.163.com/dy/article/JTO6R35B05504DOQ.html" \h </w:instrText>
      </w:r>
      <w:r>
        <w:fldChar w:fldCharType="separate"/>
      </w:r>
      <w:r>
        <w:rPr>
          <w:rStyle w:val="13"/>
          <w:color w:val="0563C1"/>
        </w:rPr>
        <w:t>[39,98,161,172]. 南方国家共探文明交流互鉴新路径</w:t>
      </w:r>
      <w:r>
        <w:rPr>
          <w:rStyle w:val="13"/>
          <w:color w:val="0563C1"/>
        </w:rPr>
        <w:fldChar w:fldCharType="end"/>
      </w:r>
    </w:p>
    <w:p w14:paraId="176A27C6">
      <w:pPr>
        <w:spacing w:after="200" w:line="400" w:lineRule="atLeast"/>
      </w:pPr>
      <w:r>
        <w:fldChar w:fldCharType="begin"/>
      </w:r>
      <w:r>
        <w:instrText xml:space="preserve"> HYPERLINK "https://files.metaso.cn/api/public-file/preview?fileName=8676047234393296896.pdf" \h </w:instrText>
      </w:r>
      <w:r>
        <w:fldChar w:fldCharType="separate"/>
      </w:r>
      <w:r>
        <w:rPr>
          <w:rStyle w:val="13"/>
          <w:color w:val="0563C1"/>
        </w:rPr>
        <w:t>[41,52,152,162]. 习近平在中共中央政治局第十五次集体学习时强调 贯彻落实新时代党的建设总要求 进一步健全全面从严治党体系</w:t>
      </w:r>
      <w:r>
        <w:rPr>
          <w:rStyle w:val="13"/>
          <w:color w:val="0563C1"/>
        </w:rPr>
        <w:fldChar w:fldCharType="end"/>
      </w:r>
    </w:p>
    <w:p w14:paraId="6E3F5514">
      <w:pPr>
        <w:spacing w:after="200" w:line="400" w:lineRule="atLeast"/>
      </w:pPr>
      <w:r>
        <w:fldChar w:fldCharType="begin"/>
      </w:r>
      <w:r>
        <w:instrText xml:space="preserve"> HYPERLINK "https://www.163.com/dy/article/K3F9ND5N05506BEH.html" \h </w:instrText>
      </w:r>
      <w:r>
        <w:fldChar w:fldCharType="separate"/>
      </w:r>
      <w:r>
        <w:rPr>
          <w:rStyle w:val="13"/>
          <w:color w:val="0563C1"/>
        </w:rPr>
        <w:t>[45,57,96,131,160]. 从文明互动到文明互鉴</w:t>
      </w:r>
      <w:r>
        <w:rPr>
          <w:rStyle w:val="13"/>
          <w:color w:val="0563C1"/>
        </w:rPr>
        <w:fldChar w:fldCharType="end"/>
      </w:r>
    </w:p>
    <w:p w14:paraId="7410043F">
      <w:pPr>
        <w:spacing w:after="200" w:line="400" w:lineRule="atLeast"/>
      </w:pPr>
      <w:r>
        <w:fldChar w:fldCharType="begin"/>
      </w:r>
      <w:r>
        <w:instrText xml:space="preserve"> HYPERLINK "https://m.163.com/dy/article/JV419VH80550B6IS.html" \h </w:instrText>
      </w:r>
      <w:r>
        <w:fldChar w:fldCharType="separate"/>
      </w:r>
      <w:r>
        <w:rPr>
          <w:rStyle w:val="13"/>
          <w:color w:val="0563C1"/>
        </w:rPr>
        <w:t>[46,58,176]. 中外文明交流互鉴与区域关系建构</w:t>
      </w:r>
      <w:r>
        <w:rPr>
          <w:rStyle w:val="13"/>
          <w:color w:val="0563C1"/>
        </w:rPr>
        <w:fldChar w:fldCharType="end"/>
      </w:r>
    </w:p>
    <w:p w14:paraId="19965888">
      <w:pPr>
        <w:spacing w:after="200" w:line="400" w:lineRule="atLeast"/>
      </w:pPr>
      <w:r>
        <w:fldChar w:fldCharType="begin"/>
      </w:r>
      <w:r>
        <w:instrText xml:space="preserve"> HYPERLINK "http://www.sky.yn.gov.cn/UpLoadFiles/File/2025-01-17/S5UBGKIQAX1_%E5%A4%8F%E7%AB%8B%E5%B9%B3%E3%80%81%E4%BA%91%E6%96%B0%E9%9B%B7%EF%BC%9A%E6%9E%84%E5%BB%BA%E5%85%A8%E7%90%83%E5%8D%97%E6%96%B9%E5%91%BD%E8%BF%90%E5%85%B1%E5%90%8C%E4%BD%93%E7%9A%84%E4%B8%AD%E5%9B%BD%E6%96%B9%E7%95%A5.pdf" \h </w:instrText>
      </w:r>
      <w:r>
        <w:fldChar w:fldCharType="separate"/>
      </w:r>
      <w:r>
        <w:rPr>
          <w:rStyle w:val="13"/>
          <w:color w:val="0563C1"/>
        </w:rPr>
        <w:t>[47,97]. 构建全球南方命运共同体的中国方略</w:t>
      </w:r>
      <w:r>
        <w:rPr>
          <w:rStyle w:val="13"/>
          <w:color w:val="0563C1"/>
        </w:rPr>
        <w:fldChar w:fldCharType="end"/>
      </w:r>
    </w:p>
    <w:p w14:paraId="14775DC5">
      <w:pPr>
        <w:spacing w:after="200" w:line="400" w:lineRule="atLeast"/>
      </w:pPr>
      <w:r>
        <w:fldChar w:fldCharType="begin"/>
      </w:r>
      <w:r>
        <w:instrText xml:space="preserve"> HYPERLINK "https://issi.org.pk/wp-content/uploads/2023/09/IB_Mahrukh_Sept_12_2023.pdf" \h </w:instrText>
      </w:r>
      <w:r>
        <w:fldChar w:fldCharType="separate"/>
      </w:r>
      <w:r>
        <w:rPr>
          <w:rStyle w:val="13"/>
          <w:color w:val="0563C1"/>
        </w:rPr>
        <w:t>[55,62,141,165]. SOUTH-SOUTH COOPERATION: FOSTERING GLOBAL DEVELOPMENT AND SOLIDARITY</w:t>
      </w:r>
      <w:r>
        <w:rPr>
          <w:rStyle w:val="13"/>
          <w:color w:val="0563C1"/>
        </w:rPr>
        <w:fldChar w:fldCharType="end"/>
      </w:r>
    </w:p>
    <w:p w14:paraId="6F407078">
      <w:pPr>
        <w:spacing w:after="200" w:line="400" w:lineRule="atLeast"/>
      </w:pPr>
      <w:r>
        <w:fldChar w:fldCharType="begin"/>
      </w:r>
      <w:r>
        <w:instrText xml:space="preserve"> HYPERLINK "https://www.geermurb.com/html/1/2025-07/19/12/2025071912_pdf.pdf" \h </w:instrText>
      </w:r>
      <w:r>
        <w:fldChar w:fldCharType="separate"/>
      </w:r>
      <w:r>
        <w:rPr>
          <w:rStyle w:val="13"/>
          <w:color w:val="0563C1"/>
        </w:rPr>
        <w:t>[60]. 汇聚全球南方磅礴力量——《金砖合作》推动全球南方携手共进智库报告解析</w:t>
      </w:r>
      <w:r>
        <w:rPr>
          <w:rStyle w:val="13"/>
          <w:color w:val="0563C1"/>
        </w:rPr>
        <w:fldChar w:fldCharType="end"/>
      </w:r>
    </w:p>
    <w:p w14:paraId="44D86A8A">
      <w:pPr>
        <w:spacing w:after="200" w:line="400" w:lineRule="atLeast"/>
      </w:pPr>
      <w:r>
        <w:fldChar w:fldCharType="begin"/>
      </w:r>
      <w:r>
        <w:instrText xml:space="preserve"> HYPERLINK "https://revistas.uneb.br/pontosdeint/article/download/v15n1p43/p43/89849" \h </w:instrText>
      </w:r>
      <w:r>
        <w:fldChar w:fldCharType="separate"/>
      </w:r>
      <w:r>
        <w:rPr>
          <w:rStyle w:val="13"/>
          <w:color w:val="0563C1"/>
        </w:rPr>
        <w:t>[65,68,92,100,118,144,155]. Study on the shaping of discourse power of Global South countries from the perspective of international communication</w:t>
      </w:r>
      <w:r>
        <w:rPr>
          <w:rStyle w:val="13"/>
          <w:color w:val="0563C1"/>
        </w:rPr>
        <w:fldChar w:fldCharType="end"/>
      </w:r>
    </w:p>
    <w:p w14:paraId="36D22510">
      <w:pPr>
        <w:spacing w:after="200" w:line="400" w:lineRule="atLeast"/>
      </w:pPr>
      <w:r>
        <w:fldChar w:fldCharType="begin"/>
      </w:r>
      <w:r>
        <w:instrText xml:space="preserve"> HYPERLINK "https://www.bilibili.com/read/cv39868139" \h </w:instrText>
      </w:r>
      <w:r>
        <w:fldChar w:fldCharType="separate"/>
      </w:r>
      <w:r>
        <w:rPr>
          <w:rStyle w:val="13"/>
          <w:color w:val="0563C1"/>
        </w:rPr>
        <w:t>[66,120,156]. 全球南方</w:t>
      </w:r>
      <w:r>
        <w:rPr>
          <w:rStyle w:val="13"/>
          <w:color w:val="0563C1"/>
        </w:rPr>
        <w:fldChar w:fldCharType="end"/>
      </w:r>
    </w:p>
    <w:p w14:paraId="78CB7C34">
      <w:pPr>
        <w:spacing w:after="200" w:line="400" w:lineRule="atLeast"/>
      </w:pPr>
      <w:r>
        <w:fldChar w:fldCharType="begin"/>
      </w:r>
      <w:r>
        <w:instrText xml:space="preserve"> HYPERLINK "https://www.geermurb.com/html/1/2024-12/27/12/2024122712_pdf.pdf" \h </w:instrText>
      </w:r>
      <w:r>
        <w:fldChar w:fldCharType="separate"/>
      </w:r>
      <w:r>
        <w:rPr>
          <w:rStyle w:val="13"/>
          <w:color w:val="0563C1"/>
        </w:rPr>
        <w:t>[67,77,101,145,158]. 2024，潮起南方</w:t>
      </w:r>
      <w:r>
        <w:rPr>
          <w:rStyle w:val="13"/>
          <w:color w:val="0563C1"/>
        </w:rPr>
        <w:fldChar w:fldCharType="end"/>
      </w:r>
    </w:p>
    <w:p w14:paraId="755C4310">
      <w:pPr>
        <w:spacing w:after="200" w:line="400" w:lineRule="atLeast"/>
      </w:pPr>
      <w:r>
        <w:fldChar w:fldCharType="begin"/>
      </w:r>
      <w:r>
        <w:instrText xml:space="preserve"> HYPERLINK "http://imgs.app.gaokaozhitongche.com/resource/pdf/paper/202505/20250512083033_snyF0Q.pdf" \h </w:instrText>
      </w:r>
      <w:r>
        <w:fldChar w:fldCharType="separate"/>
      </w:r>
      <w:r>
        <w:rPr>
          <w:rStyle w:val="13"/>
          <w:color w:val="0563C1"/>
        </w:rPr>
        <w:t>[69,81,83,85,88,121,168]. 2025年春季高三年级五月模拟考历史试卷</w:t>
      </w:r>
      <w:r>
        <w:rPr>
          <w:rStyle w:val="13"/>
          <w:color w:val="0563C1"/>
        </w:rPr>
        <w:fldChar w:fldCharType="end"/>
      </w:r>
    </w:p>
    <w:p w14:paraId="211AD224">
      <w:pPr>
        <w:spacing w:after="200" w:line="400" w:lineRule="atLeast"/>
      </w:pPr>
      <w:r>
        <w:fldChar w:fldCharType="begin"/>
      </w:r>
      <w:r>
        <w:instrText xml:space="preserve"> HYPERLINK "http://nigscass.cssn.cn/zklw/202309/W020230911555755543513.pdf" \h </w:instrText>
      </w:r>
      <w:r>
        <w:fldChar w:fldCharType="separate"/>
      </w:r>
      <w:r>
        <w:rPr>
          <w:rStyle w:val="13"/>
          <w:color w:val="0563C1"/>
        </w:rPr>
        <w:t>[70,84,93]. “全球南方”崛起与世界格局演变</w:t>
      </w:r>
      <w:r>
        <w:rPr>
          <w:rStyle w:val="13"/>
          <w:color w:val="0563C1"/>
        </w:rPr>
        <w:fldChar w:fldCharType="end"/>
      </w:r>
    </w:p>
    <w:p w14:paraId="5E79ED06">
      <w:pPr>
        <w:spacing w:after="200" w:line="400" w:lineRule="atLeast"/>
      </w:pPr>
      <w:r>
        <w:fldChar w:fldCharType="begin"/>
      </w:r>
      <w:r>
        <w:instrText xml:space="preserve"> HYPERLINK "http://www.eeo.com.cn/2025/0704/736474.shtml" \h </w:instrText>
      </w:r>
      <w:r>
        <w:fldChar w:fldCharType="separate"/>
      </w:r>
      <w:r>
        <w:rPr>
          <w:rStyle w:val="13"/>
          <w:color w:val="0563C1"/>
        </w:rPr>
        <w:t>[71,86,89]. 夏添恩访谈：文明对话与全球治理的东方智慧</w:t>
      </w:r>
      <w:r>
        <w:rPr>
          <w:rStyle w:val="13"/>
          <w:color w:val="0563C1"/>
        </w:rPr>
        <w:fldChar w:fldCharType="end"/>
      </w:r>
    </w:p>
    <w:p w14:paraId="30D6D650">
      <w:pPr>
        <w:spacing w:after="200" w:line="400" w:lineRule="atLeast"/>
      </w:pPr>
      <w:r>
        <w:fldChar w:fldCharType="begin"/>
      </w:r>
      <w:r>
        <w:instrText xml:space="preserve"> HYPERLINK "https://cdn.thestar.com.my/Content/PDF/brics_cooperation_text_202507171201.pdf" \h </w:instrText>
      </w:r>
      <w:r>
        <w:fldChar w:fldCharType="separate"/>
      </w:r>
      <w:r>
        <w:rPr>
          <w:rStyle w:val="13"/>
          <w:color w:val="0563C1"/>
        </w:rPr>
        <w:t>[75,111,171]. BRICS Cooperation: Advancing the Collective Progress of the Global South</w:t>
      </w:r>
      <w:r>
        <w:rPr>
          <w:rStyle w:val="13"/>
          <w:color w:val="0563C1"/>
        </w:rPr>
        <w:fldChar w:fldCharType="end"/>
      </w:r>
    </w:p>
    <w:p w14:paraId="3A94D19F">
      <w:pPr>
        <w:spacing w:after="400" w:line="400" w:lineRule="atLeast"/>
      </w:pPr>
      <w:r>
        <w:rPr>
          <w:i/>
        </w:rPr>
        <w:t>以下来源未被直接引用</w:t>
      </w:r>
    </w:p>
    <w:p w14:paraId="6B4FDC03">
      <w:pPr>
        <w:spacing w:after="200" w:line="400" w:lineRule="atLeast"/>
      </w:pPr>
      <w:r>
        <w:fldChar w:fldCharType="begin"/>
      </w:r>
      <w:r>
        <w:instrText xml:space="preserve"> HYPERLINK "https://ciss.tsinghua.edu.cn/upload_files/atta/1708431987434_56.pdf" \h </w:instrText>
      </w:r>
      <w:r>
        <w:fldChar w:fldCharType="separate"/>
      </w:r>
      <w:r>
        <w:rPr>
          <w:rStyle w:val="13"/>
          <w:color w:val="0563C1"/>
        </w:rPr>
        <w:t>全球南方与中国外交的新议程</w:t>
      </w:r>
      <w:r>
        <w:rPr>
          <w:rStyle w:val="13"/>
          <w:color w:val="0563C1"/>
        </w:rPr>
        <w:fldChar w:fldCharType="end"/>
      </w:r>
    </w:p>
    <w:p w14:paraId="40246C54">
      <w:pPr>
        <w:spacing w:after="200" w:line="400" w:lineRule="atLeast"/>
      </w:pPr>
      <w:r>
        <w:fldChar w:fldCharType="begin"/>
      </w:r>
      <w:r>
        <w:instrText xml:space="preserve"> HYPERLINK "https://files.metaso.cn/api/public-file/preview?fileName=8676519225178206208.pdf" \h </w:instrText>
      </w:r>
      <w:r>
        <w:fldChar w:fldCharType="separate"/>
      </w:r>
      <w:r>
        <w:rPr>
          <w:rStyle w:val="13"/>
          <w:color w:val="0563C1"/>
        </w:rPr>
        <w:t>2025年11月06日新闻联播文字版</w:t>
      </w:r>
      <w:r>
        <w:rPr>
          <w:rStyle w:val="13"/>
          <w:color w:val="0563C1"/>
        </w:rPr>
        <w:fldChar w:fldCharType="end"/>
      </w:r>
    </w:p>
    <w:p w14:paraId="4EC54EA6">
      <w:pPr>
        <w:spacing w:after="200" w:line="400" w:lineRule="atLeast"/>
      </w:pPr>
      <w:r>
        <w:fldChar w:fldCharType="begin"/>
      </w:r>
      <w:r>
        <w:instrText xml:space="preserve"> HYPERLINK "http://app.myzaker.com/news/article.php?pk=6871a6dbb15ec048720adf08" \h </w:instrText>
      </w:r>
      <w:r>
        <w:fldChar w:fldCharType="separate"/>
      </w:r>
      <w:r>
        <w:rPr>
          <w:rStyle w:val="13"/>
          <w:color w:val="0563C1"/>
        </w:rPr>
        <w:t>全球南方文明的过去、现在和未来</w:t>
      </w:r>
      <w:r>
        <w:rPr>
          <w:rStyle w:val="13"/>
          <w:color w:val="0563C1"/>
        </w:rPr>
        <w:fldChar w:fldCharType="end"/>
      </w:r>
    </w:p>
    <w:p w14:paraId="4FD46C0A">
      <w:pPr>
        <w:spacing w:after="200" w:line="400" w:lineRule="atLeast"/>
      </w:pPr>
      <w:r>
        <w:fldChar w:fldCharType="begin"/>
      </w:r>
      <w:r>
        <w:instrText xml:space="preserve"> HYPERLINK "https://files.metaso.cn/api/public-file/preview?fileName=8676045670640115712.pdf" \h </w:instrText>
      </w:r>
      <w:r>
        <w:fldChar w:fldCharType="separate"/>
      </w:r>
      <w:r>
        <w:rPr>
          <w:rStyle w:val="13"/>
          <w:color w:val="0563C1"/>
        </w:rPr>
        <w:t>文明交流互鉴是推动人类文明进步和世界和平发展的重要动力</w:t>
      </w:r>
      <w:r>
        <w:rPr>
          <w:rStyle w:val="13"/>
          <w:color w:val="0563C1"/>
        </w:rPr>
        <w:fldChar w:fldCharType="end"/>
      </w:r>
    </w:p>
    <w:p w14:paraId="22E7E502">
      <w:pPr>
        <w:spacing w:after="200" w:line="400" w:lineRule="atLeast"/>
      </w:pPr>
      <w:r>
        <w:fldChar w:fldCharType="begin"/>
      </w:r>
      <w:r>
        <w:instrText xml:space="preserve"> HYPERLINK "http://finance.sina.com.cn/jjxw/2025-11-22/doc-infyhire7301605.shtml" \h </w:instrText>
      </w:r>
      <w:r>
        <w:fldChar w:fldCharType="separate"/>
      </w:r>
      <w:r>
        <w:rPr>
          <w:rStyle w:val="13"/>
          <w:color w:val="0563C1"/>
        </w:rPr>
        <w:t>全球南方正在从边缘地带走向世界中心</w:t>
      </w:r>
      <w:r>
        <w:rPr>
          <w:rStyle w:val="13"/>
          <w:color w:val="0563C1"/>
        </w:rPr>
        <w:fldChar w:fldCharType="end"/>
      </w:r>
    </w:p>
    <w:p w14:paraId="2DA5F45A">
      <w:pPr>
        <w:spacing w:after="200" w:line="400" w:lineRule="atLeast"/>
      </w:pPr>
      <w:r>
        <w:fldChar w:fldCharType="begin"/>
      </w:r>
      <w:r>
        <w:instrText xml:space="preserve"> HYPERLINK "https://www.drishtiias.com/images/pdf/Monthly_CA_Consolidation_April_2025_Part_1.pdf" \h </w:instrText>
      </w:r>
      <w:r>
        <w:fldChar w:fldCharType="separate"/>
      </w:r>
      <w:r>
        <w:rPr>
          <w:rStyle w:val="13"/>
          <w:color w:val="0563C1"/>
        </w:rPr>
        <w:t>Current Affairs Consolidation April 2025 Part-I</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0170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A290C8A"/>
    <w:rsid w:val="51DC27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13139</Words>
  <Characters>14946</Characters>
  <TotalTime>0</TotalTime>
  <ScaleCrop>false</ScaleCrop>
  <LinksUpToDate>false</LinksUpToDate>
  <CharactersWithSpaces>15161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2026-02-26T02:14:32Z</dcterms:created>
  <dc:creator>86188</dc:creator>
  <cp:lastModifiedBy>dyx</cp:lastModifiedBy>
  <dcterms:modified xsi:type="dcterms:W3CDTF">2026-02-26T02:15:18Z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97294cc9-02cc-4d44-8ea0-86632f57cae7","Lable":"1","ReservedCode1":"6c94cb2da33800bbd8562dd84755181b","ReservedCode2":"6c94cb2da33800bbd8562dd84755181b","PropagateID":"Metasota_docx_6933e6dabe072a1f63bd1a1f_1_97294cc9-02cc-4d44-8ea0-86632f57cae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587284ABEA034946A142C849C32BFB49_12</vt:lpwstr>
  </property>
</Properties>
</file>