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全球南方合作推动文明交流互鉴的深层逻辑与多维理论考察</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在全球化遭遇逆流、地缘政治博弈加剧以及单边主义抬头的历史十字路口，全球治理体系正经历自第二次世界大战结束以来最为深刻的结构性转型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。长期以来，以布雷顿森林体系为代表的自由国际秩序（Liberal International Order, LIO）主导了全球政治经济格局，然而，面对新冠疫情、气候变化、区域冲突与大规模移民等复合型生存威胁，这一建立在西方主导逻辑之上的多边主义框架已显露出深层的疲态与制度性失灵，被学界普遍认为陷入了“僵局”且“不再适应当下目标”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。在此宏大时代背景下，“全球南方”（Global South）作为一支跨越传统地理界限、汇聚多元发展中国家力量的新兴政治、经济与认识论实体，正以前所未有的姿态从边缘地带稳步走向全球舞台的中央，深刻重塑着世界新秩序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随着全球多极化、经济全球化和文化多样性的深入发展，单纯依赖西方主导的单向度现代化输出与知识霸权已无法回应当前复杂多变的全球性危机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。美国学者塞缪尔·亨廷顿（Samuel P. Huntington）在20世纪90年代提出的“文明冲突论”虽然在西方政策圈产生了深远影响，但其本质上是一种零和博弈思维的产物，不仅在理论上存在本质主义缺陷，在实践中亦沦为大国制造对抗与维系文化优越感的意识形态工具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。因此，探索跨越文明壁垒、实现平等对话的新型互动模式，成为当代国际关系学、全球史学及比较政治学共同聚焦的核心命题。中国等南方国家倡导的“全球文明倡议”（Global Civilization Initiative, GCI）应运而生，为超越文明冲突、推动人类社会现代化进程提供了全新的思想资源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研究报告旨在全面、深度地剖析全球南方合作如何作为一种强大的内生动力与结构性变量，推动全球文明交流互鉴。研究将严格界定“全球南方”与“文明交流互鉴”的核心内涵及其内在的互构逻辑，并依次引入非西方现代化理论、后殖民主义理论、东方学批判理论以及全球史视角这四个具有高度解释力的理论维度，系统性地揭示南方国家如何基于自身的发展经验与历史境遇，挑战传统的文明等级秩序，重塑全球知识生产与文明交往范式。在此基础上，本报告将整合理论框架，阐释其实践机制与路径，并批判性地审视全球南方内部的多样性特征及其在推进文明互鉴过程中所面临的潜在张力与现实困局，从而为理解构建人类命运共同体提供具有学术穿透力的理论支撑。</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核心概念的学理界定与互构逻辑</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在进入深层的理论剖析之前，必须首先对本文的核心概念进行严密的历史与学术界定，并理清二者之间的内在互构关系。这不仅是学术规范的要求，更是避免概念泛化、语义滑坡与意识形态预设的必要前提。</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“全球南方”的多重意蕴与概念流变</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“全球南方”绝非一个静态的、纯粹的地理方位词，而是一个经历了复杂历史演变、高度动态且充满政治张力的地缘历史与认识论复合概念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。从学术谱系学角度追溯，最早提出南方国家概念的是法国人口学家阿尔弗雷德·索维（Alfred Sauvy），他主要从经济意义与人口结构的维度界定这一群体；随后，美国左翼政治活动家卡尔·奥格尔斯比（Carl Oglesby）首次系统性地提出了“全球南方”一词，赋予了其非西方的意识形态背景，用以描述在冷战夹缝中美苏对峙之外谋求独立与发展的非结盟力量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然而，在当代学术语境中，“全球南方”已经超越了作为“第三世界”同义词的早期局限，演化为包含三重核心维度的复合体：</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其一，</w:t>
      </w:r>
      <w:r w:rsidDel="00000000" w:rsidR="00000000" w:rsidRPr="00000000">
        <w:rPr>
          <w:rFonts w:ascii="Google Sans" w:cs="Google Sans" w:eastAsia="Google Sans" w:hAnsi="Google Sans"/>
          <w:b w:val="1"/>
          <w:bCs w:val="1"/>
          <w:color w:val="1f1f1f"/>
          <w:rtl w:val="0"/>
        </w:rPr>
        <w:t xml:space="preserve">地缘经济与发展属性的集合</w:t>
      </w:r>
      <w:r w:rsidDel="00000000" w:rsidR="00000000" w:rsidRPr="00000000">
        <w:rPr>
          <w:rFonts w:ascii="Google Sans" w:cs="Google Sans" w:eastAsia="Google Sans" w:hAnsi="Google Sans"/>
          <w:color w:val="1f1f1f"/>
          <w:rtl w:val="0"/>
        </w:rPr>
        <w:t xml:space="preserve">。它主要指代那些致力于推进本国现代化进程、提升全球产业链地位的中低收入国家与新兴经济体。这些国家共享着一种结构性的经济属性，即在传统全球分工体系中长期处于不利地位，因而对改革不平等的国际经济新秩序具有强烈的集体诉求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。南南合作（South-South Cooperation, SSC）正是基于这种共同的经济挑战与发展需求而形成的合作网络。</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其二，</w:t>
      </w:r>
      <w:r w:rsidDel="00000000" w:rsidR="00000000" w:rsidRPr="00000000">
        <w:rPr>
          <w:rFonts w:ascii="Google Sans" w:cs="Google Sans" w:eastAsia="Google Sans" w:hAnsi="Google Sans"/>
          <w:b w:val="1"/>
          <w:bCs w:val="1"/>
          <w:color w:val="1f1f1f"/>
          <w:rtl w:val="0"/>
        </w:rPr>
        <w:t xml:space="preserve">战略自主与政治主体的重塑</w:t>
      </w:r>
      <w:r w:rsidDel="00000000" w:rsidR="00000000" w:rsidRPr="00000000">
        <w:rPr>
          <w:rFonts w:ascii="Google Sans" w:cs="Google Sans" w:eastAsia="Google Sans" w:hAnsi="Google Sans"/>
          <w:color w:val="1f1f1f"/>
          <w:rtl w:val="0"/>
        </w:rPr>
        <w:t xml:space="preserve">。在政治层面，全球南方国家普遍具备在北方大国结盟体系中“不选边站队”的战略自主性。从万隆会议、不结盟运动（NAM）到“七十七国集团”（G-77），南方国家展现出了持续的政治抗争传统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。在当前的“多极化复合全球秩序”中，全球南方国家更是通过战略对冲（strategic balancing）与建立交叉同盟，在重大国际事务（如气候变化、多边贸易规则制定）中发挥着不可替代的影响力，构成了当代国际关系中“互补性竞争”的重要力量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其三，</w:t>
      </w:r>
      <w:r w:rsidDel="00000000" w:rsidR="00000000" w:rsidRPr="00000000">
        <w:rPr>
          <w:rFonts w:ascii="Google Sans" w:cs="Google Sans" w:eastAsia="Google Sans" w:hAnsi="Google Sans"/>
          <w:b w:val="1"/>
          <w:bCs w:val="1"/>
          <w:color w:val="1f1f1f"/>
          <w:rtl w:val="0"/>
        </w:rPr>
        <w:t xml:space="preserve">去领土化的认识论与抵抗性想象</w:t>
      </w:r>
      <w:r w:rsidDel="00000000" w:rsidR="00000000" w:rsidRPr="00000000">
        <w:rPr>
          <w:rFonts w:ascii="Google Sans" w:cs="Google Sans" w:eastAsia="Google Sans" w:hAnsi="Google Sans"/>
          <w:color w:val="1f1f1f"/>
          <w:rtl w:val="0"/>
        </w:rPr>
        <w:t xml:space="preserve">。在全球资本主义深化的今天，“全球南方”逐渐被赋予了一种后民族国家的认识论意义。它被用来指代那些受到当代资本主义全球化负面冲击的空间与人群，形成了一种“去领土化的资本主义外部性地理”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。这意味着，在地理上的“北方”内部亦存在经济与阶层的“南方”，而地理上的“南方”内部也有其“北方”。通过这种去领土化的概念重构，“全球南方”成为一种跨国政治主体的抵抗性想象（resistant imaginary），源于对被压迫境遇的普遍共鸣以及对横向国际主义团结（lateral solidarities）的渴望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“文明交流互鉴”的内涵演变与范式转移</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“文明交流互鉴”（Civilization Exchange and Mutual Learning）作为一种新型的全球规范，是对西方传统霸权主义叙事与文明优越论的深刻超越。它摒弃了将单一文明（特别是西方基督教文明）视为人类社会演进唯一标准与终局的目的论假定，强调文明的多元性、平等性与包容性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该概念的核心构成要素体现为三个层面的范式转移： 首先，在</w:t>
      </w:r>
      <w:r w:rsidDel="00000000" w:rsidR="00000000" w:rsidRPr="00000000">
        <w:rPr>
          <w:rFonts w:ascii="Google Sans" w:cs="Google Sans" w:eastAsia="Google Sans" w:hAnsi="Google Sans"/>
          <w:b w:val="1"/>
          <w:bCs w:val="1"/>
          <w:color w:val="1f1f1f"/>
          <w:rtl w:val="0"/>
        </w:rPr>
        <w:t xml:space="preserve">本体论层面</w:t>
      </w:r>
      <w:r w:rsidDel="00000000" w:rsidR="00000000" w:rsidRPr="00000000">
        <w:rPr>
          <w:rFonts w:ascii="Google Sans" w:cs="Google Sans" w:eastAsia="Google Sans" w:hAnsi="Google Sans"/>
          <w:color w:val="1f1f1f"/>
          <w:rtl w:val="0"/>
        </w:rPr>
        <w:t xml:space="preserve">，主张文明的平等性与多样性认同。世界上的各种文明犹如百花园般各有千秋，不存在高低贵贱与优劣之分，其差异仅仅源于其产生的独特地理环境、历史轨迹与身份认同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。联合国教科文组织（UNESCO）早在2001年的《世界文化多样性宣言》中便确认文化多样性是人类的共同遗产，这构成了文明交流互鉴的法理与伦理基础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其次，在</w:t>
      </w:r>
      <w:r w:rsidDel="00000000" w:rsidR="00000000" w:rsidRPr="00000000">
        <w:rPr>
          <w:rFonts w:ascii="Google Sans" w:cs="Google Sans" w:eastAsia="Google Sans" w:hAnsi="Google Sans"/>
          <w:b w:val="1"/>
          <w:bCs w:val="1"/>
          <w:color w:val="1f1f1f"/>
          <w:rtl w:val="0"/>
        </w:rPr>
        <w:t xml:space="preserve">认识论层面</w:t>
      </w:r>
      <w:r w:rsidDel="00000000" w:rsidR="00000000" w:rsidRPr="00000000">
        <w:rPr>
          <w:rFonts w:ascii="Google Sans" w:cs="Google Sans" w:eastAsia="Google Sans" w:hAnsi="Google Sans"/>
          <w:color w:val="1f1f1f"/>
          <w:rtl w:val="0"/>
        </w:rPr>
        <w:t xml:space="preserve">，践行“求同释异”（seeking common ground while explaining differences）的认知方法。在承认并高度尊重文明差异（包括宇宙观、思维方式、生产关系与政治制度的差异）的前提下，通过双向度的沟通机制，消解文化中心主义与民族中心主义的偏见，寻求解决人类共同面临挑战的最大公约数，最终达到“和而不同”的境界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最后，在</w:t>
      </w:r>
      <w:r w:rsidDel="00000000" w:rsidR="00000000" w:rsidRPr="00000000">
        <w:rPr>
          <w:rFonts w:ascii="Google Sans" w:cs="Google Sans" w:eastAsia="Google Sans" w:hAnsi="Google Sans"/>
          <w:b w:val="1"/>
          <w:bCs w:val="1"/>
          <w:color w:val="1f1f1f"/>
          <w:rtl w:val="0"/>
        </w:rPr>
        <w:t xml:space="preserve">实践论层面</w:t>
      </w:r>
      <w:r w:rsidDel="00000000" w:rsidR="00000000" w:rsidRPr="00000000">
        <w:rPr>
          <w:rFonts w:ascii="Google Sans" w:cs="Google Sans" w:eastAsia="Google Sans" w:hAnsi="Google Sans"/>
          <w:color w:val="1f1f1f"/>
          <w:rtl w:val="0"/>
        </w:rPr>
        <w:t xml:space="preserve">，追求互惠生成与共同繁荣。文明交流互鉴绝非单向的同化、强制性的文化移植或文明替代，而是在相互碰撞、吸收与融合中激发新的文化创造力与制度创新，打破单一发展模式的机械复制，从而推动全球文明的整体进步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全球南方合作与文明互鉴的内在互构逻辑</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球南方与文明交流互鉴在历史逻辑与现实目标上高度契合，二者呈现出深度的互构关系。全球南方国家作为数百年来西方殖民主义、帝国主义与新殖民主义经济扩张的直接承受者，对“文明等级论”与“欧洲中心主义”有着切肤之痛；因此，它们天然地成为推动平等文明对话的同盟军与核心载体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一方面，全球南方合作为文明交流互鉴提供了</w:t>
      </w:r>
      <w:r w:rsidDel="00000000" w:rsidR="00000000" w:rsidRPr="00000000">
        <w:rPr>
          <w:rFonts w:ascii="Google Sans" w:cs="Google Sans" w:eastAsia="Google Sans" w:hAnsi="Google Sans"/>
          <w:b w:val="1"/>
          <w:bCs w:val="1"/>
          <w:color w:val="1f1f1f"/>
          <w:rtl w:val="0"/>
        </w:rPr>
        <w:t xml:space="preserve">结构性的物质基础与制度网络</w:t>
      </w:r>
      <w:r w:rsidDel="00000000" w:rsidR="00000000" w:rsidRPr="00000000">
        <w:rPr>
          <w:rFonts w:ascii="Google Sans" w:cs="Google Sans" w:eastAsia="Google Sans" w:hAnsi="Google Sans"/>
          <w:color w:val="1f1f1f"/>
          <w:rtl w:val="0"/>
        </w:rPr>
        <w:t xml:space="preserve">。通过南南合作的各类多边框架（如金砖国家机制、上海合作组织、中非合作论坛等），南方国家打破了传统依附于北方的单向交流渠道，构建起横向的经济、技术与人文交流网络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。另一方面，文明交流互鉴为全球南方合作提供了</w:t>
      </w:r>
      <w:r w:rsidDel="00000000" w:rsidR="00000000" w:rsidRPr="00000000">
        <w:rPr>
          <w:rFonts w:ascii="Google Sans" w:cs="Google Sans" w:eastAsia="Google Sans" w:hAnsi="Google Sans"/>
          <w:b w:val="1"/>
          <w:bCs w:val="1"/>
          <w:color w:val="1f1f1f"/>
          <w:rtl w:val="0"/>
        </w:rPr>
        <w:t xml:space="preserve">规范性的价值指引与合法性重塑</w:t>
      </w:r>
      <w:r w:rsidDel="00000000" w:rsidR="00000000" w:rsidRPr="00000000">
        <w:rPr>
          <w:rFonts w:ascii="Google Sans" w:cs="Google Sans" w:eastAsia="Google Sans" w:hAnsi="Google Sans"/>
          <w:color w:val="1f1f1f"/>
          <w:rtl w:val="0"/>
        </w:rPr>
        <w:t xml:space="preserve">。南南合作不仅仅是经贸利益的交换，更是被长期遮蔽的非西方文明智慧的重新发掘、共享与相互印证。这种理念的融合，使得南方合作能够超越纯粹的利益算计，上升为构建“人类命运共同体”的文明实践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多维理论深度剖析：南方合作推动文明互鉴的内在机制</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要深刻理解全球南方合作如何突破既有国际秩序的桎梏，实现实质性的文明互鉴，必须超越单一维度的实证描述，引入多维度的宏大理论视阈。以下将分别从非西方现代化理论、后殖民主义理论、东方学批判理论及全球史视角展开深度剖析，揭示其内在的作用机制、路径与深远意义。</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非西方现代化理论维度：多元路径与替代性文明模式的经验共享</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漫长的20世纪，西方主流学术界（以早期的现代化理论与新自由主义为代表）普遍确立了一种“现代化即西方化”的隐蔽等式。该理论假定，全球所有国家在追求经济增长与社会转型的过程中，最终都将不可避免地汇聚于以自由民主体制、市场原教旨主义、世俗化和个体主义为核心的西方模式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。非西方现代化理论，尤其是以以色列社会学家S.N. 艾森斯塔特（S.N. Eisenstadt）为代表的“多元现代化”（Multiple Modernities）范式，从根本上解构了这一线性目的论神话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理论解构与核心主张</w:t>
      </w:r>
      <w:r w:rsidDel="00000000" w:rsidR="00000000" w:rsidRPr="00000000">
        <w:rPr>
          <w:rFonts w:ascii="Google Sans" w:cs="Google Sans" w:eastAsia="Google Sans" w:hAnsi="Google Sans"/>
          <w:color w:val="1f1f1f"/>
          <w:rtl w:val="0"/>
        </w:rPr>
        <w:t xml:space="preserve">： 多元现代化理论尖锐地指出，西方现代性的原初确立与全球扩张，在很大程度上依赖于其技术与军事帝国主义的暴力推行，而非其文化基因的天然普适性或道德优越性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当现代性的元素通过殖民体系或全球市场扩散至非西方社会时，这些社会并非如同一张白纸般被动接受，而是基于自身的历史传统、宗教信仰、文化肌理与制度遗产，对进口的西方制度与观念进行选择、重新解释与创造性重构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。这一复杂的文化吸收与再造过程，必然导致现代性在全球呈现出高度的多样性形态。</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南方合作的机制映射与知识范式转型</w:t>
      </w:r>
      <w:r w:rsidDel="00000000" w:rsidR="00000000" w:rsidRPr="00000000">
        <w:rPr>
          <w:rFonts w:ascii="Google Sans" w:cs="Google Sans" w:eastAsia="Google Sans" w:hAnsi="Google Sans"/>
          <w:color w:val="1f1f1f"/>
          <w:rtl w:val="0"/>
        </w:rPr>
        <w:t xml:space="preserve">： 在全球南方合作的框架下，非西方现代化理论为文明交流互鉴提供了最为核心的知识论合法性。南方国家间的合作机制促使它们不再将西方设为衡量自身进步的唯一“文明坐标系”，而是开始基于南南转移（South-South transfer）模式，横向共享彼此的发展经验与本土知识体系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这种经验共享催生了对以经济增长为绝对核心的西方发展主义的深刻挑战。例如，源自非洲南部的“乌班图”（Ubuntu）哲学与拉丁美洲原住民的“美好生活”（Buen Vivir）理念，作为南半球本土理论的杰出代表，正在被重新引入国际发展的学术与政策对话中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乌班图哲学将人类关系的相互依存与集体道德责任置于发展的核心（即“我存在是因为我们存在”），批判了西方极端的个人主义；而“美好生活”理念则颠覆了人类中心主义，强调人与自然、地球母亲的和谐共生，追求一种超越物质积累的福祉范式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。在南南合作的多边平台上，这些理念不再仅仅是人类学意义上的文化符号，而是逐渐转化为实质性的社会政策与生态治理框架，为解决气候变化、社会不平等等全球性难题提供了全新的“南方处方”。</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更为突出的案例是中国提出的“中国式现代化”以及与此相配套的“全球发展倡议”（GDI）与“全球文明倡议”（GCI）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。通过梳理马克思主义方法论与中国传统哲学的结合，中国提出了一种有别于西方市场基本教义派的“和平发展”理论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。中国通过“一带一路”倡议（BRI）等机制，向广大南方国家展示了一条强调国家干预在发展中的关键作用、注重基础设施硬联通与民心软联通相统一的新型现代化路径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。这种非西方现代化经验的共享，打破了“中心-边缘”依附体系下单一发展模式的机械复制，使得不同文明能够在保留自身独特性的同时，通过互鉴实现真正的内源性发展（endogenous development）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现代化范式比较维度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传统西方现代化范式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非西方/全球南方现代化范式（多元现代化）</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理论预设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线性演进、趋同论、目的论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路径依赖、文化重构、多元并存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核心驱动力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市场原教旨主义、个人主义竞争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国家与市场协同、互惠连结、集体福祉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国际合作模式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附带政治与经济条件的垂直援助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尊重主权与发展自主性的横向知识与资源共享</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人与自然关系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人类中心主义、自然资源工具化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和谐共生（如Buen Vivir理念）、可持续的文明互鉴</w:t>
            </w:r>
          </w:p>
        </w:tc>
      </w:tr>
    </w:tbl>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后殖民主义理论维度：权力重构、文化混杂与次等群体的主体性建构</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后殖民主义（Postcolonialism）作为20世纪中后期兴起的一种极具穿透力的批判理论，致力于揭示形式上的殖民统治结束之后，西方在文化、知识生产与心理结构层面继续维持的隐蔽霸权。该理论高度关注权力不对称关系、知识与话语的合谋、次等群体（Subaltern）的主体性压抑，以及在文化接触中产生的混杂性（Hybridity）特征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理论核心：混杂性、主体性与知识的去殖民化</w:t>
      </w:r>
      <w:r w:rsidDel="00000000" w:rsidR="00000000" w:rsidRPr="00000000">
        <w:rPr>
          <w:rFonts w:ascii="Google Sans" w:cs="Google Sans" w:eastAsia="Google Sans" w:hAnsi="Google Sans"/>
          <w:color w:val="1f1f1f"/>
          <w:rtl w:val="0"/>
        </w:rPr>
        <w:t xml:space="preserve">： 在后殖民语境中，“混杂性”并非指代简单的文化大杂烩，而是一种充满政治张力与解构力量的抵制策略。它主张在殖民者与被殖民者的互动接触区内，原有的绝对二元对立边界（如文明/野蛮、中心/边缘）被消解。这种混杂状态为次等群体争取到了在夹缝中建构自主性与能动性（Agency）的战术空间，使其能够颠覆普适性的宏大叙事，改写传统的边界与定位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。同时，诸如迪佩什·查克拉巴蒂（Dipesh Chakrabarty）、阿齐兹·南迪（Ashis Nandy）和阿基尔·姆本贝（Achille Mbembe）等后殖民学者深刻指出，许多全球南方的所谓“国家发展主义”宏大叙事依然建立在殖民相遇（colonial encounter）所塑造的认识论基础之上，亟需通过认识论的去殖民化来真正重塑主体性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南方合作的机制映射：重塑国际援助的道德经济学</w:t>
      </w:r>
      <w:r w:rsidDel="00000000" w:rsidR="00000000" w:rsidRPr="00000000">
        <w:rPr>
          <w:rFonts w:ascii="Google Sans" w:cs="Google Sans" w:eastAsia="Google Sans" w:hAnsi="Google Sans"/>
          <w:color w:val="1f1f1f"/>
          <w:rtl w:val="0"/>
        </w:rPr>
        <w:t xml:space="preserve">： 运用后殖民理论审视，全球南方合作实际上是一场旨在系统性挑战国际关系中固有“文明等级秩序”的结构性运动。传统的南北合作与官方发展援助（ODA）往往隐藏着强烈的文化傲慢，援助附带了严格的结构性调整方案与政治体制改革要求，实质上是一种以西方价值观为核心的权力规训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。而南南合作则基于1978年《促进和实施发展中国家间技术合作布宜诺斯艾利斯行动计划》（BAPA）所确立的规范框架，试图通过“主权、平等、互尊互利”原则，重新定义国际合作的道德经济学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以中非基础教育合作为例，这一实践深刻地反映了后殖民视阈下南方国家主体性的重塑过程。传统上，国际教育合作由北方国家的捐助机构（如经合组织发展援助委员会 OECD-DAC）垄断，其输出的不仅是资金，更是西方的知识分类体系与教育评估标准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然而，过去二十年来，中国通过中非合作论坛（FOCAC）、“一带一路”教育行动计划以及中国国家国际发展合作署（CIDCA）的机制化运作，将原本偶发的双边援助整合为一套连贯的、平行于北方体系的教育合作架构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这种合作从早期的侧重高等教育精英培养，战略性地下沉至基础教育领域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。例如，在乌干达，中文作为外语被正式纳入国家课程体系；而在南苏丹的教育技术合作项目（2017-2019）中，中国提供了一种涵盖课程开发、教师培训、教材编写以及信息技术基础设施建设的“全要素打包”模式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。联合国教科文组织-中国信托基金（CFIT）等项目也在多个非洲国家大规模开展本土教师培训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在这一过程中，中国遵循不干涉内政与无政治附加条件的原则，极大赋予了非洲国家自主选择与调适教育发展模式的能动性。这种实践不仅在物质层面填补了北方国家资金回撤留下的真空，更在认识论层面积极重构了教育多边主义的语法（grammar of education multilateralism），瓦解了知识生产与文明传播的西方中心主导权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东方学批判理论维度：打破表述霸权与重构平等的跨文明认知</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爱德华·萨义德（Edward Said）的奠基之作《东方学》（Orientalism）为理解西方如何通过学术、文学、艺术与政策话语虚构和框定“东方”（广泛意义上的非西方）提供了一把锋利的解剖刀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。该理论深刻揭示了跨文明认知中隐藏的权力与知识的共生网络。</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理论核心：表述霸权与本质主义的刻板印象</w:t>
      </w:r>
      <w:r w:rsidDel="00000000" w:rsidR="00000000" w:rsidRPr="00000000">
        <w:rPr>
          <w:rFonts w:ascii="Google Sans" w:cs="Google Sans" w:eastAsia="Google Sans" w:hAnsi="Google Sans"/>
          <w:color w:val="1f1f1f"/>
          <w:rtl w:val="0"/>
        </w:rPr>
        <w:t xml:space="preserve">： 萨义德的研究指出，西方通过数百年来系统性的知识生产机制，人为构建了一个落后、神秘、停滞、女性化、充满异国情调且非理性的“东方”镜像。这一虚构的镜像并非为了真实记录东方，而是为了反衬并确立西方自身作为进步、理性、现代、世俗和男性化的主体身份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。在这种表述霸权下，非西方民族失去了自我言说的合法权力，正如卡尔·马克思所言：“他们无法表述自己；他们必须被别人表述”（They cannot represent themselves; they must be represented）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。例如，在乔治·奥威尔的小说《缅甸岁月》中，即便是具有反帝倾向的西方作家，依然不自觉地陷入了东方学话语的泥沼，将东方女性刻画为顺从、失语却又充满诱惑与淫荡的次等主体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。这种二元对立的知识结构不仅为殖民扩张提供了合法性外衣，至今仍在深刻影响着西方对全球南方的政策制定与媒体认知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南方合作的机制映射：求同释异与自主认同的构建</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球南方合作推动文明互鉴的关键历史性一步，即在于合力打破东方主义的表述霸权，实现从“被表述的客体”向“自我表述的主体”的跨越。南方国家间的直接对话与合作，旨在绕过西方设定的“知识滤镜”与媒介垄断，建立基于真实历史与现实境遇的平等跨文明认知。</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在这一破局进程中，“求同释异”（seeking common ground while explaining differences）机制发挥了核心的认知矫正作用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由于不同的文明拥有截然不同的宇宙观、时空感知与思维范式，强行用单一文明的标准去裁度他者必然导致傲慢与偏见。地理大发现以来的世界地图绘制便是一个隐喻：中国明代利玛窦与李之藻绘制的《坤舆万国全图》将中国置于世界东西轴线的中心，而英国版的世界地图则以英国为中心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。这表明每种文明天然倾向于将自我置于认知中心。南方合作通过倡导全球文明倡议，承认并接纳这些基于地理与历史沉积的差异，拒绝将其异化为落后的标志。</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中国-南亚命运共同体的建设为例，南方国家正在积极构建不受西方叙事干扰的直接人文流通网络。中国与南亚国家同属喜马拉雅文明圈，历史上通过佛教等渠道维持着深厚的宗教、商业与文化互动，形成了共享的价值观与叙事模式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当前，双方通过《中国-印度旅游合作协议》推广诸如“玄奘之路”的朝圣旅游项目，在印度大学设立国际太极拳学院与中印瑜伽学院，并通过孔子学院与南亚少数语种学科的互设，强化了基于第二轨道外交（Track II Diplomacy）的智库、民间与数字媒体交流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。这种绕开西方中心媒介、直接触达彼此文明肌理的交流方式，有效唤醒了共享的历史记忆，抵御了东方学刻板印象的侵蚀，为真实平等的跨文明认知奠定了社会心理基础。</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全球史视角维度：历史网络连结与去中心化的宏大叙事</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全球史（Global History）或跨国史视角的兴起，是对传统民族国家史学与欧洲中心论的史学反动。它强调跨越固定政治边界的联系、比较与网络互动，主张以“去中心化”的方式重绘人类文明的发展图景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理论核心：去中心化网络与长时段历史拓扑学</w:t>
      </w:r>
      <w:r w:rsidDel="00000000" w:rsidR="00000000" w:rsidRPr="00000000">
        <w:rPr>
          <w:rFonts w:ascii="Google Sans" w:cs="Google Sans" w:eastAsia="Google Sans" w:hAnsi="Google Sans"/>
          <w:color w:val="1f1f1f"/>
          <w:rtl w:val="0"/>
        </w:rPr>
        <w:t xml:space="preserve">： 在全球史学家看来，世界的现代化并非单纯由欧洲作为唯一引擎向外辐射的单向度进程，而是多重文明中心、多维流动网络（人员、技术、商品、思想）在长时段（longue durée）互动、碰撞与冲突中共同塑造的结果。将分析单元从单一民族国家提升至跨区域的网络系统，能够揭示出在西方霸权叙事下被长期掩盖或边缘化的南方文明连结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南方合作的机制映射：从万隆精神到命运共同体的网络演进</w:t>
      </w:r>
      <w:r w:rsidDel="00000000" w:rsidR="00000000" w:rsidRPr="00000000">
        <w:rPr>
          <w:rFonts w:ascii="Google Sans" w:cs="Google Sans" w:eastAsia="Google Sans" w:hAnsi="Google Sans"/>
          <w:color w:val="1f1f1f"/>
          <w:rtl w:val="0"/>
        </w:rPr>
        <w:t xml:space="preserve">： 将当代全球南方合作置于全球史的宏大脉络中，可以清晰地看到其并非短期利益苟合的产物，而是具有深远的历史渊源与演变轨迹。当代的南南合作网络，其精神内核直接继承自1955年的万隆会议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万隆会议在彻底排除前殖民宗主国干预的情况下，首次集结了29个亚非国家，构建了被压迫民族追求政治独立、反帝反殖与经济互助的团结网络，由此开启了发展中国家追求“发展自主性”与推动“国际发展知识范式转型”的长达七十年的探索征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进入21世纪，随着金砖国家（BRICS）机制的扩员、上海合作组织的机制化以及“一带一路”倡议的全面铺开，全球南方在全球史坐标系中的网络结构实现了历史性的跃升：即从冷战时期以政治防御和意识形态团结为主的联盟，转向以制度化经济整合与深度文明融合为特征的复合型网络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这一网络重构的过程中，中国提出的“人类命运共同体”理念发挥了关键的统摄作用。该理念超越了西方国际关系理论中以民族国家利益至上和均势博弈为核心的狭隘视界，将马克思主义的国际主义精神与中国传统哲学中的“天下为公”（Tianxia Weigong，即将世界视为公共利益）以及“大同”（Datong，伟大和谐）思想进行了深度的学理铰接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在实践层面，全球南方通过构建涵盖远洋港口、跨国铁路、能源管道与数字光缆的庞大基础设施网络，不仅提供了布雷顿森林体系之外的替代性物质公共产品，更在此“硬联通”的基础之上，系统推进了规则标准的“软联通”与文明交流的“心联通”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。这种依托全球史网络维度的重构，正在极大地稀释传统北方国家在国际体系中的中心地位，促使全球政治经济版图向着更加均衡、去中心化和多维共生的方向演进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 理论整合与战略回应：多维视域下的系统性演进路径</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整合上述四个维度的理论洞察，我们得以清晰地看到，全球南方合作推动文明互鉴绝非单一政策要素的突进，而是一个深度融合了政治权力重组、经济模式重构、知识范式转换与制度架构创新的复杂系统工程。为了全面回应“如何推动”这一核心命题，可以将其系统性路径归纳为以下三个核心机制：</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南方多边主义的制度性重构与话语权转移</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球南方国家深刻意识到，缺乏制度保障与资源配置能力的文明交流往往容易流于道德层面的空泛说教。因此，其首要路径是通过建立具有南方特色的多边合作机构，实现国际规则制定权与话语权的实质性转移。近年来，以新开发银行（NDB）、亚洲基础设施投资银行（AIIB）、印度-巴西-南非对话论坛（IBSA Fund）为代表的“南方多边主义”（Southern Multilateralism）正在迅速成型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这些机构在运作机制上体现出强烈的“南方伦理”，它们有别于布雷顿森林体系（如IMF和世界银行）通过严苛的贷款条件性（conditionality）强推“华盛顿共识”与“自由民主化”的做法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。南方多边主义对受援国的政治体制保持“审慎的沉默”（studied silence），坚持不干涉主权内政，容纳了从自由民主制（如IBSA成员国）到其他多元政治体制的国家共同参与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。这种包容性的制度架构，使得不同类型的文明能够在平等的空间内开展对话与协作，通过资源配置方式的去政治化，切实提升了南方国家在国际治理中的议程设置能力与自我表述权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知识范式的转型与发展经验的“平行并置”</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长久以来，国际发展援助领域的知识体系由经合组织发展援助委员会（OECD-DAC）垄断，形成了一套自上而下、充满中心-边缘意味的发展知识范式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。全球南方合作正在深刻解构这一知识垄断。</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中国、巴西、印度为代表的南方大国，通过分享减贫经验、开展农业技术联合攻关与大规模的人力资源培训（如中国的非洲人力资源开发基金已培训数万名专业人员），孕育出一种全新的“全球南方”发展知识范式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这种知识交流不再是绝对真理的单向灌输，而是多种本土智慧的“平行并置”与互学互鉴。它极大地丰富了人类对“发展”这一概念本身的本体论理解，将衡量发展的尺度从单一的GDP增长拓展至社会公平、生态可持续性与文化连贯性，从而在认知结构层面推动了深层的文明互鉴。</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“互补性竞争”：应对现有国际秩序的张力平衡</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需要明确指出的是，全球南方合作在推动文明互鉴的过程中，并不以全面推翻或彻底颠覆现有的自由国际秩序（LIO）为终极目标，而是展现出一种“互补性竞争”（Complementary Competition）的高超战略智慧与复杂态势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维护基于规则的国家间关系、追求互利共赢、应对全球气候变化、保障公共卫生安全等宏观国际规范上，南方多边主义与现有的自由国际秩序保持着高度的互补与合作，共同防止全球治理陷入霍布斯式的无政府状态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。然而，在涉及国家干预经济的合法性、发展模式的自主选择权，以及坚决反对将特定文明价值观（如西方式人权与民主）武器化等核心议题上，南方合作则展现出坚定的竞争性与抵制力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。这种精细的策略性平衡，既保证了南方国家在不引发大国全面对抗的前提下稳步扩大生存与发展空间，又确保了其能够持续为全球文明生态注入多元化的思想动能。</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四、 兼顾多样性：全球南方内部的潜在张力与实践困局</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全球南方在反抗霸权主义、推动文明交流互鉴方面展现出了强大的集体意志与历史主动性，但将其视为一个毫无缝隙、利益完全一致的铁板一块，则会陷入学术上的浪漫主义误区。在后殖民与多元现代性的透镜下审视，必须清醒地剖析全球南方内部存在的高度异质性，以及在此合作与互鉴过程中暴露出的多重潜在张力。</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经济分化、发展阶段差异与利益诉求的裂痕</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球南方在经济结构与发展阶段上存在着巨大的鸿沟，这种内部分化直接导致了利益诉求的错位。根据新南方政策中心（PCNS）等智库的研究数据指出，在过去数十年的全球化浪潮中，新兴与发展中亚洲（EDA）特别是中国，获得了巨大的经济收益，目前占全球经济的三分之一份额；而其他许多新兴与发展中经济体（EMDEs）的收入收敛步伐则相对迟缓，甚至存在被边缘化的风险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经济实力的悬殊在多边谈判中引发了显著的裂痕。在多边贸易体制与气候变化博弈中，部分经济体量庞大的新兴大国面临着越来越大的国际压力，被西方要求承担更多具有约束力的“全球责任”，并被施压逐步放弃作为发展中国家所享有的“共同但有区别的责任”特权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而最不发达国家（LDCs）则更加急迫地关注生存权、绝对贫困消除、债务减免与基础气候适应资金。这种诉求重心的错位，往往会导致南南合作在具体资源的调配、优先事项的排序与政策协调上面临重重内部阻力，有时甚至会削弱南方群体在国际舞台上集体发声的效力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身份认同冲突与“新援助国”的伦理困境</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随着部分南方大国的强势崛起，它们在南南合作中逐渐跨越了单纯的受援国身份，开始扮演起资本、技术与基础设施输出国的多重角色。这种角色的转换引发了复杂的身份认同焦虑与“新援助国”（new donors）的伦理困境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南南合作在政治与外交话语层面极力强调“平等互利”与“水平合作”，但在实际的物质体量、技术落差与权力不对称面前，合作项目往往容易在操作层面潜移默化地复制出类似于南北援助的“中心-边缘”新等级结构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例如，在部分资源密集型的基础设施投资或跨国产业转移项目中，如果缺乏对当地生态环境、劳工权益与文化习俗的深度关切与适应，极易引发当地社会的反弹与抵触情绪。在乌干达的基础教育合作案例中，尽管宏观层面的合作框架已经建立，但在微观执行层面仍面临公众怀疑、学生参与度不均以及缺乏适应当地文化语境的教学材料等现实制约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此外，这种信息的不透明与微观摩擦，往往会被西方媒体与政客利用，借机炮制诸如“新殖民主义”或“债务陷阱外交”等负面叙事，对南方合作的文明互鉴初衷进行污名化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更为深层的是，许多担任“新援助国”角色的南方国家自身国内依然面临着严峻的发展不平衡与贫困问题。如何平衡国内民众日益增长的福祉诉求与不断扩大的国际公共产品提供义务，构成了这些国家内部不容忽视的政治张力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地缘政治博弈的外部挤压与网络的区域性重组</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外部传统大国的战略干预亦是全球南方合作无法回避的严峻系统性挑战。在全球地缘政治竞争日趋激烈的背景下，西方大国出于维护既有全球霸权的考量，往往采取分化瓦解的连横策略。例如，美国等西方国家近年来在学术与政策话语中刻意炮制“全球东方”（Global East）的概念陷阱，试图将中国、俄罗斯等关键力量从全球南方的广泛阵营中人为剥离出去，企图以此制造新的“民主国家对抗专制轴心”的冷战式叙事，从而从战略上阻断南方国家间的协同与互信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同时，必须正视的是，全球南方内部的关键节点国家之间也存在难以彻底弥合的地缘竞争、边界争端与历史宿怨。在金砖国家、上海合作组织等重要多边组织的运作中，成员国之间在区域领导权、机构扩员标准以及与西方国家的关系定位上存在微妙的战略平衡与内部角力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。例如，印度等部分南方大国倾向于采取“交易型”的实用主义外交策略，在不同大国之间进行摇摆与对冲，推行“敌友难辨”（frenemies）的结盟策略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。这种区域霸权诉求与实用主义考量，在一定程度上稀释了南方合作在推动深度文明交流互鉴时的价值纯粹性与战略一致性。</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五、 结论</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上所述，全球南方合作不仅是当代国际政治经济版图中力量对比发生历史性变迁的客观反映，更是一场深刻的认识论革命与文明范式的结构性重塑。本报告通过严谨的学术推演，综合运用非西方现代化理论、后殖民主义理论、东方学批判理论及全球史视角，全方位、多维地揭示了全球南方如何通过解构西方中心主义的线性目的论神话、颠覆隐蔽的殖民主义权力附属结构、打破东方主义的表述霸权，并在宏大而去中心化的历史网络中，重新确立自身的文明坐标系与主体性尊严。</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全球多边主义面临空前结构性危机的当下，全球南方通过南方多边主义的制度化平台建设、新型本土发展知识的平行互鉴，以及与自由国际秩序保持高超的互补性竞争战略，为全球文明交流互鉴提供了兼具坚实物质支撑与深远观念指引的新型公共产品。然而，历史的演进并非坦途。全球南方内部巨大的经济异质性与发展落差、“新援助国”面临的身份伦理困境，以及外部霸权大国严酷的地缘政治挤压与话语分化，共同构成了其在推进深度文明融合时必须跨越的重重藩篱。</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向未来，全球南方若要真正实现从“自发的地缘政治力量”向“自觉的全球文明塑造者”的历史性蜕变，必须在坦承并妥善处理内部多样性与利益分歧的前提下，进一步夯实“求同释异”的机制基础与制度韧性。唯有不断深化南方国家相互之间的知识共享、文化理解、政策对接与利益深度融合，全球南方才能彻底打破单向度的文明输出与同化逻辑，引领人类社会迈向一个真正多元、平等、包容与共生的人类命运共同体。这不仅是对长达数百年的殖民主义历史创伤的深度疗愈，更是对人类文明长远演进与永续繁荣的卓越战略贡献。</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Crisis of Multilateralism viewed from the ... - policycenter.ma, accessed February 28, 2026, </w:t>
      </w:r>
      <w:hyperlink r:id="rId6">
        <w:r w:rsidDel="00000000" w:rsidR="00000000" w:rsidRPr="00000000">
          <w:rPr>
            <w:rFonts w:ascii="Google Sans" w:cs="Google Sans" w:eastAsia="Google Sans" w:hAnsi="Google Sans"/>
            <w:color w:val="0000ee"/>
            <w:sz w:val="24"/>
            <w:szCs w:val="24"/>
            <w:u w:val="single"/>
            <w:rtl w:val="0"/>
          </w:rPr>
          <w:t xml:space="preserve">https://www.policycenter.ma/sites/default/files/2023-04/PP_05-23%20%28Jaldi%20%29.pdf</w:t>
        </w:r>
      </w:hyperlink>
      <w:r w:rsidDel="00000000" w:rsidR="00000000" w:rsidRPr="00000000">
        <w:rPr>
          <w:rtl w:val="0"/>
        </w:rPr>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Southern multilateralism: Complementary competition vis-à-vis the ..., accessed February 28, 2026, </w:t>
      </w:r>
      <w:hyperlink r:id="rId7">
        <w:r w:rsidDel="00000000" w:rsidR="00000000" w:rsidRPr="00000000">
          <w:rPr>
            <w:rFonts w:ascii="Google Sans" w:cs="Google Sans" w:eastAsia="Google Sans" w:hAnsi="Google Sans"/>
            <w:color w:val="0000ee"/>
            <w:sz w:val="24"/>
            <w:szCs w:val="24"/>
            <w:u w:val="single"/>
            <w:rtl w:val="0"/>
          </w:rPr>
          <w:t xml:space="preserve">https://online.ucpress.edu/gp/article/3/1/39589/195043/Southern-multilateralism-Complementary-competition</w:t>
        </w:r>
      </w:hyperlink>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全球南方与中国外交的新议程 - 国际政治研究, accessed February 28, 2026, </w:t>
      </w:r>
      <w:hyperlink r:id="rId8">
        <w:r w:rsidDel="00000000" w:rsidR="00000000" w:rsidRPr="00000000">
          <w:rPr>
            <w:rFonts w:ascii="Google Sans" w:cs="Google Sans" w:eastAsia="Google Sans" w:hAnsi="Google Sans"/>
            <w:color w:val="0000ee"/>
            <w:sz w:val="24"/>
            <w:szCs w:val="24"/>
            <w:u w:val="single"/>
            <w:rtl w:val="0"/>
          </w:rPr>
          <w:t xml:space="preserve">https://www.jis.pku.edu.cn/docs/2024-01/20240119095455223467.pdf</w:t>
        </w:r>
      </w:hyperlink>
      <w:r w:rsidDel="00000000" w:rsidR="00000000" w:rsidRPr="00000000">
        <w:rPr>
          <w:rtl w:val="0"/>
        </w:rPr>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“全球南方的崛起—从万隆会议到构建人类命运共同体”国际研讨会在吉隆坡举行, accessed February 28, 2026, </w:t>
      </w:r>
      <w:hyperlink r:id="rId9">
        <w:r w:rsidDel="00000000" w:rsidR="00000000" w:rsidRPr="00000000">
          <w:rPr>
            <w:rFonts w:ascii="Google Sans" w:cs="Google Sans" w:eastAsia="Google Sans" w:hAnsi="Google Sans"/>
            <w:color w:val="0000ee"/>
            <w:sz w:val="24"/>
            <w:szCs w:val="24"/>
            <w:u w:val="single"/>
            <w:rtl w:val="0"/>
          </w:rPr>
          <w:t xml:space="preserve">https://cn.chinadiplomacy.org.cn/2025-12/14/content_118227355.shtml</w:t>
        </w:r>
      </w:hyperlink>
      <w:r w:rsidDel="00000000" w:rsidR="00000000" w:rsidRPr="00000000">
        <w:rPr>
          <w:rtl w:val="0"/>
        </w:rPr>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Deepening Exchanges and Mutual Learning Among Civilizations For an Asian Community with a Shared Future_Ministry of Foreign Affairs of the People's Republic of China, accessed February 28, 2026, </w:t>
      </w:r>
      <w:hyperlink r:id="rId10">
        <w:r w:rsidDel="00000000" w:rsidR="00000000" w:rsidRPr="00000000">
          <w:rPr>
            <w:rFonts w:ascii="Google Sans" w:cs="Google Sans" w:eastAsia="Google Sans" w:hAnsi="Google Sans"/>
            <w:color w:val="0000ee"/>
            <w:sz w:val="24"/>
            <w:szCs w:val="24"/>
            <w:u w:val="single"/>
            <w:rtl w:val="0"/>
          </w:rPr>
          <w:t xml:space="preserve">https://www.mfa.gov.cn/eng/xw/zyjh/202405/t20240530_11341293.html</w:t>
        </w:r>
      </w:hyperlink>
      <w:r w:rsidDel="00000000" w:rsidR="00000000" w:rsidRPr="00000000">
        <w:rPr>
          <w:rtl w:val="0"/>
        </w:rPr>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Exchanges and Mutual Learning Among Asian Civilizations, accessed February 28, 2026, </w:t>
      </w:r>
      <w:hyperlink r:id="rId11">
        <w:r w:rsidDel="00000000" w:rsidR="00000000" w:rsidRPr="00000000">
          <w:rPr>
            <w:rFonts w:ascii="Google Sans" w:cs="Google Sans" w:eastAsia="Google Sans" w:hAnsi="Google Sans"/>
            <w:color w:val="0000ee"/>
            <w:sz w:val="24"/>
            <w:szCs w:val="24"/>
            <w:u w:val="single"/>
            <w:rtl w:val="0"/>
          </w:rPr>
          <w:t xml:space="preserve">https://www.tandfonline.com/doi/full/10.1080/02560046.2025.2611136</w:t>
        </w:r>
      </w:hyperlink>
      <w:r w:rsidDel="00000000" w:rsidR="00000000" w:rsidRPr="00000000">
        <w:rPr>
          <w:rtl w:val="0"/>
        </w:rPr>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Exchanges, mutual understanding of civilizations indispensable to solving global problems, accessed February 28, 2026, </w:t>
      </w:r>
      <w:hyperlink r:id="rId12">
        <w:r w:rsidDel="00000000" w:rsidR="00000000" w:rsidRPr="00000000">
          <w:rPr>
            <w:rFonts w:ascii="Google Sans" w:cs="Google Sans" w:eastAsia="Google Sans" w:hAnsi="Google Sans"/>
            <w:color w:val="0000ee"/>
            <w:sz w:val="24"/>
            <w:szCs w:val="24"/>
            <w:u w:val="single"/>
            <w:rtl w:val="0"/>
          </w:rPr>
          <w:t xml:space="preserve">https://www.globaltimes.cn/page/202410/1322062.shtml</w:t>
        </w:r>
      </w:hyperlink>
      <w:r w:rsidDel="00000000" w:rsidR="00000000" w:rsidRPr="00000000">
        <w:rPr>
          <w:rtl w:val="0"/>
        </w:rPr>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Unveiling the Laws of the Rise and Fall of Civilizations, and Mapping the Path of Civilizational Development—The Theoretical Implications and Practical Value of the Global Civilization Initiative - Interpret: China, accessed February 28, 2026, </w:t>
      </w:r>
      <w:hyperlink r:id="rId13">
        <w:r w:rsidDel="00000000" w:rsidR="00000000" w:rsidRPr="00000000">
          <w:rPr>
            <w:rFonts w:ascii="Google Sans" w:cs="Google Sans" w:eastAsia="Google Sans" w:hAnsi="Google Sans"/>
            <w:color w:val="0000ee"/>
            <w:sz w:val="24"/>
            <w:szCs w:val="24"/>
            <w:u w:val="single"/>
            <w:rtl w:val="0"/>
          </w:rPr>
          <w:t xml:space="preserve">https://interpret.csis.org/translations/unveiling-the-laws-of-the-rise-and-fall-of-civilizations-and-mapping-the-path-of-civilizational-development-the-theoretical-implications-and-practical-value-of-the-global-civilization-initiat/</w:t>
        </w:r>
      </w:hyperlink>
      <w:r w:rsidDel="00000000" w:rsidR="00000000" w:rsidRPr="00000000">
        <w:rPr>
          <w:rtl w:val="0"/>
        </w:rPr>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The Rebirth of the Global South: Geopolitics, Imageries and Developmental Realities - Taylor &amp; Francis, accessed February 28, 2026, </w:t>
      </w:r>
      <w:hyperlink r:id="rId14">
        <w:r w:rsidDel="00000000" w:rsidR="00000000" w:rsidRPr="00000000">
          <w:rPr>
            <w:rFonts w:ascii="Google Sans" w:cs="Google Sans" w:eastAsia="Google Sans" w:hAnsi="Google Sans"/>
            <w:color w:val="0000ee"/>
            <w:sz w:val="24"/>
            <w:szCs w:val="24"/>
            <w:u w:val="single"/>
            <w:rtl w:val="0"/>
          </w:rPr>
          <w:t xml:space="preserve">https://www.tandfonline.com/doi/full/10.1080/08039410.2025.2490696</w:t>
        </w:r>
      </w:hyperlink>
      <w:r w:rsidDel="00000000" w:rsidR="00000000" w:rsidRPr="00000000">
        <w:rPr>
          <w:rtl w:val="0"/>
        </w:rPr>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SOUTH-SOUTH AND TRIANGULAR COOPERATION IN A CHANGING GLOBAL LANDSCAPE - UNOSSC, accessed February 28, 2026, </w:t>
      </w:r>
      <w:hyperlink r:id="rId15">
        <w:r w:rsidDel="00000000" w:rsidR="00000000" w:rsidRPr="00000000">
          <w:rPr>
            <w:rFonts w:ascii="Google Sans" w:cs="Google Sans" w:eastAsia="Google Sans" w:hAnsi="Google Sans"/>
            <w:color w:val="0000ee"/>
            <w:sz w:val="24"/>
            <w:szCs w:val="24"/>
            <w:u w:val="single"/>
            <w:rtl w:val="0"/>
          </w:rPr>
          <w:t xml:space="preserve">https://www.unsouthsouth.org/wp-content/uploads/2019/09/Independent-Report_webversion.pdf</w:t>
        </w:r>
      </w:hyperlink>
      <w:r w:rsidDel="00000000" w:rsidR="00000000" w:rsidRPr="00000000">
        <w:rPr>
          <w:rtl w:val="0"/>
        </w:rPr>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What/Where is the Global South?, accessed February 28, 2026, </w:t>
      </w:r>
      <w:hyperlink r:id="rId16">
        <w:r w:rsidDel="00000000" w:rsidR="00000000" w:rsidRPr="00000000">
          <w:rPr>
            <w:rFonts w:ascii="Google Sans" w:cs="Google Sans" w:eastAsia="Google Sans" w:hAnsi="Google Sans"/>
            <w:color w:val="0000ee"/>
            <w:sz w:val="24"/>
            <w:szCs w:val="24"/>
            <w:u w:val="single"/>
            <w:rtl w:val="0"/>
          </w:rPr>
          <w:t xml:space="preserve">https://www.globalsouthstudies.org/what-is-the-global-south/</w:t>
        </w:r>
      </w:hyperlink>
      <w:r w:rsidDel="00000000" w:rsidR="00000000" w:rsidRPr="00000000">
        <w:rPr>
          <w:rtl w:val="0"/>
        </w:rPr>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【research】A New Model of South-South Cooperation from the Perspective of the Global Civilization Initiative—The True Power of Civilizational Exchange and Mutual Learning, accessed February 28, 2026, </w:t>
      </w:r>
      <w:hyperlink r:id="rId17">
        <w:r w:rsidDel="00000000" w:rsidR="00000000" w:rsidRPr="00000000">
          <w:rPr>
            <w:rFonts w:ascii="Google Sans" w:cs="Google Sans" w:eastAsia="Google Sans" w:hAnsi="Google Sans"/>
            <w:color w:val="0000ee"/>
            <w:sz w:val="24"/>
            <w:szCs w:val="24"/>
            <w:u w:val="single"/>
            <w:rtl w:val="0"/>
          </w:rPr>
          <w:t xml:space="preserve">https://www.moderncndev.org/blog/research-a-new-model-of-south-south-cooperation-from-the-perspective-of-the</w:t>
        </w:r>
      </w:hyperlink>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On the Pivotal Role of Cultural Translation in the Exchanges and Mutual Learning Between Civilizations - Taylor &amp; Francis, accessed February 28, 2026, </w:t>
      </w:r>
      <w:hyperlink r:id="rId18">
        <w:r w:rsidDel="00000000" w:rsidR="00000000" w:rsidRPr="00000000">
          <w:rPr>
            <w:rFonts w:ascii="Google Sans" w:cs="Google Sans" w:eastAsia="Google Sans" w:hAnsi="Google Sans"/>
            <w:color w:val="0000ee"/>
            <w:sz w:val="24"/>
            <w:szCs w:val="24"/>
            <w:u w:val="single"/>
            <w:rtl w:val="0"/>
          </w:rPr>
          <w:t xml:space="preserve">https://www.tandfonline.com/doi/full/10.1080/25723618.2023.2269336</w:t>
        </w:r>
      </w:hyperlink>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 Center for Contemporary World Studies: The Global South: Its Position and Role in the International Arena - TheoryChina, accessed February 28, 2026, </w:t>
      </w:r>
      <w:hyperlink r:id="rId19">
        <w:r w:rsidDel="00000000" w:rsidR="00000000" w:rsidRPr="00000000">
          <w:rPr>
            <w:rFonts w:ascii="Google Sans" w:cs="Google Sans" w:eastAsia="Google Sans" w:hAnsi="Google Sans"/>
            <w:color w:val="0000ee"/>
            <w:sz w:val="24"/>
            <w:szCs w:val="24"/>
            <w:u w:val="single"/>
            <w:rtl w:val="0"/>
          </w:rPr>
          <w:t xml:space="preserve">https://en.theorychina.org.cn/c/2025-12-01/1537129.shtml</w:t>
        </w:r>
      </w:hyperlink>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China's Global South: Theoretical Framework, Narrative Identity, and ..., accessed February 28, 2026, </w:t>
      </w:r>
      <w:hyperlink r:id="rId20">
        <w:r w:rsidDel="00000000" w:rsidR="00000000" w:rsidRPr="00000000">
          <w:rPr>
            <w:rFonts w:ascii="Google Sans" w:cs="Google Sans" w:eastAsia="Google Sans" w:hAnsi="Google Sans"/>
            <w:color w:val="0000ee"/>
            <w:sz w:val="24"/>
            <w:szCs w:val="24"/>
            <w:u w:val="single"/>
            <w:rtl w:val="0"/>
          </w:rPr>
          <w:t xml:space="preserve">https://www.defensa.gob.es/documents/2073105/2320887/el_sur_global_de_china_2025_dieeeo90_eng.pdf/03b641d8-d3a8-c239-ede6-7b20270922ae?t=1761556723089</w:t>
        </w:r>
      </w:hyperlink>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Global Community of Shared Future:China's Proposals and Actions, accessed February 28, 2026, </w:t>
      </w:r>
      <w:hyperlink r:id="rId21">
        <w:r w:rsidDel="00000000" w:rsidR="00000000" w:rsidRPr="00000000">
          <w:rPr>
            <w:rFonts w:ascii="Google Sans" w:cs="Google Sans" w:eastAsia="Google Sans" w:hAnsi="Google Sans"/>
            <w:color w:val="0000ee"/>
            <w:sz w:val="24"/>
            <w:szCs w:val="24"/>
            <w:u w:val="single"/>
            <w:rtl w:val="0"/>
          </w:rPr>
          <w:t xml:space="preserve">http://www.beltandroadforum.org/english/n101/2023/1010/c127-916.html</w:t>
        </w:r>
      </w:hyperlink>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Modernity - Global Dialogue - International Sociological Association, accessed February 28, 2026, </w:t>
      </w:r>
      <w:hyperlink r:id="rId22">
        <w:r w:rsidDel="00000000" w:rsidR="00000000" w:rsidRPr="00000000">
          <w:rPr>
            <w:rFonts w:ascii="Google Sans" w:cs="Google Sans" w:eastAsia="Google Sans" w:hAnsi="Google Sans"/>
            <w:color w:val="0000ee"/>
            <w:sz w:val="24"/>
            <w:szCs w:val="24"/>
            <w:u w:val="single"/>
            <w:rtl w:val="0"/>
          </w:rPr>
          <w:t xml:space="preserve">https://globaldialogue.isa-sociology.org/articles/global-modernity</w:t>
        </w:r>
      </w:hyperlink>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Multiple-Modernities-by-S.N.Eisenstadt.pdf - Void Network, accessed February 28, 2026, </w:t>
      </w:r>
      <w:hyperlink r:id="rId23">
        <w:r w:rsidDel="00000000" w:rsidR="00000000" w:rsidRPr="00000000">
          <w:rPr>
            <w:rFonts w:ascii="Google Sans" w:cs="Google Sans" w:eastAsia="Google Sans" w:hAnsi="Google Sans"/>
            <w:color w:val="0000ee"/>
            <w:sz w:val="24"/>
            <w:szCs w:val="24"/>
            <w:u w:val="single"/>
            <w:rtl w:val="0"/>
          </w:rPr>
          <w:t xml:space="preserve">https://voidnetwork.gr/wp-content/uploads/2016/10/Multiple-Modernities-by-S.N.Eisenstadt.pdf</w:t>
        </w:r>
      </w:hyperlink>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Different Disciplines have Approached South-South Cooperation and Transfer - Loyola eCommons, accessed February 28, 2026, </w:t>
      </w:r>
      <w:hyperlink r:id="rId24">
        <w:r w:rsidDel="00000000" w:rsidR="00000000" w:rsidRPr="00000000">
          <w:rPr>
            <w:rFonts w:ascii="Google Sans" w:cs="Google Sans" w:eastAsia="Google Sans" w:hAnsi="Google Sans"/>
            <w:color w:val="0000ee"/>
            <w:sz w:val="24"/>
            <w:szCs w:val="24"/>
            <w:u w:val="single"/>
            <w:rtl w:val="0"/>
          </w:rPr>
          <w:t xml:space="preserve">https://ecommons.luc.edu/cgi/viewcontent.cgi?article=1109&amp;context=education_facpubs</w:t>
        </w:r>
      </w:hyperlink>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perspectives from the Global South - Wageningen University &amp; Research, accessed February 28, 2026, </w:t>
      </w:r>
      <w:hyperlink r:id="rId25">
        <w:r w:rsidDel="00000000" w:rsidR="00000000" w:rsidRPr="00000000">
          <w:rPr>
            <w:rFonts w:ascii="Google Sans" w:cs="Google Sans" w:eastAsia="Google Sans" w:hAnsi="Google Sans"/>
            <w:color w:val="0000ee"/>
            <w:sz w:val="24"/>
            <w:szCs w:val="24"/>
            <w:u w:val="single"/>
            <w:rtl w:val="0"/>
          </w:rPr>
          <w:t xml:space="preserve">https://research.wur.nl/en/publications/development-perspectives-from-the-global-south/</w:t>
        </w:r>
      </w:hyperlink>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Creolization, Hybridity and Archipelagic Thinking: Interrogating Inscriptions of Postcolonial Agency - Cambridge University Press &amp; Assessment, accessed February 28, 2026, </w:t>
      </w:r>
      <w:hyperlink r:id="rId26">
        <w:r w:rsidDel="00000000" w:rsidR="00000000" w:rsidRPr="00000000">
          <w:rPr>
            <w:rFonts w:ascii="Google Sans" w:cs="Google Sans" w:eastAsia="Google Sans" w:hAnsi="Google Sans"/>
            <w:color w:val="0000ee"/>
            <w:sz w:val="24"/>
            <w:szCs w:val="24"/>
            <w:u w:val="single"/>
            <w:rtl w:val="0"/>
          </w:rPr>
          <w:t xml:space="preserve">https://www.cambridge.org/core/journals/cambridge-journal-of-postcolonial-literary-inquiry/article/creolization-hybridity-and-archipelagic-thinking-interrogating-inscriptions-of-postcolonial-agency/0FCF0798D270865E102C39FC6561FAB8</w:t>
        </w:r>
      </w:hyperlink>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Hybridity in Cultural Globalization, accessed February 28, 2026, </w:t>
      </w:r>
      <w:hyperlink r:id="rId27">
        <w:r w:rsidDel="00000000" w:rsidR="00000000" w:rsidRPr="00000000">
          <w:rPr>
            <w:rFonts w:ascii="Google Sans" w:cs="Google Sans" w:eastAsia="Google Sans" w:hAnsi="Google Sans"/>
            <w:color w:val="0000ee"/>
            <w:sz w:val="24"/>
            <w:szCs w:val="24"/>
            <w:u w:val="single"/>
            <w:rtl w:val="0"/>
          </w:rPr>
          <w:t xml:space="preserve">https://repository.upenn.edu/bitstreams/d5aab067-d9dc-4e14-8c2c-42c70cf5a2c0/download</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'Two Brazils': Renegotiating Subalternity Through South-South Cooperation in Angola, accessed February 28, 2026, </w:t>
      </w:r>
      <w:hyperlink r:id="rId28">
        <w:r w:rsidDel="00000000" w:rsidR="00000000" w:rsidRPr="00000000">
          <w:rPr>
            <w:rFonts w:ascii="Google Sans" w:cs="Google Sans" w:eastAsia="Google Sans" w:hAnsi="Google Sans"/>
            <w:color w:val="0000ee"/>
            <w:sz w:val="24"/>
            <w:szCs w:val="24"/>
            <w:u w:val="single"/>
            <w:rtl w:val="0"/>
          </w:rPr>
          <w:t xml:space="preserve">https://www.redalyc.org/journal/3943/394360610007/html/</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South-South Cooperation and Knowledge Exchange, accessed February 28, 2026, </w:t>
      </w:r>
      <w:hyperlink r:id="rId29">
        <w:r w:rsidDel="00000000" w:rsidR="00000000" w:rsidRPr="00000000">
          <w:rPr>
            <w:rFonts w:ascii="Google Sans" w:cs="Google Sans" w:eastAsia="Google Sans" w:hAnsi="Google Sans"/>
            <w:color w:val="0000ee"/>
            <w:sz w:val="24"/>
            <w:szCs w:val="24"/>
            <w:u w:val="single"/>
            <w:rtl w:val="0"/>
          </w:rPr>
          <w:t xml:space="preserve">https://openknowledge.worldbank.org/bitstreams/05528f64-bcaf-5e6e-a338-0a88c08589bd/download</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fragility to plurality: South-South cooperation in basic education - UNESCO, accessed February 28, 2026, </w:t>
      </w:r>
      <w:hyperlink r:id="rId30">
        <w:r w:rsidDel="00000000" w:rsidR="00000000" w:rsidRPr="00000000">
          <w:rPr>
            <w:rFonts w:ascii="Google Sans" w:cs="Google Sans" w:eastAsia="Google Sans" w:hAnsi="Google Sans"/>
            <w:color w:val="0000ee"/>
            <w:sz w:val="24"/>
            <w:szCs w:val="24"/>
            <w:u w:val="single"/>
            <w:rtl w:val="0"/>
          </w:rPr>
          <w:t xml:space="preserve">https://www.unesco.org/en/articles/fragility-plurality-south-south-cooperation-basic-education</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Edward Said's Orientalism and the Representation of Oriental Women in George Orwell's Burmese Days, accessed February 28, 2026, </w:t>
      </w:r>
      <w:hyperlink r:id="rId31">
        <w:r w:rsidDel="00000000" w:rsidR="00000000" w:rsidRPr="00000000">
          <w:rPr>
            <w:rFonts w:ascii="Google Sans" w:cs="Google Sans" w:eastAsia="Google Sans" w:hAnsi="Google Sans"/>
            <w:color w:val="0000ee"/>
            <w:sz w:val="24"/>
            <w:szCs w:val="24"/>
            <w:u w:val="single"/>
            <w:rtl w:val="0"/>
          </w:rPr>
          <w:t xml:space="preserve">https://d-nb.info/1191595978/34</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Orientalism: in review - LSE Undergraduate Political Review, accessed February 28, 2026, </w:t>
      </w:r>
      <w:hyperlink r:id="rId32">
        <w:r w:rsidDel="00000000" w:rsidR="00000000" w:rsidRPr="00000000">
          <w:rPr>
            <w:rFonts w:ascii="Google Sans" w:cs="Google Sans" w:eastAsia="Google Sans" w:hAnsi="Google Sans"/>
            <w:color w:val="0000ee"/>
            <w:sz w:val="24"/>
            <w:szCs w:val="24"/>
            <w:u w:val="single"/>
            <w:rtl w:val="0"/>
          </w:rPr>
          <w:t xml:space="preserve">https://blogs.lse.ac.uk/lseupr/2019/01/15/orientalism-in-review/</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Major Criticisms/Flaws Of Edward Said's Orientalism? - Reddit, accessed February 28, 2026, </w:t>
      </w:r>
      <w:hyperlink r:id="rId33">
        <w:r w:rsidDel="00000000" w:rsidR="00000000" w:rsidRPr="00000000">
          <w:rPr>
            <w:rFonts w:ascii="Google Sans" w:cs="Google Sans" w:eastAsia="Google Sans" w:hAnsi="Google Sans"/>
            <w:color w:val="0000ee"/>
            <w:sz w:val="24"/>
            <w:szCs w:val="24"/>
            <w:u w:val="single"/>
            <w:rtl w:val="0"/>
          </w:rPr>
          <w:t xml:space="preserve">https://www.reddit.com/r/AskHistorians/comments/1tc22w/what_are_the_major_criticismsflaws_of_edward/</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on Building a China-South Asia Community of Shared Future ..., accessed February 28, 2026, </w:t>
      </w:r>
      <w:hyperlink r:id="rId34">
        <w:r w:rsidDel="00000000" w:rsidR="00000000" w:rsidRPr="00000000">
          <w:rPr>
            <w:rFonts w:ascii="Google Sans" w:cs="Google Sans" w:eastAsia="Google Sans" w:hAnsi="Google Sans"/>
            <w:color w:val="0000ee"/>
            <w:sz w:val="24"/>
            <w:szCs w:val="24"/>
            <w:u w:val="single"/>
            <w:rtl w:val="0"/>
          </w:rPr>
          <w:t xml:space="preserve">https://journalpd.com/index.php/JPD/article/download/56/23</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全球史视角下的冷战国际史研究：兴起、特征与挑战, accessed February 28, 2026, </w:t>
      </w:r>
      <w:hyperlink r:id="rId35">
        <w:r w:rsidDel="00000000" w:rsidR="00000000" w:rsidRPr="00000000">
          <w:rPr>
            <w:rFonts w:ascii="Google Sans" w:cs="Google Sans" w:eastAsia="Google Sans" w:hAnsi="Google Sans"/>
            <w:color w:val="0000ee"/>
            <w:sz w:val="24"/>
            <w:szCs w:val="24"/>
            <w:u w:val="single"/>
            <w:rtl w:val="0"/>
          </w:rPr>
          <w:t xml:space="preserve">http://library.ttcdw.com/libary/wenhuakejisuyang/waijiao/113785.html</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从万隆会议到“全球南方” 崛起: 国际发展知识范式转型探索∗, accessed February 28, 2026, </w:t>
      </w:r>
      <w:hyperlink r:id="rId36">
        <w:r w:rsidDel="00000000" w:rsidR="00000000" w:rsidRPr="00000000">
          <w:rPr>
            <w:rFonts w:ascii="Google Sans" w:cs="Google Sans" w:eastAsia="Google Sans" w:hAnsi="Google Sans"/>
            <w:color w:val="0000ee"/>
            <w:sz w:val="24"/>
            <w:szCs w:val="24"/>
            <w:u w:val="single"/>
            <w:rtl w:val="0"/>
          </w:rPr>
          <w:t xml:space="preserve">https://cidga.cau.edu.cn/module/download/downfile.jsp?classid=0&amp;filename=9964c12f8e29419ca2e73d1165289a44.pdf</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“全球南方”的历史轨迹和时代使命, accessed February 28, 2026, </w:t>
      </w:r>
      <w:hyperlink r:id="rId37">
        <w:r w:rsidDel="00000000" w:rsidR="00000000" w:rsidRPr="00000000">
          <w:rPr>
            <w:rFonts w:ascii="Google Sans" w:cs="Google Sans" w:eastAsia="Google Sans" w:hAnsi="Google Sans"/>
            <w:color w:val="0000ee"/>
            <w:sz w:val="24"/>
            <w:szCs w:val="24"/>
            <w:u w:val="single"/>
            <w:rtl w:val="0"/>
          </w:rPr>
          <w:t xml:space="preserve">https://m.ciis.org.cn/gjwtyj_1022/dqqk/202502/P020250217400407578150.pdf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defensa.gob.es/documents/2073105/2320887/el_sur_global_de_china_2025_dieeeo90_eng.pdf/03b641d8-d3a8-c239-ede6-7b20270922ae?t=1761556723089" TargetMode="External"/><Relationship Id="rId22" Type="http://schemas.openxmlformats.org/officeDocument/2006/relationships/hyperlink" Target="https://globaldialogue.isa-sociology.org/articles/global-modernity" TargetMode="External"/><Relationship Id="rId21" Type="http://schemas.openxmlformats.org/officeDocument/2006/relationships/hyperlink" Target="http://www.beltandroadforum.org/english/n101/2023/1010/c127-916.html" TargetMode="External"/><Relationship Id="rId24" Type="http://schemas.openxmlformats.org/officeDocument/2006/relationships/hyperlink" Target="https://ecommons.luc.edu/cgi/viewcontent.cgi?article=1109&amp;context=education_facpubs" TargetMode="External"/><Relationship Id="rId23" Type="http://schemas.openxmlformats.org/officeDocument/2006/relationships/hyperlink" Target="https://voidnetwork.gr/wp-content/uploads/2016/10/Multiple-Modernities-by-S.N.Eisenstadt.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n.chinadiplomacy.org.cn/2025-12/14/content_118227355.shtml" TargetMode="External"/><Relationship Id="rId26" Type="http://schemas.openxmlformats.org/officeDocument/2006/relationships/hyperlink" Target="https://www.cambridge.org/core/journals/cambridge-journal-of-postcolonial-literary-inquiry/article/creolization-hybridity-and-archipelagic-thinking-interrogating-inscriptions-of-postcolonial-agency/0FCF0798D270865E102C39FC6561FAB8" TargetMode="External"/><Relationship Id="rId25" Type="http://schemas.openxmlformats.org/officeDocument/2006/relationships/hyperlink" Target="https://research.wur.nl/en/publications/development-perspectives-from-the-global-south/" TargetMode="External"/><Relationship Id="rId28" Type="http://schemas.openxmlformats.org/officeDocument/2006/relationships/hyperlink" Target="https://www.redalyc.org/journal/3943/394360610007/html/" TargetMode="External"/><Relationship Id="rId27" Type="http://schemas.openxmlformats.org/officeDocument/2006/relationships/hyperlink" Target="https://repository.upenn.edu/bitstreams/d5aab067-d9dc-4e14-8c2c-42c70cf5a2c0/download" TargetMode="External"/><Relationship Id="rId5" Type="http://schemas.openxmlformats.org/officeDocument/2006/relationships/styles" Target="styles.xml"/><Relationship Id="rId6" Type="http://schemas.openxmlformats.org/officeDocument/2006/relationships/hyperlink" Target="https://www.policycenter.ma/sites/default/files/2023-04/PP_05-23%20%28Jaldi%20%29.pdf" TargetMode="External"/><Relationship Id="rId29" Type="http://schemas.openxmlformats.org/officeDocument/2006/relationships/hyperlink" Target="https://openknowledge.worldbank.org/bitstreams/05528f64-bcaf-5e6e-a338-0a88c08589bd/download" TargetMode="External"/><Relationship Id="rId7" Type="http://schemas.openxmlformats.org/officeDocument/2006/relationships/hyperlink" Target="https://online.ucpress.edu/gp/article/3/1/39589/195043/Southern-multilateralism-Complementary-competition" TargetMode="External"/><Relationship Id="rId8" Type="http://schemas.openxmlformats.org/officeDocument/2006/relationships/hyperlink" Target="https://www.jis.pku.edu.cn/docs/2024-01/20240119095455223467.pdf" TargetMode="External"/><Relationship Id="rId31" Type="http://schemas.openxmlformats.org/officeDocument/2006/relationships/hyperlink" Target="https://d-nb.info/1191595978/34" TargetMode="External"/><Relationship Id="rId30" Type="http://schemas.openxmlformats.org/officeDocument/2006/relationships/hyperlink" Target="https://www.unesco.org/en/articles/fragility-plurality-south-south-cooperation-basic-education" TargetMode="External"/><Relationship Id="rId11" Type="http://schemas.openxmlformats.org/officeDocument/2006/relationships/hyperlink" Target="https://www.tandfonline.com/doi/full/10.1080/02560046.2025.2611136" TargetMode="External"/><Relationship Id="rId33" Type="http://schemas.openxmlformats.org/officeDocument/2006/relationships/hyperlink" Target="https://www.reddit.com/r/AskHistorians/comments/1tc22w/what_are_the_major_criticismsflaws_of_edward/" TargetMode="External"/><Relationship Id="rId10" Type="http://schemas.openxmlformats.org/officeDocument/2006/relationships/hyperlink" Target="https://www.mfa.gov.cn/eng/xw/zyjh/202405/t20240530_11341293.html" TargetMode="External"/><Relationship Id="rId32" Type="http://schemas.openxmlformats.org/officeDocument/2006/relationships/hyperlink" Target="https://blogs.lse.ac.uk/lseupr/2019/01/15/orientalism-in-review/" TargetMode="External"/><Relationship Id="rId13" Type="http://schemas.openxmlformats.org/officeDocument/2006/relationships/hyperlink" Target="https://interpret.csis.org/translations/unveiling-the-laws-of-the-rise-and-fall-of-civilizations-and-mapping-the-path-of-civilizational-development-the-theoretical-implications-and-practical-value-of-the-global-civilization-initiat/" TargetMode="External"/><Relationship Id="rId35" Type="http://schemas.openxmlformats.org/officeDocument/2006/relationships/hyperlink" Target="http://library.ttcdw.com/libary/wenhuakejisuyang/waijiao/113785.html" TargetMode="External"/><Relationship Id="rId12" Type="http://schemas.openxmlformats.org/officeDocument/2006/relationships/hyperlink" Target="https://www.globaltimes.cn/page/202410/1322062.shtml" TargetMode="External"/><Relationship Id="rId34" Type="http://schemas.openxmlformats.org/officeDocument/2006/relationships/hyperlink" Target="https://journalpd.com/index.php/JPD/article/download/56/23" TargetMode="External"/><Relationship Id="rId15" Type="http://schemas.openxmlformats.org/officeDocument/2006/relationships/hyperlink" Target="https://www.unsouthsouth.org/wp-content/uploads/2019/09/Independent-Report_webversion.pdf" TargetMode="External"/><Relationship Id="rId37" Type="http://schemas.openxmlformats.org/officeDocument/2006/relationships/hyperlink" Target="https://m.ciis.org.cn/gjwtyj_1022/dqqk/202502/P020250217400407578150.pdf" TargetMode="External"/><Relationship Id="rId14" Type="http://schemas.openxmlformats.org/officeDocument/2006/relationships/hyperlink" Target="https://www.tandfonline.com/doi/full/10.1080/08039410.2025.2490696" TargetMode="External"/><Relationship Id="rId36" Type="http://schemas.openxmlformats.org/officeDocument/2006/relationships/hyperlink" Target="https://cidga.cau.edu.cn/module/download/downfile.jsp?classid=0&amp;filename=9964c12f8e29419ca2e73d1165289a44.pdf" TargetMode="External"/><Relationship Id="rId17" Type="http://schemas.openxmlformats.org/officeDocument/2006/relationships/hyperlink" Target="https://www.moderncndev.org/blog/research-a-new-model-of-south-south-cooperation-from-the-perspective-of-the" TargetMode="External"/><Relationship Id="rId16" Type="http://schemas.openxmlformats.org/officeDocument/2006/relationships/hyperlink" Target="https://www.globalsouthstudies.org/what-is-the-global-south/" TargetMode="External"/><Relationship Id="rId19" Type="http://schemas.openxmlformats.org/officeDocument/2006/relationships/hyperlink" Target="https://en.theorychina.org.cn/c/2025-12-01/1537129.shtml" TargetMode="External"/><Relationship Id="rId18" Type="http://schemas.openxmlformats.org/officeDocument/2006/relationships/hyperlink" Target="https://www.tandfonline.com/doi/full/10.1080/25723618.2023.226933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