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6"/>
        <w:spacing w:before="90" w:line="221" w:lineRule="auto"/>
        <w:outlineLvl w:val="0"/>
        <w:rPr>
          <w:sz w:val="45"/>
          <w:szCs w:val="45"/>
        </w:rPr>
      </w:pPr>
      <w:r>
        <w:rPr>
          <w:sz w:val="45"/>
          <w:szCs w:val="45"/>
          <w:b/>
          <w:bCs/>
          <w:spacing w:val="-6"/>
        </w:rPr>
        <w:t>先进芯片制造中金属薄膜沉积设备的应用报告</w:t>
      </w:r>
    </w:p>
    <w:p>
      <w:pPr>
        <w:spacing w:line="416" w:lineRule="auto"/>
        <w:rPr>
          <w:rFonts w:ascii="Arial"/>
          <w:sz w:val="21"/>
        </w:rPr>
      </w:pPr>
      <w:r/>
    </w:p>
    <w:p>
      <w:pPr>
        <w:pStyle w:val="BodyText"/>
        <w:ind w:left="5"/>
        <w:spacing w:before="114" w:line="222" w:lineRule="auto"/>
        <w:rPr>
          <w:sz w:val="35"/>
          <w:szCs w:val="35"/>
        </w:rPr>
      </w:pPr>
      <w:r>
        <w:rPr>
          <w:sz w:val="35"/>
          <w:szCs w:val="35"/>
          <w:b/>
          <w:bCs/>
          <w:spacing w:val="5"/>
        </w:rPr>
        <w:t>关键要点</w:t>
      </w:r>
    </w:p>
    <w:p>
      <w:pPr>
        <w:pStyle w:val="BodyText"/>
        <w:ind w:left="389"/>
        <w:spacing w:before="207" w:line="213" w:lineRule="auto"/>
        <w:rPr>
          <w:rFonts w:ascii="SimSun" w:hAnsi="SimSun" w:eastAsia="SimSun" w:cs="SimSun"/>
        </w:rPr>
      </w:pPr>
      <w:r>
        <w:rPr>
          <w:spacing w:val="-4"/>
        </w:rPr>
        <w:t>·主要设备概述：在当前先进的芯片制造技术中，金属薄膜生长常用物理气相沉积</w:t>
      </w:r>
      <w:r>
        <w:rPr>
          <w:spacing w:val="-4"/>
        </w:rPr>
        <w:t xml:space="preserve"> </w:t>
      </w:r>
      <w:r>
        <w:rPr>
          <w:rFonts w:ascii="SimSun" w:hAnsi="SimSun" w:eastAsia="SimSun" w:cs="SimSun"/>
          <w:spacing w:val="-4"/>
        </w:rPr>
        <w:t>(PVD)、</w:t>
      </w:r>
    </w:p>
    <w:p>
      <w:pPr>
        <w:pStyle w:val="BodyText"/>
        <w:ind w:left="500"/>
        <w:spacing w:before="151" w:line="322" w:lineRule="auto"/>
        <w:rPr/>
      </w:pPr>
      <w:r>
        <w:rPr>
          <w:spacing w:val="2"/>
        </w:rPr>
        <w:t>化学气相沉积</w:t>
      </w:r>
      <w:r>
        <w:rPr>
          <w:spacing w:val="2"/>
        </w:rPr>
        <w:t xml:space="preserve"> </w:t>
      </w:r>
      <w:r>
        <w:rPr>
          <w:rFonts w:ascii="SimSun" w:hAnsi="SimSun" w:eastAsia="SimSun" w:cs="SimSun"/>
          <w:spacing w:val="2"/>
        </w:rPr>
        <w:t>(</w:t>
      </w:r>
      <w:r>
        <w:rPr>
          <w:rFonts w:ascii="SimSun" w:hAnsi="SimSun" w:eastAsia="SimSun" w:cs="SimSun"/>
        </w:rPr>
        <w:t>CVD</w:t>
      </w:r>
      <w:r>
        <w:rPr>
          <w:rFonts w:ascii="SimSun" w:hAnsi="SimSun" w:eastAsia="SimSun" w:cs="SimSun"/>
          <w:spacing w:val="2"/>
        </w:rPr>
        <w:t>)、</w:t>
      </w:r>
      <w:r>
        <w:rPr>
          <w:rFonts w:ascii="SimSun" w:hAnsi="SimSun" w:eastAsia="SimSun" w:cs="SimSun"/>
          <w:spacing w:val="101"/>
        </w:rPr>
        <w:t xml:space="preserve"> </w:t>
      </w:r>
      <w:r>
        <w:rPr>
          <w:spacing w:val="2"/>
        </w:rPr>
        <w:t>电子束蒸发(作为</w:t>
      </w:r>
      <w:r>
        <w:rPr>
          <w:rFonts w:ascii="SimSun" w:hAnsi="SimSun" w:eastAsia="SimSun" w:cs="SimSun"/>
        </w:rPr>
        <w:t>PVD</w:t>
      </w:r>
      <w:r>
        <w:rPr>
          <w:rFonts w:ascii="SimSun" w:hAnsi="SimSun" w:eastAsia="SimSun" w:cs="SimSun"/>
          <w:spacing w:val="36"/>
        </w:rPr>
        <w:t xml:space="preserve"> </w:t>
      </w:r>
      <w:r>
        <w:rPr>
          <w:spacing w:val="2"/>
        </w:rPr>
        <w:t>的一种变体)、原子层沉积</w:t>
      </w:r>
      <w:r>
        <w:rPr>
          <w:spacing w:val="2"/>
        </w:rPr>
        <w:t xml:space="preserve"> </w:t>
      </w:r>
      <w:r>
        <w:rPr>
          <w:rFonts w:ascii="SimSun" w:hAnsi="SimSun" w:eastAsia="SimSun" w:cs="SimSun"/>
          <w:spacing w:val="2"/>
        </w:rPr>
        <w:t>(</w:t>
      </w:r>
      <w:r>
        <w:rPr>
          <w:rFonts w:ascii="SimSun" w:hAnsi="SimSun" w:eastAsia="SimSun" w:cs="SimSun"/>
        </w:rPr>
        <w:t>ALD</w:t>
      </w:r>
      <w:r>
        <w:rPr>
          <w:rFonts w:ascii="SimSun" w:hAnsi="SimSun" w:eastAsia="SimSun" w:cs="SimSun"/>
          <w:spacing w:val="2"/>
        </w:rPr>
        <w:t>)</w:t>
      </w:r>
      <w:r>
        <w:rPr>
          <w:rFonts w:ascii="SimSun" w:hAnsi="SimSun" w:eastAsia="SimSun" w:cs="SimSun"/>
          <w:spacing w:val="1"/>
        </w:rPr>
        <w:t xml:space="preserve">  </w:t>
      </w:r>
      <w:r>
        <w:rPr>
          <w:spacing w:val="1"/>
        </w:rPr>
        <w:t>和分子束</w:t>
      </w:r>
      <w:r>
        <w:rPr/>
        <w:t xml:space="preserve"> </w:t>
      </w:r>
      <w:r>
        <w:rPr/>
        <w:t>外延</w:t>
      </w:r>
      <w:r>
        <w:rPr/>
        <w:t xml:space="preserve"> </w:t>
      </w:r>
      <w:r>
        <w:rPr>
          <w:rFonts w:ascii="Arial" w:hAnsi="Arial" w:eastAsia="Arial" w:cs="Arial"/>
        </w:rPr>
        <w:t>(MBE)</w:t>
      </w:r>
      <w:r>
        <w:rPr>
          <w:rFonts w:ascii="Arial" w:hAnsi="Arial" w:eastAsia="Arial" w:cs="Arial"/>
          <w:spacing w:val="-34"/>
        </w:rPr>
        <w:t xml:space="preserve"> </w:t>
      </w:r>
      <w:r>
        <w:rPr>
          <w:rFonts w:ascii="SimSun" w:hAnsi="SimSun" w:eastAsia="SimSun" w:cs="SimSun"/>
        </w:rPr>
        <w:t>。</w:t>
      </w:r>
      <w:r>
        <w:rPr>
          <w:rFonts w:ascii="SimSun" w:hAnsi="SimSun" w:eastAsia="SimSun" w:cs="SimSun"/>
          <w:spacing w:val="-45"/>
        </w:rPr>
        <w:t xml:space="preserve"> </w:t>
      </w:r>
      <w:r>
        <w:rPr/>
        <w:t>这些设备广泛应用于半导体器件中，如晶体管、互连和存储单元的金属层沉</w:t>
      </w:r>
      <w:r>
        <w:rPr/>
        <w:t xml:space="preserve">  </w:t>
      </w:r>
      <w:r>
        <w:rPr>
          <w:spacing w:val="-10"/>
        </w:rPr>
        <w:t>积。</w:t>
      </w:r>
    </w:p>
    <w:p>
      <w:pPr>
        <w:pStyle w:val="BodyText"/>
        <w:ind w:left="499" w:right="100" w:hanging="110"/>
        <w:spacing w:before="113" w:line="290" w:lineRule="auto"/>
        <w:rPr/>
      </w:pPr>
      <w:r>
        <w:rPr>
          <w:spacing w:val="-6"/>
        </w:rPr>
        <w:t>·材料多样性：常见金属包括铝</w:t>
      </w:r>
      <w:r>
        <w:rPr>
          <w:spacing w:val="-6"/>
        </w:rPr>
        <w:t xml:space="preserve"> </w:t>
      </w:r>
      <w:r>
        <w:rPr>
          <w:rFonts w:ascii="SimSun" w:hAnsi="SimSun" w:eastAsia="SimSun" w:cs="SimSun"/>
          <w:spacing w:val="-6"/>
        </w:rPr>
        <w:t>(AI)、</w:t>
      </w:r>
      <w:r>
        <w:rPr>
          <w:spacing w:val="-6"/>
        </w:rPr>
        <w:t>铜</w:t>
      </w:r>
      <w:r>
        <w:rPr>
          <w:spacing w:val="-6"/>
        </w:rPr>
        <w:t xml:space="preserve"> </w:t>
      </w:r>
      <w:r>
        <w:rPr>
          <w:rFonts w:ascii="SimSun" w:hAnsi="SimSun" w:eastAsia="SimSun" w:cs="SimSun"/>
          <w:spacing w:val="-6"/>
        </w:rPr>
        <w:t>(Cu)、 </w:t>
      </w:r>
      <w:r>
        <w:rPr>
          <w:spacing w:val="-6"/>
        </w:rPr>
        <w:t>钨</w:t>
      </w:r>
      <w:r>
        <w:rPr>
          <w:spacing w:val="-6"/>
        </w:rPr>
        <w:t xml:space="preserve"> </w:t>
      </w:r>
      <w:r>
        <w:rPr>
          <w:rFonts w:ascii="SimSun" w:hAnsi="SimSun" w:eastAsia="SimSun" w:cs="SimSun"/>
          <w:spacing w:val="-7"/>
        </w:rPr>
        <w:t>(W)、</w:t>
      </w:r>
      <w:r>
        <w:rPr>
          <w:rFonts w:ascii="SimSun" w:hAnsi="SimSun" w:eastAsia="SimSun" w:cs="SimSun"/>
          <w:spacing w:val="31"/>
        </w:rPr>
        <w:t xml:space="preserve"> </w:t>
      </w:r>
      <w:r>
        <w:rPr>
          <w:spacing w:val="-7"/>
        </w:rPr>
        <w:t>钛</w:t>
      </w:r>
      <w:r>
        <w:rPr>
          <w:spacing w:val="38"/>
        </w:rPr>
        <w:t xml:space="preserve"> </w:t>
      </w:r>
      <w:r>
        <w:rPr>
          <w:rFonts w:ascii="SimSun" w:hAnsi="SimSun" w:eastAsia="SimSun" w:cs="SimSun"/>
          <w:spacing w:val="-7"/>
        </w:rPr>
        <w:t>(Ti)、</w:t>
      </w:r>
      <w:r>
        <w:rPr>
          <w:spacing w:val="-7"/>
        </w:rPr>
        <w:t>金</w:t>
      </w:r>
      <w:r>
        <w:rPr>
          <w:spacing w:val="-7"/>
        </w:rPr>
        <w:t xml:space="preserve"> </w:t>
      </w:r>
      <w:r>
        <w:rPr>
          <w:rFonts w:ascii="SimSun" w:hAnsi="SimSun" w:eastAsia="SimSun" w:cs="SimSun"/>
          <w:spacing w:val="-7"/>
        </w:rPr>
        <w:t>(Au)  </w:t>
      </w:r>
      <w:r>
        <w:rPr>
          <w:spacing w:val="-7"/>
        </w:rPr>
        <w:t>和铂</w:t>
      </w:r>
      <w:r>
        <w:rPr>
          <w:spacing w:val="-7"/>
        </w:rPr>
        <w:t xml:space="preserve"> </w:t>
      </w:r>
      <w:r>
        <w:rPr>
          <w:rFonts w:ascii="SimSun" w:hAnsi="SimSun" w:eastAsia="SimSun" w:cs="SimSun"/>
          <w:spacing w:val="-7"/>
        </w:rPr>
        <w:t>(Pt),</w:t>
      </w:r>
      <w:r>
        <w:rPr>
          <w:rFonts w:ascii="SimSun" w:hAnsi="SimSun" w:eastAsia="SimSun" w:cs="SimSun"/>
        </w:rPr>
        <w:t xml:space="preserve">  </w:t>
      </w:r>
      <w:r>
        <w:rPr/>
        <w:t>具体取决于设备类型。研究表明，这些材料的选择取决于薄膜的</w:t>
      </w:r>
      <w:r>
        <w:rPr>
          <w:spacing w:val="-1"/>
        </w:rPr>
        <w:t>导电性、均匀性和相容性，</w:t>
      </w:r>
      <w:r>
        <w:rPr/>
        <w:t xml:space="preserve"> </w:t>
      </w:r>
      <w:r>
        <w:rPr>
          <w:spacing w:val="-3"/>
        </w:rPr>
        <w:t>但需注意潜在的热预算和污染问题。</w:t>
      </w:r>
    </w:p>
    <w:p>
      <w:pPr>
        <w:pStyle w:val="BodyText"/>
        <w:ind w:left="389"/>
        <w:spacing w:before="251" w:line="213" w:lineRule="auto"/>
        <w:rPr/>
      </w:pPr>
      <w:r>
        <w:rPr>
          <w:spacing w:val="-3"/>
        </w:rPr>
        <w:t>·选择考虑：设备选择基于薄膜厚度控制、均匀性、沉积速率和基底兼容性等因素。例如，</w:t>
      </w:r>
    </w:p>
    <w:p>
      <w:pPr>
        <w:pStyle w:val="BodyText"/>
        <w:ind w:left="500" w:right="54"/>
        <w:spacing w:before="144" w:line="292" w:lineRule="auto"/>
        <w:rPr/>
      </w:pPr>
      <w:r>
        <w:rPr>
          <w:rFonts w:ascii="SimSun" w:hAnsi="SimSun" w:eastAsia="SimSun" w:cs="SimSun"/>
        </w:rPr>
        <w:t>ALD</w:t>
      </w:r>
      <w:r>
        <w:rPr>
          <w:rFonts w:ascii="SimSun" w:hAnsi="SimSun" w:eastAsia="SimSun" w:cs="SimSun"/>
          <w:spacing w:val="4"/>
        </w:rPr>
        <w:t xml:space="preserve"> </w:t>
      </w:r>
      <w:r>
        <w:rPr>
          <w:spacing w:val="4"/>
        </w:rPr>
        <w:t>适合纳米级精密沉积，而</w:t>
      </w:r>
      <w:r>
        <w:rPr>
          <w:rFonts w:ascii="SimSun" w:hAnsi="SimSun" w:eastAsia="SimSun" w:cs="SimSun"/>
        </w:rPr>
        <w:t>PVD</w:t>
      </w:r>
      <w:r>
        <w:rPr>
          <w:rFonts w:ascii="SimSun" w:hAnsi="SimSun" w:eastAsia="SimSun" w:cs="SimSun"/>
          <w:spacing w:val="4"/>
        </w:rPr>
        <w:t xml:space="preserve"> </w:t>
      </w:r>
      <w:r>
        <w:rPr>
          <w:spacing w:val="4"/>
        </w:rPr>
        <w:t>更适用于高熔点材料。证据显示，在先进节点(如5</w:t>
      </w:r>
      <w:r>
        <w:rPr>
          <w:rFonts w:ascii="SimSun" w:hAnsi="SimSun" w:eastAsia="SimSun" w:cs="SimSun"/>
        </w:rPr>
        <w:t>nm</w:t>
      </w:r>
      <w:r>
        <w:rPr>
          <w:rFonts w:ascii="SimSun" w:hAnsi="SimSun" w:eastAsia="SimSun" w:cs="SimSun"/>
          <w:spacing w:val="4"/>
        </w:rPr>
        <w:t xml:space="preserve"> </w:t>
      </w:r>
      <w:r>
        <w:rPr>
          <w:spacing w:val="4"/>
        </w:rPr>
        <w:t>以</w:t>
      </w:r>
      <w:r>
        <w:rPr>
          <w:spacing w:val="2"/>
        </w:rPr>
        <w:t xml:space="preserve"> </w:t>
      </w:r>
      <w:r>
        <w:rPr>
          <w:spacing w:val="4"/>
        </w:rPr>
        <w:t>下),</w:t>
      </w:r>
      <w:r>
        <w:rPr>
          <w:rFonts w:ascii="SimSun" w:hAnsi="SimSun" w:eastAsia="SimSun" w:cs="SimSun"/>
        </w:rPr>
        <w:t>ALD</w:t>
      </w:r>
      <w:r>
        <w:rPr>
          <w:rFonts w:ascii="SimSun" w:hAnsi="SimSun" w:eastAsia="SimSun" w:cs="SimSun"/>
          <w:spacing w:val="4"/>
        </w:rPr>
        <w:t xml:space="preserve"> </w:t>
      </w:r>
      <w:r>
        <w:rPr>
          <w:spacing w:val="4"/>
        </w:rPr>
        <w:t>的使用日益增加，以应对复杂3</w:t>
      </w:r>
      <w:r>
        <w:rPr>
          <w:rFonts w:ascii="SimSun" w:hAnsi="SimSun" w:eastAsia="SimSun" w:cs="SimSun"/>
          <w:spacing w:val="4"/>
        </w:rPr>
        <w:t>D</w:t>
      </w:r>
      <w:r>
        <w:rPr>
          <w:rFonts w:ascii="SimSun" w:hAnsi="SimSun" w:eastAsia="SimSun" w:cs="SimSun"/>
          <w:spacing w:val="-48"/>
        </w:rPr>
        <w:t xml:space="preserve"> </w:t>
      </w:r>
      <w:r>
        <w:rPr>
          <w:spacing w:val="4"/>
        </w:rPr>
        <w:t>结构，但并非所有设备都适用于所有场景，可能</w:t>
      </w:r>
      <w:r>
        <w:rPr/>
        <w:t xml:space="preserve"> </w:t>
      </w:r>
      <w:r>
        <w:rPr>
          <w:spacing w:val="2"/>
        </w:rPr>
        <w:t>存在权衡如速率</w:t>
      </w:r>
      <w:r>
        <w:rPr>
          <w:rFonts w:ascii="SimSun" w:hAnsi="SimSun" w:eastAsia="SimSun" w:cs="SimSun"/>
        </w:rPr>
        <w:t>vs</w:t>
      </w:r>
      <w:r>
        <w:rPr>
          <w:rFonts w:ascii="SimSun" w:hAnsi="SimSun" w:eastAsia="SimSun" w:cs="SimSun"/>
          <w:spacing w:val="2"/>
        </w:rPr>
        <w:t>.</w:t>
      </w:r>
      <w:r>
        <w:rPr>
          <w:rFonts w:ascii="SimSun" w:hAnsi="SimSun" w:eastAsia="SimSun" w:cs="SimSun"/>
          <w:spacing w:val="-70"/>
        </w:rPr>
        <w:t xml:space="preserve"> </w:t>
      </w:r>
      <w:r>
        <w:rPr>
          <w:spacing w:val="2"/>
        </w:rPr>
        <w:t>精度。</w:t>
      </w:r>
    </w:p>
    <w:p>
      <w:pPr>
        <w:pStyle w:val="BodyText"/>
        <w:ind w:left="499" w:right="100" w:hanging="110"/>
        <w:spacing w:before="241" w:line="264" w:lineRule="auto"/>
        <w:rPr/>
      </w:pPr>
      <w:r>
        <w:rPr>
          <w:spacing w:val="-2"/>
        </w:rPr>
        <w:t>·优势与争议：这些设备提升了芯片性能，</w:t>
      </w:r>
      <w:r>
        <w:rPr>
          <w:spacing w:val="-3"/>
        </w:rPr>
        <w:t>但围绕环境影响和成本的讨论持续存在。研究建</w:t>
      </w:r>
      <w:r>
        <w:rPr/>
        <w:t xml:space="preserve">  </w:t>
      </w:r>
      <w:r>
        <w:rPr/>
        <w:t>议，综合多种设备可优化制造流程，同时承认技术演进可能引入新</w:t>
      </w:r>
      <w:r>
        <w:rPr>
          <w:spacing w:val="-1"/>
        </w:rPr>
        <w:t>挑战，如材料纯度不均。</w:t>
      </w:r>
    </w:p>
    <w:p>
      <w:pPr>
        <w:spacing w:line="307" w:lineRule="auto"/>
        <w:rPr>
          <w:rFonts w:ascii="Arial"/>
          <w:sz w:val="21"/>
        </w:rPr>
      </w:pPr>
      <w:r/>
    </w:p>
    <w:p>
      <w:pPr>
        <w:spacing w:line="308" w:lineRule="auto"/>
        <w:rPr>
          <w:rFonts w:ascii="Arial"/>
          <w:sz w:val="21"/>
        </w:rPr>
      </w:pPr>
      <w:r/>
    </w:p>
    <w:p>
      <w:pPr>
        <w:pStyle w:val="BodyText"/>
        <w:spacing w:before="114" w:line="222" w:lineRule="auto"/>
        <w:rPr>
          <w:sz w:val="35"/>
          <w:szCs w:val="35"/>
        </w:rPr>
      </w:pPr>
      <w:r>
        <w:rPr>
          <w:rFonts w:ascii="Times New Roman" w:hAnsi="Times New Roman" w:eastAsia="Times New Roman" w:cs="Times New Roman"/>
          <w:sz w:val="35"/>
          <w:szCs w:val="35"/>
          <w:b/>
          <w:bCs/>
        </w:rPr>
        <w:t>PVD</w:t>
      </w:r>
      <w:r>
        <w:rPr>
          <w:rFonts w:ascii="Times New Roman" w:hAnsi="Times New Roman" w:eastAsia="Times New Roman" w:cs="Times New Roman"/>
          <w:sz w:val="35"/>
          <w:szCs w:val="35"/>
          <w:b/>
          <w:bCs/>
          <w:spacing w:val="37"/>
        </w:rPr>
        <w:t xml:space="preserve">  </w:t>
      </w:r>
      <w:r>
        <w:rPr>
          <w:sz w:val="35"/>
          <w:szCs w:val="35"/>
          <w:b/>
          <w:bCs/>
          <w:spacing w:val="6"/>
        </w:rPr>
        <w:t>(物理气相沉积)</w:t>
      </w:r>
    </w:p>
    <w:p>
      <w:pPr>
        <w:pStyle w:val="BodyText"/>
        <w:ind w:right="87"/>
        <w:spacing w:before="200" w:line="343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</w:rPr>
        <w:t>PVD</w:t>
      </w:r>
      <w:r>
        <w:rPr>
          <w:rFonts w:ascii="SimSun" w:hAnsi="SimSun" w:eastAsia="SimSun" w:cs="SimSun"/>
          <w:spacing w:val="35"/>
        </w:rPr>
        <w:t xml:space="preserve"> </w:t>
      </w:r>
      <w:r>
        <w:rPr/>
        <w:t>通过蒸发或溅射将固体材料转化为气相并沉积于基底，常用</w:t>
      </w:r>
      <w:r>
        <w:rPr>
          <w:spacing w:val="-1"/>
        </w:rPr>
        <w:t>于芯片中的导电层。常见材料包</w:t>
      </w:r>
      <w:r>
        <w:rPr/>
        <w:t xml:space="preserve"> </w:t>
      </w:r>
      <w:r>
        <w:rPr>
          <w:spacing w:val="-1"/>
        </w:rPr>
        <w:t>括铝、铜和钛，主要优势在于高沉积速率和纯度，支持大规模生产&lt;/</w:t>
      </w:r>
      <w:r>
        <w:rPr>
          <w:rFonts w:ascii="SimSun" w:hAnsi="SimSun" w:eastAsia="SimSun" w:cs="SimSun"/>
          <w:spacing w:val="-1"/>
        </w:rPr>
        <w:t>grok:</w:t>
      </w:r>
      <w:r>
        <w:rPr>
          <w:rFonts w:ascii="SimSun" w:hAnsi="SimSun" w:eastAsia="SimSun" w:cs="SimSun"/>
          <w:spacing w:val="-2"/>
        </w:rPr>
        <w:t>render]。</w:t>
      </w:r>
    </w:p>
    <w:p>
      <w:pPr>
        <w:spacing w:line="399" w:lineRule="auto"/>
        <w:rPr>
          <w:rFonts w:ascii="Arial"/>
          <w:sz w:val="21"/>
        </w:rPr>
      </w:pPr>
      <w:r/>
    </w:p>
    <w:p>
      <w:pPr>
        <w:pStyle w:val="BodyText"/>
        <w:ind w:left="5"/>
        <w:spacing w:before="115" w:line="221" w:lineRule="auto"/>
        <w:rPr>
          <w:sz w:val="35"/>
          <w:szCs w:val="35"/>
        </w:rPr>
      </w:pPr>
      <w:r>
        <w:rPr>
          <w:rFonts w:ascii="SimSun" w:hAnsi="SimSun" w:eastAsia="SimSun" w:cs="SimSun"/>
          <w:sz w:val="35"/>
          <w:szCs w:val="35"/>
          <w:b/>
          <w:bCs/>
        </w:rPr>
        <w:t>CVD</w:t>
      </w:r>
      <w:r>
        <w:rPr>
          <w:rFonts w:ascii="SimSun" w:hAnsi="SimSun" w:eastAsia="SimSun" w:cs="SimSun"/>
          <w:sz w:val="35"/>
          <w:szCs w:val="35"/>
          <w:spacing w:val="51"/>
        </w:rPr>
        <w:t xml:space="preserve">  </w:t>
      </w:r>
      <w:r>
        <w:rPr>
          <w:sz w:val="35"/>
          <w:szCs w:val="35"/>
          <w:b/>
          <w:bCs/>
          <w:spacing w:val="3"/>
        </w:rPr>
        <w:t>(化学气相沉积)</w:t>
      </w:r>
    </w:p>
    <w:p>
      <w:pPr>
        <w:pStyle w:val="BodyText"/>
        <w:ind w:right="71"/>
        <w:spacing w:before="211" w:line="336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</w:rPr>
        <w:t>CVD</w:t>
      </w:r>
      <w:r>
        <w:rPr>
          <w:rFonts w:ascii="SimSun" w:hAnsi="SimSun" w:eastAsia="SimSun" w:cs="SimSun"/>
          <w:spacing w:val="57"/>
        </w:rPr>
        <w:t xml:space="preserve"> </w:t>
      </w:r>
      <w:r>
        <w:rPr/>
        <w:t>利用化学反应沉积薄膜，适用于复杂形状。典</w:t>
      </w:r>
      <w:r>
        <w:rPr>
          <w:spacing w:val="-1"/>
        </w:rPr>
        <w:t>型金属如钨和铜，用于互连。选择其基于优秀</w:t>
      </w:r>
      <w:r>
        <w:rPr/>
        <w:t xml:space="preserve"> </w:t>
      </w:r>
      <w:r>
        <w:rPr>
          <w:spacing w:val="-1"/>
        </w:rPr>
        <w:t>保形性和高纯度，但需考虑较高温度可能对基底的影响&lt;/</w:t>
      </w:r>
      <w:r>
        <w:rPr>
          <w:rFonts w:ascii="SimSun" w:hAnsi="SimSun" w:eastAsia="SimSun" w:cs="SimSun"/>
          <w:spacing w:val="-1"/>
        </w:rPr>
        <w:t>grok:render]。</w:t>
      </w:r>
    </w:p>
    <w:p>
      <w:pPr>
        <w:spacing w:line="419" w:lineRule="auto"/>
        <w:rPr>
          <w:rFonts w:ascii="Arial"/>
          <w:sz w:val="21"/>
        </w:rPr>
      </w:pPr>
      <w:r/>
    </w:p>
    <w:p>
      <w:pPr>
        <w:pStyle w:val="BodyText"/>
        <w:ind w:left="5"/>
        <w:spacing w:before="115" w:line="221" w:lineRule="auto"/>
        <w:rPr>
          <w:sz w:val="35"/>
          <w:szCs w:val="35"/>
        </w:rPr>
      </w:pPr>
      <w:r>
        <w:rPr>
          <w:sz w:val="35"/>
          <w:szCs w:val="35"/>
          <w:b/>
          <w:bCs/>
          <w:spacing w:val="1"/>
        </w:rPr>
        <w:t>电子束蒸发</w:t>
      </w:r>
    </w:p>
    <w:p>
      <w:pPr>
        <w:pStyle w:val="BodyText"/>
        <w:ind w:right="66"/>
        <w:spacing w:before="232" w:line="328" w:lineRule="auto"/>
        <w:rPr>
          <w:rFonts w:ascii="SimSun" w:hAnsi="SimSun" w:eastAsia="SimSun" w:cs="SimSun"/>
        </w:rPr>
      </w:pPr>
      <w:r>
        <w:rPr>
          <w:spacing w:val="1"/>
        </w:rPr>
        <w:t>作为</w:t>
      </w:r>
      <w:r>
        <w:rPr>
          <w:rFonts w:ascii="Arial" w:hAnsi="Arial" w:eastAsia="Arial" w:cs="Arial"/>
        </w:rPr>
        <w:t>PVD</w:t>
      </w:r>
      <w:r>
        <w:rPr>
          <w:spacing w:val="1"/>
        </w:rPr>
        <w:t>子技术，使用电子束加热高熔点材料，如金和铂。优势包括</w:t>
      </w:r>
      <w:r>
        <w:rPr/>
        <w:t>纯净薄膜和适用于化合物半</w:t>
      </w:r>
      <w:r>
        <w:rPr/>
        <w:t xml:space="preserve"> </w:t>
      </w:r>
      <w:r>
        <w:rPr>
          <w:spacing w:val="-3"/>
        </w:rPr>
        <w:t>导体，但可能在均匀性上需优化&lt;/</w:t>
      </w:r>
      <w:r>
        <w:rPr>
          <w:rFonts w:ascii="SimSun" w:hAnsi="SimSun" w:eastAsia="SimSun" w:cs="SimSun"/>
          <w:spacing w:val="-3"/>
        </w:rPr>
        <w:t>grok:render]。</w:t>
      </w:r>
    </w:p>
    <w:p>
      <w:pPr>
        <w:spacing w:line="328" w:lineRule="auto"/>
        <w:sectPr>
          <w:pgSz w:w="12240" w:h="15840"/>
          <w:pgMar w:top="1137" w:right="1069" w:bottom="0" w:left="980" w:header="0" w:footer="0" w:gutter="0"/>
        </w:sectPr>
        <w:rPr>
          <w:rFonts w:ascii="SimSun" w:hAnsi="SimSun" w:eastAsia="SimSun" w:cs="SimSun"/>
        </w:rPr>
      </w:pPr>
    </w:p>
    <w:p>
      <w:pPr>
        <w:pStyle w:val="BodyText"/>
        <w:ind w:left="15"/>
        <w:spacing w:before="260" w:line="221" w:lineRule="auto"/>
        <w:rPr>
          <w:sz w:val="36"/>
          <w:szCs w:val="36"/>
        </w:rPr>
      </w:pPr>
      <w:r>
        <w:rPr>
          <w:rFonts w:ascii="SimSun" w:hAnsi="SimSun" w:eastAsia="SimSun" w:cs="SimSun"/>
          <w:sz w:val="36"/>
          <w:szCs w:val="36"/>
          <w:b/>
          <w:bCs/>
        </w:rPr>
        <w:t>ALD</w:t>
      </w:r>
      <w:r>
        <w:rPr>
          <w:rFonts w:ascii="SimSun" w:hAnsi="SimSun" w:eastAsia="SimSun" w:cs="SimSun"/>
          <w:sz w:val="36"/>
          <w:szCs w:val="36"/>
        </w:rPr>
        <w:t xml:space="preserve">  </w:t>
      </w:r>
      <w:r>
        <w:rPr>
          <w:sz w:val="36"/>
          <w:szCs w:val="36"/>
          <w:b/>
          <w:bCs/>
        </w:rPr>
        <w:t>(原子层沉积)</w:t>
      </w:r>
    </w:p>
    <w:p>
      <w:pPr>
        <w:pStyle w:val="BodyText"/>
        <w:ind w:left="10" w:right="97"/>
        <w:spacing w:before="209" w:line="319" w:lineRule="auto"/>
        <w:rPr>
          <w:rFonts w:ascii="SimSun" w:hAnsi="SimSun" w:eastAsia="SimSun" w:cs="SimSun"/>
        </w:rPr>
      </w:pPr>
      <w:r>
        <w:rPr>
          <w:rFonts w:ascii="Times New Roman" w:hAnsi="Times New Roman" w:eastAsia="Times New Roman" w:cs="Times New Roman"/>
        </w:rPr>
        <w:t>ALD</w:t>
      </w:r>
      <w:r>
        <w:rPr/>
        <w:t>提供原子级控制，沉积</w:t>
      </w:r>
      <w:r>
        <w:rPr>
          <w:rFonts w:ascii="Times New Roman" w:hAnsi="Times New Roman" w:eastAsia="Times New Roman" w:cs="Times New Roman"/>
        </w:rPr>
        <w:t>TiN</w:t>
      </w:r>
      <w:r>
        <w:rPr/>
        <w:t>和</w:t>
      </w:r>
      <w:r>
        <w:rPr>
          <w:rFonts w:ascii="Times New Roman" w:hAnsi="Times New Roman" w:eastAsia="Times New Roman" w:cs="Times New Roman"/>
        </w:rPr>
        <w:t>TaN</w:t>
      </w:r>
      <w:r>
        <w:rPr/>
        <w:t>等</w:t>
      </w:r>
      <w:r>
        <w:rPr>
          <w:spacing w:val="-1"/>
        </w:rPr>
        <w:t>，用于栅极。适合先进节点，因其低温和保形性，但速率</w:t>
      </w:r>
      <w:r>
        <w:rPr/>
        <w:t xml:space="preserve"> </w:t>
      </w:r>
      <w:r>
        <w:rPr>
          <w:spacing w:val="-2"/>
        </w:rPr>
        <w:t>较慢&lt;/</w:t>
      </w:r>
      <w:r>
        <w:rPr>
          <w:rFonts w:ascii="Arial" w:hAnsi="Arial" w:eastAsia="Arial" w:cs="Arial"/>
          <w:spacing w:val="-2"/>
        </w:rPr>
        <w:t>grok:render]</w:t>
      </w:r>
      <w:r>
        <w:rPr>
          <w:rFonts w:ascii="SimSun" w:hAnsi="SimSun" w:eastAsia="SimSun" w:cs="SimSun"/>
          <w:spacing w:val="-2"/>
        </w:rPr>
        <w:t>。</w:t>
      </w:r>
    </w:p>
    <w:p>
      <w:pPr>
        <w:spacing w:line="443" w:lineRule="auto"/>
        <w:rPr>
          <w:rFonts w:ascii="Arial"/>
          <w:sz w:val="21"/>
        </w:rPr>
      </w:pPr>
      <w:r/>
    </w:p>
    <w:p>
      <w:pPr>
        <w:pStyle w:val="BodyText"/>
        <w:ind w:left="15"/>
        <w:spacing w:before="117" w:line="222" w:lineRule="auto"/>
        <w:rPr>
          <w:sz w:val="36"/>
          <w:szCs w:val="36"/>
        </w:rPr>
      </w:pPr>
      <w:r>
        <w:rPr>
          <w:rFonts w:ascii="SimSun" w:hAnsi="SimSun" w:eastAsia="SimSun" w:cs="SimSun"/>
          <w:sz w:val="36"/>
          <w:szCs w:val="36"/>
          <w:b/>
          <w:bCs/>
          <w:spacing w:val="-3"/>
        </w:rPr>
        <w:t>MBE</w:t>
      </w:r>
      <w:r>
        <w:rPr>
          <w:rFonts w:ascii="SimSun" w:hAnsi="SimSun" w:eastAsia="SimSun" w:cs="SimSun"/>
          <w:sz w:val="36"/>
          <w:szCs w:val="36"/>
          <w:spacing w:val="33"/>
        </w:rPr>
        <w:t xml:space="preserve">  </w:t>
      </w:r>
      <w:r>
        <w:rPr>
          <w:sz w:val="36"/>
          <w:szCs w:val="36"/>
          <w:b/>
          <w:bCs/>
          <w:spacing w:val="-3"/>
        </w:rPr>
        <w:t>(分子束外延)</w:t>
      </w:r>
    </w:p>
    <w:p>
      <w:pPr>
        <w:pStyle w:val="BodyText"/>
        <w:ind w:left="10" w:right="1701"/>
        <w:spacing w:before="204" w:line="328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</w:rPr>
        <w:t>MBE</w:t>
      </w:r>
      <w:r>
        <w:rPr>
          <w:rFonts w:ascii="SimSun" w:hAnsi="SimSun" w:eastAsia="SimSun" w:cs="SimSun"/>
          <w:spacing w:val="32"/>
        </w:rPr>
        <w:t xml:space="preserve"> </w:t>
      </w:r>
      <w:r>
        <w:rPr/>
        <w:t>用于高纯度外延生长，材料如</w:t>
      </w:r>
      <w:r>
        <w:rPr>
          <w:rFonts w:ascii="SimSun" w:hAnsi="SimSun" w:eastAsia="SimSun" w:cs="SimSun"/>
        </w:rPr>
        <w:t>Ir</w:t>
      </w:r>
      <w:r>
        <w:rPr/>
        <w:t>和</w:t>
      </w:r>
      <w:r>
        <w:rPr>
          <w:rFonts w:ascii="SimSun" w:hAnsi="SimSun" w:eastAsia="SimSun" w:cs="SimSun"/>
        </w:rPr>
        <w:t>Ru。</w:t>
      </w:r>
      <w:r>
        <w:rPr>
          <w:rFonts w:ascii="SimSun" w:hAnsi="SimSun" w:eastAsia="SimSun" w:cs="SimSun"/>
          <w:spacing w:val="-70"/>
        </w:rPr>
        <w:t xml:space="preserve"> </w:t>
      </w:r>
      <w:r>
        <w:rPr/>
        <w:t>优势在</w:t>
      </w:r>
      <w:r>
        <w:rPr>
          <w:spacing w:val="-1"/>
        </w:rPr>
        <w:t>于</w:t>
      </w:r>
      <w:r>
        <w:rPr>
          <w:rFonts w:ascii="SimSun" w:hAnsi="SimSun" w:eastAsia="SimSun" w:cs="SimSun"/>
          <w:spacing w:val="-1"/>
        </w:rPr>
        <w:t>abrupt</w:t>
      </w:r>
      <w:r>
        <w:rPr>
          <w:rFonts w:ascii="SimSun" w:hAnsi="SimSun" w:eastAsia="SimSun" w:cs="SimSun"/>
          <w:spacing w:val="-29"/>
        </w:rPr>
        <w:t xml:space="preserve"> </w:t>
      </w:r>
      <w:r>
        <w:rPr>
          <w:spacing w:val="-1"/>
        </w:rPr>
        <w:t>接口，但需超高真空</w:t>
      </w:r>
      <w:r>
        <w:rPr/>
        <w:t xml:space="preserve"> </w:t>
      </w:r>
      <w:r>
        <w:rPr>
          <w:rFonts w:ascii="Arial" w:hAnsi="Arial" w:eastAsia="Arial" w:cs="Arial"/>
          <w:spacing w:val="-1"/>
        </w:rPr>
        <w:t>&lt;/grok:render]</w:t>
      </w:r>
      <w:r>
        <w:rPr>
          <w:rFonts w:ascii="SimSun" w:hAnsi="SimSun" w:eastAsia="SimSun" w:cs="SimSun"/>
          <w:spacing w:val="-1"/>
        </w:rPr>
        <w:t>。</w:t>
      </w:r>
    </w:p>
    <w:p>
      <w:pPr>
        <w:rPr>
          <w:rFonts w:ascii="Arial"/>
          <w:sz w:val="21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51217</wp:posOffset>
            </wp:positionV>
            <wp:extent cx="6521432" cy="6437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21432" cy="6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10" w:right="3079"/>
        <w:spacing w:before="117" w:line="337" w:lineRule="auto"/>
        <w:rPr>
          <w:sz w:val="30"/>
          <w:szCs w:val="30"/>
        </w:rPr>
      </w:pPr>
      <w:r>
        <w:rPr>
          <w:sz w:val="36"/>
          <w:szCs w:val="36"/>
          <w:spacing w:val="-1"/>
        </w:rPr>
        <w:t>先进芯片制造中金属薄膜沉积设备的全面分析</w:t>
      </w:r>
      <w:r>
        <w:rPr>
          <w:sz w:val="36"/>
          <w:szCs w:val="36"/>
        </w:rPr>
        <w:t xml:space="preserve"> </w:t>
      </w:r>
      <w:r>
        <w:rPr>
          <w:sz w:val="30"/>
          <w:szCs w:val="30"/>
          <w:spacing w:val="12"/>
        </w:rPr>
        <w:t>引言</w:t>
      </w:r>
    </w:p>
    <w:p>
      <w:pPr>
        <w:pStyle w:val="BodyText"/>
        <w:ind w:left="10" w:right="109"/>
        <w:spacing w:before="1" w:line="320" w:lineRule="auto"/>
        <w:rPr/>
      </w:pPr>
      <w:r>
        <w:rPr>
          <w:spacing w:val="1"/>
        </w:rPr>
        <w:t>在半导体产业快速发展的背景下，金属薄膜</w:t>
      </w:r>
      <w:r>
        <w:rPr/>
        <w:t>沉积技术已成为先进芯片制造的核心环节。这些技术</w:t>
      </w:r>
      <w:r>
        <w:rPr/>
        <w:t xml:space="preserve"> </w:t>
      </w:r>
      <w:r>
        <w:rPr>
          <w:spacing w:val="1"/>
        </w:rPr>
        <w:t>确保了芯片中互连、栅极和接触层的精确形成</w:t>
      </w:r>
      <w:r>
        <w:rPr/>
        <w:t>，支持从逻辑器件到存储器的多种应用。本报告聚</w:t>
      </w:r>
      <w:r>
        <w:rPr/>
        <w:t xml:space="preserve"> </w:t>
      </w:r>
      <w:r>
        <w:rPr>
          <w:spacing w:val="-1"/>
        </w:rPr>
        <w:t>焦于物理气相沉积</w:t>
      </w:r>
      <w:r>
        <w:rPr>
          <w:spacing w:val="-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(PVD)</w:t>
      </w:r>
      <w:r>
        <w:rPr>
          <w:rFonts w:ascii="Times New Roman" w:hAnsi="Times New Roman" w:eastAsia="Times New Roman" w:cs="Times New Roman"/>
          <w:spacing w:val="-34"/>
        </w:rPr>
        <w:t xml:space="preserve"> </w:t>
      </w:r>
      <w:r>
        <w:rPr>
          <w:rFonts w:ascii="SimSun" w:hAnsi="SimSun" w:eastAsia="SimSun" w:cs="SimSun"/>
          <w:spacing w:val="-1"/>
        </w:rPr>
        <w:t>、 </w:t>
      </w:r>
      <w:r>
        <w:rPr>
          <w:spacing w:val="-1"/>
        </w:rPr>
        <w:t>化学气相沉积</w:t>
      </w:r>
      <w:r>
        <w:rPr>
          <w:spacing w:val="-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(CVD)</w:t>
      </w:r>
      <w:r>
        <w:rPr>
          <w:rFonts w:ascii="Times New Roman" w:hAnsi="Times New Roman" w:eastAsia="Times New Roman" w:cs="Times New Roman"/>
          <w:spacing w:val="-34"/>
        </w:rPr>
        <w:t xml:space="preserve"> </w:t>
      </w:r>
      <w:r>
        <w:rPr>
          <w:rFonts w:ascii="SimSun" w:hAnsi="SimSun" w:eastAsia="SimSun" w:cs="SimSun"/>
          <w:spacing w:val="-2"/>
        </w:rPr>
        <w:t>、 </w:t>
      </w:r>
      <w:r>
        <w:rPr>
          <w:spacing w:val="-2"/>
        </w:rPr>
        <w:t>电子束蒸发、原子层沉积</w:t>
      </w:r>
      <w:r>
        <w:rPr>
          <w:spacing w:val="-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(ALD)</w:t>
      </w:r>
      <w:r>
        <w:rPr>
          <w:rFonts w:ascii="Times New Roman" w:hAnsi="Times New Roman" w:eastAsia="Times New Roman" w:cs="Times New Roman"/>
          <w:spacing w:val="28"/>
          <w:w w:val="101"/>
        </w:rPr>
        <w:t xml:space="preserve">  </w:t>
      </w:r>
      <w:r>
        <w:rPr>
          <w:spacing w:val="-2"/>
        </w:rPr>
        <w:t>和分子束</w:t>
      </w:r>
      <w:r>
        <w:rPr/>
        <w:t xml:space="preserve"> </w:t>
      </w:r>
      <w:r>
        <w:rPr/>
        <w:t>外延</w:t>
      </w:r>
      <w:r>
        <w:rPr/>
        <w:t xml:space="preserve"> </w:t>
      </w:r>
      <w:r>
        <w:rPr>
          <w:rFonts w:ascii="Arial" w:hAnsi="Arial" w:eastAsia="Arial" w:cs="Arial"/>
        </w:rPr>
        <w:t>(MBE)   </w:t>
      </w:r>
      <w:r>
        <w:rPr/>
        <w:t>等设备，基于当前行业实践和研究数据，分别阐述其在金属沉积中的应用。报告强</w:t>
      </w:r>
      <w:r>
        <w:rPr>
          <w:spacing w:val="7"/>
        </w:rPr>
        <w:t xml:space="preserve"> </w:t>
      </w:r>
      <w:r>
        <w:rPr/>
        <w:t>调设备的材料兼容性、选择标准以及优势，同时提供实际场景示例，以期为从业者提供客观参</w:t>
      </w:r>
    </w:p>
    <w:p>
      <w:pPr>
        <w:pStyle w:val="BodyText"/>
        <w:ind w:left="10"/>
        <w:spacing w:before="31" w:line="222" w:lineRule="auto"/>
        <w:rPr/>
      </w:pPr>
      <w:r>
        <w:rPr>
          <w:spacing w:val="-6"/>
        </w:rPr>
        <w:t>考。</w:t>
      </w:r>
    </w:p>
    <w:p>
      <w:pPr>
        <w:spacing w:line="386" w:lineRule="auto"/>
        <w:rPr>
          <w:rFonts w:ascii="Arial"/>
          <w:sz w:val="21"/>
        </w:rPr>
      </w:pPr>
      <w:r/>
    </w:p>
    <w:p>
      <w:pPr>
        <w:pStyle w:val="BodyText"/>
        <w:ind w:left="14"/>
        <w:spacing w:before="98" w:line="221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5"/>
        </w:rPr>
        <w:t>设备概述与分类</w:t>
      </w:r>
    </w:p>
    <w:p>
      <w:pPr>
        <w:pStyle w:val="BodyText"/>
        <w:ind w:left="10"/>
        <w:spacing w:before="214" w:line="221" w:lineRule="auto"/>
        <w:rPr/>
      </w:pPr>
      <w:r>
        <w:rPr>
          <w:spacing w:val="1"/>
        </w:rPr>
        <w:t>先进芯片制造中的金属薄膜沉积设备可分为物理和化学两大类。</w:t>
      </w:r>
      <w:r>
        <w:rPr>
          <w:rFonts w:ascii="SimSun" w:hAnsi="SimSun" w:eastAsia="SimSun" w:cs="SimSun"/>
        </w:rPr>
        <w:t>PVD</w:t>
      </w:r>
      <w:r>
        <w:rPr>
          <w:rFonts w:ascii="SimSun" w:hAnsi="SimSun" w:eastAsia="SimSun" w:cs="SimSun"/>
          <w:spacing w:val="1"/>
        </w:rPr>
        <w:t xml:space="preserve"> </w:t>
      </w:r>
      <w:r>
        <w:rPr>
          <w:spacing w:val="1"/>
        </w:rPr>
        <w:t>和电子束蒸发属于物理过</w:t>
      </w:r>
    </w:p>
    <w:p>
      <w:pPr>
        <w:pStyle w:val="BodyText"/>
        <w:ind w:left="10" w:right="88"/>
        <w:spacing w:before="123" w:line="320" w:lineRule="auto"/>
        <w:rPr/>
      </w:pPr>
      <w:r>
        <w:rPr/>
        <w:t>程，通过蒸发或溅射实现沉积；</w:t>
      </w:r>
      <w:r>
        <w:rPr>
          <w:rFonts w:ascii="SimSun" w:hAnsi="SimSun" w:eastAsia="SimSun" w:cs="SimSun"/>
        </w:rPr>
        <w:t>CVD</w:t>
      </w:r>
      <w:r>
        <w:rPr>
          <w:rFonts w:ascii="SimSun" w:hAnsi="SimSun" w:eastAsia="SimSun" w:cs="SimSun"/>
          <w:spacing w:val="57"/>
        </w:rPr>
        <w:t xml:space="preserve"> </w:t>
      </w:r>
      <w:r>
        <w:rPr/>
        <w:t>和</w:t>
      </w:r>
      <w:r>
        <w:rPr>
          <w:rFonts w:ascii="SimSun" w:hAnsi="SimSun" w:eastAsia="SimSun" w:cs="SimSun"/>
        </w:rPr>
        <w:t>ALD </w:t>
      </w:r>
      <w:r>
        <w:rPr/>
        <w:t>涉及化学反</w:t>
      </w:r>
      <w:r>
        <w:rPr>
          <w:spacing w:val="-1"/>
        </w:rPr>
        <w:t>应，提供更好保形性；</w:t>
      </w:r>
      <w:r>
        <w:rPr>
          <w:rFonts w:ascii="SimSun" w:hAnsi="SimSun" w:eastAsia="SimSun" w:cs="SimSun"/>
          <w:spacing w:val="-1"/>
        </w:rPr>
        <w:t>MBE</w:t>
      </w:r>
      <w:r>
        <w:rPr>
          <w:rFonts w:ascii="SimSun" w:hAnsi="SimSun" w:eastAsia="SimSun" w:cs="SimSun"/>
          <w:spacing w:val="52"/>
        </w:rPr>
        <w:t xml:space="preserve"> </w:t>
      </w:r>
      <w:r>
        <w:rPr>
          <w:spacing w:val="-1"/>
        </w:rPr>
        <w:t>则强调外延生</w:t>
      </w:r>
      <w:r>
        <w:rPr/>
        <w:t xml:space="preserve"> </w:t>
      </w:r>
      <w:r>
        <w:rPr>
          <w:spacing w:val="-2"/>
        </w:rPr>
        <w:t>长，用于高精度层。以下表格总结了这些设备的比较：</w:t>
      </w:r>
    </w:p>
    <w:p>
      <w:pPr>
        <w:spacing w:line="320" w:lineRule="auto"/>
        <w:sectPr>
          <w:pgSz w:w="12240" w:h="15840"/>
          <w:pgMar w:top="1346" w:right="1000" w:bottom="0" w:left="970" w:header="0" w:footer="0" w:gutter="0"/>
        </w:sectPr>
        <w:rPr/>
      </w:pPr>
    </w:p>
    <w:p>
      <w:pPr>
        <w:spacing w:line="350" w:lineRule="auto"/>
        <w:rPr>
          <w:rFonts w:ascii="Arial"/>
          <w:sz w:val="21"/>
        </w:rPr>
      </w:pPr>
      <w:r/>
    </w:p>
    <w:p>
      <w:pPr>
        <w:spacing w:line="350" w:lineRule="auto"/>
        <w:rPr>
          <w:rFonts w:ascii="Arial"/>
          <w:sz w:val="21"/>
        </w:rPr>
      </w:pPr>
      <w:r/>
    </w:p>
    <w:p>
      <w:pPr>
        <w:pStyle w:val="BodyText"/>
        <w:ind w:left="902"/>
        <w:spacing w:before="68" w:line="221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5"/>
        </w:rPr>
        <w:t>设备类</w:t>
      </w:r>
    </w:p>
    <w:p>
      <w:pPr>
        <w:pStyle w:val="BodyText"/>
        <w:ind w:left="899"/>
        <w:spacing w:before="98" w:line="231" w:lineRule="auto"/>
        <w:rPr>
          <w:sz w:val="21"/>
          <w:szCs w:val="21"/>
        </w:rPr>
      </w:pPr>
      <w:r>
        <w:rPr>
          <w:sz w:val="21"/>
          <w:szCs w:val="21"/>
          <w:spacing w:val="-3"/>
        </w:rPr>
        <w:t>型</w:t>
      </w:r>
      <w:r>
        <w:rPr>
          <w:sz w:val="21"/>
          <w:szCs w:val="21"/>
          <w:spacing w:val="3"/>
        </w:rPr>
        <w:t xml:space="preserve">                      </w:t>
      </w:r>
      <w:r>
        <w:rPr>
          <w:sz w:val="21"/>
          <w:szCs w:val="21"/>
          <w:b/>
          <w:bCs/>
          <w:spacing w:val="-3"/>
        </w:rPr>
        <w:t>主要沉积机制</w:t>
      </w:r>
    </w:p>
    <w:p>
      <w:pPr>
        <w:spacing w:line="289" w:lineRule="auto"/>
        <w:rPr>
          <w:rFonts w:ascii="Arial"/>
          <w:sz w:val="21"/>
        </w:rPr>
      </w:pPr>
      <w:r/>
    </w:p>
    <w:p>
      <w:pPr>
        <w:pStyle w:val="BodyText"/>
        <w:spacing w:before="69" w:line="223" w:lineRule="auto"/>
        <w:rPr>
          <w:sz w:val="21"/>
          <w:szCs w:val="21"/>
        </w:rPr>
      </w:pPr>
      <w:r>
        <w:rPr>
          <w:rFonts w:ascii="Arial" w:hAnsi="Arial" w:eastAsia="Arial" w:cs="Arial"/>
          <w:sz w:val="21"/>
          <w:szCs w:val="21"/>
        </w:rPr>
        <w:t>PVD</w:t>
      </w:r>
      <w:r>
        <w:rPr>
          <w:rFonts w:ascii="Arial" w:hAnsi="Arial" w:eastAsia="Arial" w:cs="Arial"/>
          <w:sz w:val="21"/>
          <w:szCs w:val="21"/>
          <w:spacing w:val="1"/>
        </w:rPr>
        <w:t xml:space="preserve">        </w:t>
      </w:r>
      <w:r>
        <w:rPr>
          <w:sz w:val="21"/>
          <w:szCs w:val="21"/>
          <w:spacing w:val="1"/>
        </w:rPr>
        <w:t>蒸发/</w:t>
      </w:r>
      <w:r>
        <w:rPr>
          <w:sz w:val="21"/>
          <w:szCs w:val="21"/>
          <w:spacing w:val="1"/>
        </w:rPr>
        <w:t xml:space="preserve">    </w:t>
      </w:r>
      <w:r>
        <w:rPr>
          <w:sz w:val="21"/>
          <w:szCs w:val="21"/>
          <w:spacing w:val="1"/>
        </w:rPr>
        <w:t>高(100</w:t>
      </w:r>
      <w:r>
        <w:rPr>
          <w:sz w:val="21"/>
          <w:szCs w:val="21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nm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-1 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     </w:t>
      </w:r>
      <w:r>
        <w:rPr>
          <w:sz w:val="21"/>
          <w:szCs w:val="21"/>
        </w:rPr>
        <w:t>室温至中等</w:t>
      </w:r>
    </w:p>
    <w:p>
      <w:pPr>
        <w:pStyle w:val="BodyText"/>
        <w:ind w:left="899"/>
        <w:spacing w:before="57" w:line="286" w:lineRule="exact"/>
        <w:rPr>
          <w:rFonts w:ascii="Arial" w:hAnsi="Arial" w:eastAsia="Arial" w:cs="Arial"/>
          <w:sz w:val="21"/>
          <w:szCs w:val="21"/>
        </w:rPr>
      </w:pPr>
      <w:r>
        <w:rPr>
          <w:sz w:val="21"/>
          <w:szCs w:val="21"/>
          <w:spacing w:val="-3"/>
          <w:position w:val="2"/>
        </w:rPr>
        <w:t>溅射</w:t>
      </w:r>
      <w:r>
        <w:rPr>
          <w:sz w:val="21"/>
          <w:szCs w:val="21"/>
          <w:spacing w:val="22"/>
          <w:position w:val="2"/>
        </w:rPr>
        <w:t xml:space="preserve">    </w:t>
      </w:r>
      <w:r>
        <w:rPr>
          <w:rFonts w:ascii="Arial" w:hAnsi="Arial" w:eastAsia="Arial" w:cs="Arial"/>
          <w:sz w:val="21"/>
          <w:szCs w:val="21"/>
          <w:spacing w:val="-3"/>
          <w:position w:val="2"/>
        </w:rPr>
        <w:t>μm/min)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ind w:right="342"/>
        <w:spacing w:before="68" w:line="285" w:lineRule="auto"/>
        <w:rPr>
          <w:rFonts w:ascii="Times New Roman" w:hAnsi="Times New Roman" w:eastAsia="Times New Roman" w:cs="Times New Roman"/>
          <w:sz w:val="25"/>
          <w:szCs w:val="25"/>
        </w:rPr>
      </w:pPr>
      <w:r>
        <w:rPr>
          <w:sz w:val="21"/>
          <w:szCs w:val="21"/>
          <w:spacing w:val="24"/>
        </w:rPr>
        <w:t>中等(50</w:t>
      </w:r>
      <w:r>
        <w:rPr>
          <w:sz w:val="21"/>
          <w:szCs w:val="21"/>
          <w:spacing w:val="-53"/>
        </w:rPr>
        <w:t xml:space="preserve"> </w:t>
      </w:r>
      <w:r>
        <w:rPr>
          <w:sz w:val="21"/>
          <w:szCs w:val="21"/>
          <w:spacing w:val="24"/>
        </w:rPr>
        <w:t>-</w:t>
      </w:r>
      <w:r>
        <w:rPr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5"/>
          <w:szCs w:val="25"/>
          <w:spacing w:val="-2"/>
        </w:rPr>
        <w:t>70%)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44" w:lineRule="auto"/>
        <w:rPr>
          <w:rFonts w:ascii="Arial"/>
          <w:sz w:val="21"/>
        </w:rPr>
      </w:pPr>
      <w:r/>
    </w:p>
    <w:p>
      <w:pPr>
        <w:spacing w:line="345" w:lineRule="auto"/>
        <w:rPr>
          <w:rFonts w:ascii="Arial"/>
          <w:sz w:val="21"/>
        </w:rPr>
      </w:pPr>
      <w:r/>
    </w:p>
    <w:p>
      <w:pPr>
        <w:pStyle w:val="BodyText"/>
        <w:ind w:left="3"/>
        <w:spacing w:before="68" w:line="327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5"/>
        </w:rPr>
        <w:t>典型沉积速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b/>
          <w:bCs/>
          <w:spacing w:val="-3"/>
        </w:rPr>
        <w:t>率</w:t>
      </w:r>
    </w:p>
    <w:p>
      <w:pPr>
        <w:pStyle w:val="BodyText"/>
        <w:spacing w:before="220" w:line="222" w:lineRule="auto"/>
        <w:rPr>
          <w:sz w:val="21"/>
          <w:szCs w:val="21"/>
        </w:rPr>
      </w:pPr>
      <w:r>
        <w:rPr>
          <w:sz w:val="21"/>
          <w:szCs w:val="21"/>
          <w:spacing w:val="-3"/>
        </w:rPr>
        <w:t>导电互连</w:t>
      </w:r>
    </w:p>
    <w:p>
      <w:pPr>
        <w:pStyle w:val="BodyText"/>
        <w:spacing w:before="106" w:line="291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层，如铜布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线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  <w:r>
        <w:pict>
          <v:shape id="_x0000_s2" style="position:absolute;margin-left:6.88293pt;margin-top:1.13147pt;mso-position-vertical-relative:text;mso-position-horizontal-relative:text;width:15.25pt;height:67.2pt;z-index:251660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pStyle w:val="BodyText"/>
                    <w:ind w:left="20"/>
                    <w:spacing w:before="19" w:line="209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1"/>
                    </w:rPr>
                    <w:t>温</w:t>
                  </w:r>
                  <w:r>
                    <w:rPr>
                      <w:sz w:val="21"/>
                      <w:szCs w:val="21"/>
                      <w:spacing w:val="34"/>
                    </w:rPr>
                    <w:t xml:space="preserve"> </w:t>
                  </w:r>
                  <w:r>
                    <w:rPr>
                      <w:sz w:val="21"/>
                      <w:szCs w:val="21"/>
                      <w:b/>
                      <w:bCs/>
                      <w:spacing w:val="1"/>
                      <w:position w:val="1"/>
                    </w:rPr>
                    <w:t>度</w:t>
                  </w:r>
                  <w:r>
                    <w:rPr>
                      <w:sz w:val="21"/>
                      <w:szCs w:val="21"/>
                      <w:spacing w:val="51"/>
                      <w:position w:val="1"/>
                    </w:rPr>
                    <w:t xml:space="preserve"> </w:t>
                  </w:r>
                  <w:r>
                    <w:rPr>
                      <w:sz w:val="21"/>
                      <w:szCs w:val="21"/>
                      <w:b/>
                      <w:bCs/>
                      <w:spacing w:val="1"/>
                    </w:rPr>
                    <w:t>范</w:t>
                  </w:r>
                  <w:r>
                    <w:rPr>
                      <w:sz w:val="21"/>
                      <w:szCs w:val="21"/>
                      <w:spacing w:val="51"/>
                    </w:rPr>
                    <w:t xml:space="preserve"> </w:t>
                  </w:r>
                  <w:r>
                    <w:rPr>
                      <w:sz w:val="21"/>
                      <w:szCs w:val="21"/>
                      <w:b/>
                      <w:bCs/>
                      <w:spacing w:val="1"/>
                      <w:position w:val="-1"/>
                    </w:rPr>
                    <w:t>围</w:t>
                  </w:r>
                </w:p>
              </w:txbxContent>
            </v:textbox>
          </v:shape>
        </w:pic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  <w:r>
        <w:pict>
          <v:shape id="_x0000_s4" style="position:absolute;margin-left:3.88199pt;margin-top:18.692pt;mso-position-vertical-relative:text;mso-position-horizontal-relative:text;width:14.8pt;height:49.65pt;z-index:251659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pStyle w:val="BodyText"/>
                    <w:ind w:left="20"/>
                    <w:spacing w:before="19" w:line="219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b/>
                      <w:bCs/>
                    </w:rPr>
                    <w:t>保</w:t>
                  </w:r>
                  <w:r>
                    <w:rPr>
                      <w:sz w:val="21"/>
                      <w:szCs w:val="21"/>
                      <w:spacing w:val="53"/>
                    </w:rPr>
                    <w:t xml:space="preserve"> </w:t>
                  </w:r>
                  <w:r>
                    <w:rPr>
                      <w:sz w:val="21"/>
                      <w:szCs w:val="21"/>
                      <w:b/>
                      <w:bCs/>
                    </w:rPr>
                    <w:t>形</w:t>
                  </w:r>
                  <w:r>
                    <w:rPr>
                      <w:sz w:val="21"/>
                      <w:szCs w:val="21"/>
                      <w:spacing w:val="51"/>
                    </w:rPr>
                    <w:t xml:space="preserve"> </w:t>
                  </w:r>
                  <w:r>
                    <w:rPr>
                      <w:sz w:val="21"/>
                      <w:szCs w:val="21"/>
                      <w:b/>
                      <w:bCs/>
                    </w:rPr>
                    <w:t>性</w:t>
                  </w:r>
                </w:p>
              </w:txbxContent>
            </v:textbox>
          </v:shape>
        </w:pic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21" w:lineRule="auto"/>
        <w:rPr>
          <w:rFonts w:ascii="Arial"/>
          <w:sz w:val="21"/>
        </w:rPr>
      </w:pPr>
      <w:r/>
    </w:p>
    <w:p>
      <w:pPr>
        <w:pStyle w:val="BodyText"/>
        <w:ind w:right="767" w:firstLine="10"/>
        <w:spacing w:before="68" w:line="326" w:lineRule="auto"/>
        <w:jc w:val="both"/>
        <w:rPr>
          <w:sz w:val="21"/>
          <w:szCs w:val="21"/>
        </w:rPr>
      </w:pPr>
      <w:r>
        <w:rPr>
          <w:sz w:val="21"/>
          <w:szCs w:val="21"/>
          <w:b/>
          <w:bCs/>
          <w:spacing w:val="-9"/>
        </w:rPr>
        <w:t>典型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b/>
          <w:bCs/>
          <w:spacing w:val="9"/>
        </w:rPr>
        <w:t>应用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b/>
          <w:bCs/>
          <w:spacing w:val="-4"/>
        </w:rPr>
        <w:t>场景</w:t>
      </w:r>
    </w:p>
    <w:p>
      <w:pPr>
        <w:spacing w:line="326" w:lineRule="auto"/>
        <w:sectPr>
          <w:pgSz w:w="12240" w:h="15840"/>
          <w:pgMar w:top="1100" w:right="1015" w:bottom="0" w:left="980" w:header="0" w:footer="0" w:gutter="0"/>
          <w:cols w:equalWidth="0" w:num="6">
            <w:col w:w="4900" w:space="100"/>
            <w:col w:w="1381" w:space="100"/>
            <w:col w:w="1041" w:space="71"/>
            <w:col w:w="720" w:space="0"/>
            <w:col w:w="720" w:space="0"/>
            <w:col w:w="1212" w:space="0"/>
          </w:cols>
        </w:sectPr>
        <w:rPr>
          <w:sz w:val="21"/>
          <w:szCs w:val="21"/>
        </w:rPr>
      </w:pPr>
    </w:p>
    <w:tbl>
      <w:tblPr>
        <w:tblStyle w:val="TableNormal"/>
        <w:tblW w:w="10109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751"/>
        <w:gridCol w:w="904"/>
        <w:gridCol w:w="1655"/>
        <w:gridCol w:w="1408"/>
        <w:gridCol w:w="1404"/>
        <w:gridCol w:w="3987"/>
      </w:tblGrid>
      <w:tr>
        <w:trPr>
          <w:trHeight w:val="968" w:hRule="atLeast"/>
        </w:trPr>
        <w:tc>
          <w:tcPr>
            <w:tcW w:w="75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before="61" w:line="198" w:lineRule="auto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z w:val="21"/>
                <w:szCs w:val="21"/>
                <w:spacing w:val="-4"/>
              </w:rPr>
              <w:t>CVD</w:t>
            </w:r>
          </w:p>
        </w:tc>
        <w:tc>
          <w:tcPr>
            <w:tcW w:w="90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48" w:right="134"/>
              <w:spacing w:before="302" w:line="288" w:lineRule="auto"/>
              <w:rPr/>
            </w:pPr>
            <w:r>
              <w:rPr>
                <w:spacing w:val="-4"/>
              </w:rPr>
              <w:t>化学反</w:t>
            </w:r>
            <w:r>
              <w:rPr>
                <w:spacing w:val="1"/>
              </w:rPr>
              <w:t xml:space="preserve"> </w:t>
            </w:r>
            <w:r>
              <w:rPr/>
              <w:t>应</w:t>
            </w:r>
          </w:p>
        </w:tc>
        <w:tc>
          <w:tcPr>
            <w:tcW w:w="165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64" w:right="150"/>
              <w:spacing w:before="302" w:line="306" w:lineRule="auto"/>
              <w:rPr>
                <w:rFonts w:ascii="Arial" w:hAnsi="Arial" w:eastAsia="Arial" w:cs="Arial"/>
              </w:rPr>
            </w:pPr>
            <w:r>
              <w:rPr>
                <w:spacing w:val="15"/>
              </w:rPr>
              <w:t>中等(10-</w:t>
            </w:r>
            <w:r>
              <w:rPr>
                <w:spacing w:val="-57"/>
              </w:rPr>
              <w:t xml:space="preserve"> </w:t>
            </w:r>
            <w:r>
              <w:rPr>
                <w:spacing w:val="15"/>
              </w:rPr>
              <w:t>100</w:t>
            </w:r>
            <w:r>
              <w:rPr/>
              <w:t xml:space="preserve"> </w:t>
            </w:r>
            <w:r>
              <w:rPr>
                <w:rFonts w:ascii="Arial" w:hAnsi="Arial" w:eastAsia="Arial" w:cs="Arial"/>
                <w:spacing w:val="-2"/>
              </w:rPr>
              <w:t>nm/min)</w:t>
            </w:r>
          </w:p>
        </w:tc>
        <w:tc>
          <w:tcPr>
            <w:tcW w:w="140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59" w:right="280" w:firstLine="10"/>
              <w:spacing w:before="302" w:line="278" w:lineRule="auto"/>
              <w:rPr>
                <w:rFonts w:ascii="Times New Roman" w:hAnsi="Times New Roman" w:eastAsia="Times New Roman" w:cs="Times New Roman"/>
                <w:sz w:val="25"/>
                <w:szCs w:val="25"/>
              </w:rPr>
            </w:pPr>
            <w:r>
              <w:rPr>
                <w:spacing w:val="28"/>
              </w:rPr>
              <w:t>高(200</w:t>
            </w:r>
            <w:r>
              <w:rPr>
                <w:spacing w:val="-52"/>
              </w:rPr>
              <w:t xml:space="preserve"> </w:t>
            </w:r>
            <w:r>
              <w:rPr>
                <w:spacing w:val="28"/>
              </w:rPr>
              <w:t>-</w:t>
            </w:r>
            <w:r>
              <w:rPr/>
              <w:t xml:space="preserve"> </w:t>
            </w:r>
            <w:r>
              <w:rPr>
                <w:rFonts w:ascii="Times New Roman" w:hAnsi="Times New Roman" w:eastAsia="Times New Roman" w:cs="Times New Roman"/>
                <w:sz w:val="25"/>
                <w:szCs w:val="25"/>
                <w:spacing w:val="-8"/>
              </w:rPr>
              <w:t>1000℃)</w:t>
            </w:r>
          </w:p>
        </w:tc>
        <w:tc>
          <w:tcPr>
            <w:tcW w:w="140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81" w:right="293"/>
              <w:spacing w:before="266" w:line="264" w:lineRule="auto"/>
              <w:rPr>
                <w:rFonts w:ascii="Times New Roman" w:hAnsi="Times New Roman" w:eastAsia="Times New Roman" w:cs="Times New Roman"/>
                <w:sz w:val="25"/>
                <w:szCs w:val="25"/>
              </w:rPr>
            </w:pPr>
            <w:r>
              <w:rPr>
                <w:sz w:val="25"/>
                <w:szCs w:val="25"/>
                <w:spacing w:val="15"/>
              </w:rPr>
              <w:t>高(70-</w:t>
            </w:r>
            <w:r>
              <w:rPr>
                <w:sz w:val="25"/>
                <w:szCs w:val="25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5"/>
                <w:szCs w:val="25"/>
                <w:spacing w:val="-3"/>
              </w:rPr>
              <w:t>90%)</w:t>
            </w:r>
          </w:p>
        </w:tc>
        <w:tc>
          <w:tcPr>
            <w:tcW w:w="398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57" w:right="2586"/>
              <w:spacing w:before="302" w:line="288" w:lineRule="auto"/>
              <w:rPr/>
            </w:pPr>
            <w:r>
              <w:rPr>
                <w:spacing w:val="-2"/>
              </w:rPr>
              <w:t>钨填充高深</w:t>
            </w:r>
            <w:r>
              <w:rPr>
                <w:spacing w:val="1"/>
              </w:rPr>
              <w:t xml:space="preserve"> </w:t>
            </w:r>
            <w:r>
              <w:rPr>
                <w:spacing w:val="2"/>
              </w:rPr>
              <w:t>宽比通孔</w:t>
            </w:r>
          </w:p>
        </w:tc>
      </w:tr>
      <w:tr>
        <w:trPr>
          <w:trHeight w:val="588" w:hRule="atLeast"/>
        </w:trPr>
        <w:tc>
          <w:tcPr>
            <w:tcW w:w="75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"/>
              <w:spacing w:before="308" w:line="224" w:lineRule="auto"/>
              <w:rPr/>
            </w:pPr>
            <w:r>
              <w:rPr>
                <w:b/>
                <w:bCs/>
                <w:spacing w:val="-7"/>
              </w:rPr>
              <w:t>电子束</w:t>
            </w:r>
          </w:p>
        </w:tc>
        <w:tc>
          <w:tcPr>
            <w:tcW w:w="904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51"/>
              <w:spacing w:before="308" w:line="224" w:lineRule="auto"/>
              <w:rPr/>
            </w:pPr>
            <w:r>
              <w:rPr>
                <w:b/>
                <w:bCs/>
                <w:spacing w:val="-7"/>
              </w:rPr>
              <w:t>电子束</w:t>
            </w:r>
          </w:p>
        </w:tc>
        <w:tc>
          <w:tcPr>
            <w:tcW w:w="165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34"/>
              <w:spacing w:before="308" w:line="223" w:lineRule="auto"/>
              <w:rPr/>
            </w:pPr>
            <w:r>
              <w:rPr>
                <w:spacing w:val="16"/>
                <w:w w:val="113"/>
              </w:rPr>
              <w:t>高(至25000</w:t>
            </w:r>
          </w:p>
        </w:tc>
        <w:tc>
          <w:tcPr>
            <w:tcW w:w="1408" w:type="dxa"/>
            <w:vAlign w:val="top"/>
            <w:tcBorders>
              <w:top w:val="single" w:color="000000" w:sz="2" w:space="0"/>
            </w:tcBorders>
          </w:tcPr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9"/>
              <w:spacing w:before="68" w:line="223" w:lineRule="auto"/>
              <w:rPr/>
            </w:pPr>
            <w:r>
              <w:rPr>
                <w:spacing w:val="-2"/>
              </w:rPr>
              <w:t>低至中等</w:t>
            </w:r>
          </w:p>
        </w:tc>
        <w:tc>
          <w:tcPr>
            <w:tcW w:w="1404" w:type="dxa"/>
            <w:vAlign w:val="top"/>
            <w:tcBorders>
              <w:top w:val="single" w:color="000000" w:sz="2" w:space="0"/>
            </w:tcBorders>
          </w:tcPr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81"/>
              <w:spacing w:before="68" w:line="223" w:lineRule="auto"/>
              <w:rPr/>
            </w:pPr>
            <w:r>
              <w:rPr>
                <w:spacing w:val="-1"/>
              </w:rPr>
              <w:t>中等</w:t>
            </w:r>
          </w:p>
        </w:tc>
        <w:tc>
          <w:tcPr>
            <w:tcW w:w="3987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57"/>
              <w:spacing w:before="308" w:line="221" w:lineRule="auto"/>
              <w:rPr/>
            </w:pPr>
            <w:r>
              <w:rPr>
                <w:spacing w:val="-2"/>
              </w:rPr>
              <w:t>金接触层在</w:t>
            </w:r>
          </w:p>
        </w:tc>
      </w:tr>
      <w:tr>
        <w:trPr>
          <w:trHeight w:val="642" w:hRule="atLeast"/>
        </w:trPr>
        <w:tc>
          <w:tcPr>
            <w:tcW w:w="751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3"/>
              <w:spacing w:before="77" w:line="221" w:lineRule="auto"/>
              <w:rPr/>
            </w:pPr>
            <w:r>
              <w:rPr>
                <w:b/>
                <w:bCs/>
                <w:spacing w:val="-5"/>
              </w:rPr>
              <w:t>蒸发</w:t>
            </w:r>
          </w:p>
        </w:tc>
        <w:tc>
          <w:tcPr>
            <w:tcW w:w="904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51"/>
              <w:spacing w:before="88" w:line="222" w:lineRule="auto"/>
              <w:rPr/>
            </w:pPr>
            <w:r>
              <w:rPr>
                <w:b/>
                <w:bCs/>
                <w:spacing w:val="-5"/>
              </w:rPr>
              <w:t>加热蒸</w:t>
            </w:r>
          </w:p>
          <w:p>
            <w:pPr>
              <w:pStyle w:val="TableText"/>
              <w:ind w:left="162"/>
              <w:spacing w:before="110" w:line="167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发</w:t>
            </w:r>
          </w:p>
        </w:tc>
        <w:tc>
          <w:tcPr>
            <w:tcW w:w="1655" w:type="dxa"/>
            <w:vAlign w:val="top"/>
            <w:tcBorders>
              <w:bottom w:val="single" w:color="000000" w:sz="4" w:space="0"/>
            </w:tcBorders>
          </w:tcPr>
          <w:p>
            <w:pPr>
              <w:ind w:left="164"/>
              <w:spacing w:before="88" w:line="22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A/min)</w:t>
            </w:r>
          </w:p>
        </w:tc>
        <w:tc>
          <w:tcPr>
            <w:tcW w:w="1408" w:type="dxa"/>
            <w:vAlign w:val="top"/>
            <w:tcBorders>
              <w:bottom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04" w:type="dxa"/>
            <w:vAlign w:val="top"/>
            <w:tcBorders>
              <w:bottom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87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294" w:right="2588" w:firstLine="63"/>
              <w:spacing w:before="83" w:line="247" w:lineRule="auto"/>
              <w:rPr>
                <w:sz w:val="20"/>
                <w:szCs w:val="20"/>
              </w:rPr>
            </w:pPr>
            <w:r>
              <w:rPr>
                <w:spacing w:val="-2"/>
              </w:rPr>
              <w:t>化合物半导</w:t>
            </w:r>
            <w:r>
              <w:rPr/>
              <w:t xml:space="preserve"> </w:t>
            </w:r>
            <w:r>
              <w:rPr>
                <w:sz w:val="20"/>
                <w:szCs w:val="20"/>
              </w:rPr>
              <w:t>体</w:t>
            </w:r>
          </w:p>
        </w:tc>
      </w:tr>
      <w:tr>
        <w:trPr>
          <w:trHeight w:val="1426" w:hRule="atLeast"/>
        </w:trPr>
        <w:tc>
          <w:tcPr>
            <w:tcW w:w="751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spacing w:line="376" w:lineRule="auto"/>
              <w:rPr>
                <w:rFonts w:ascii="Arial"/>
                <w:sz w:val="21"/>
              </w:rPr>
            </w:pPr>
            <w:r/>
          </w:p>
          <w:p>
            <w:pPr>
              <w:spacing w:before="60" w:line="196" w:lineRule="auto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z w:val="21"/>
                <w:szCs w:val="21"/>
                <w:b/>
                <w:bCs/>
                <w:spacing w:val="-1"/>
              </w:rPr>
              <w:t>ALD</w:t>
            </w:r>
          </w:p>
        </w:tc>
        <w:tc>
          <w:tcPr>
            <w:tcW w:w="904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spacing w:line="33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8"/>
              <w:spacing w:before="69" w:line="223" w:lineRule="auto"/>
              <w:rPr/>
            </w:pPr>
            <w:r>
              <w:rPr/>
              <w:t>自限性</w:t>
            </w:r>
          </w:p>
          <w:p>
            <w:pPr>
              <w:pStyle w:val="TableText"/>
              <w:ind w:left="148" w:right="134"/>
              <w:spacing w:before="83" w:line="298" w:lineRule="auto"/>
              <w:rPr/>
            </w:pPr>
            <w:r>
              <w:rPr>
                <w:spacing w:val="-4"/>
              </w:rPr>
              <w:t>逐层反</w:t>
            </w:r>
            <w:r>
              <w:rPr>
                <w:spacing w:val="1"/>
              </w:rPr>
              <w:t xml:space="preserve"> </w:t>
            </w:r>
            <w:r>
              <w:rPr/>
              <w:t>应</w:t>
            </w:r>
          </w:p>
        </w:tc>
        <w:tc>
          <w:tcPr>
            <w:tcW w:w="1655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spacing w:line="33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4" w:right="577" w:hanging="20"/>
              <w:spacing w:before="68" w:line="291" w:lineRule="auto"/>
              <w:rPr>
                <w:rFonts w:ascii="Arial" w:hAnsi="Arial" w:eastAsia="Arial" w:cs="Arial"/>
              </w:rPr>
            </w:pPr>
            <w:r>
              <w:rPr>
                <w:spacing w:val="13"/>
              </w:rPr>
              <w:t>低(0.1-1</w:t>
            </w:r>
            <w:r>
              <w:rPr/>
              <w:t xml:space="preserve"> </w:t>
            </w:r>
            <w:r>
              <w:rPr>
                <w:rFonts w:ascii="Arial" w:hAnsi="Arial" w:eastAsia="Arial" w:cs="Arial"/>
                <w:spacing w:val="-2"/>
              </w:rPr>
              <w:t>nm/min)</w:t>
            </w:r>
          </w:p>
        </w:tc>
        <w:tc>
          <w:tcPr>
            <w:tcW w:w="1408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9" w:right="409"/>
              <w:spacing w:before="82" w:line="272" w:lineRule="auto"/>
              <w:rPr>
                <w:rFonts w:ascii="Times New Roman" w:hAnsi="Times New Roman" w:eastAsia="Times New Roman" w:cs="Times New Roman"/>
                <w:sz w:val="25"/>
                <w:szCs w:val="25"/>
              </w:rPr>
            </w:pPr>
            <w:r>
              <w:rPr>
                <w:sz w:val="25"/>
                <w:szCs w:val="25"/>
                <w:spacing w:val="17"/>
              </w:rPr>
              <w:t>低(50-</w:t>
            </w:r>
            <w:r>
              <w:rPr>
                <w:sz w:val="25"/>
                <w:szCs w:val="25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5"/>
                <w:szCs w:val="25"/>
                <w:spacing w:val="-6"/>
              </w:rPr>
              <w:t>300℃)</w:t>
            </w:r>
          </w:p>
        </w:tc>
        <w:tc>
          <w:tcPr>
            <w:tcW w:w="1404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spacing w:line="32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81"/>
              <w:spacing w:before="68" w:line="222" w:lineRule="auto"/>
              <w:rPr/>
            </w:pPr>
            <w:r>
              <w:rPr>
                <w:spacing w:val="-2"/>
              </w:rPr>
              <w:t>极高</w:t>
            </w:r>
          </w:p>
          <w:p>
            <w:pPr>
              <w:ind w:left="431"/>
              <w:spacing w:before="83" w:line="222" w:lineRule="auto"/>
              <w:rPr>
                <w:rFonts w:ascii="SimSun" w:hAnsi="SimSun" w:eastAsia="SimSun" w:cs="SimSun"/>
                <w:sz w:val="25"/>
                <w:szCs w:val="25"/>
              </w:rPr>
            </w:pPr>
            <w:r>
              <w:rPr>
                <w:rFonts w:ascii="SimSun" w:hAnsi="SimSun" w:eastAsia="SimSun" w:cs="SimSun"/>
                <w:sz w:val="25"/>
                <w:szCs w:val="25"/>
                <w:spacing w:val="-8"/>
              </w:rPr>
              <w:t>(&gt;90%)</w:t>
            </w:r>
          </w:p>
        </w:tc>
        <w:tc>
          <w:tcPr>
            <w:tcW w:w="3987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spacing w:line="31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57" w:right="2546"/>
              <w:spacing w:before="68" w:line="324" w:lineRule="auto"/>
              <w:rPr/>
            </w:pPr>
            <w:r>
              <w:rPr>
                <w:rFonts w:ascii="Times New Roman" w:hAnsi="Times New Roman" w:eastAsia="Times New Roman" w:cs="Times New Roman"/>
                <w:spacing w:val="-5"/>
              </w:rPr>
              <w:t>TiN</w:t>
            </w:r>
            <w:r>
              <w:rPr>
                <w:spacing w:val="-5"/>
              </w:rPr>
              <w:t>栅极在</w:t>
            </w:r>
            <w:r>
              <w:rPr>
                <w:spacing w:val="2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</w:rPr>
              <w:t>FinFET</w:t>
            </w:r>
            <w:r>
              <w:rPr>
                <w:spacing w:val="4"/>
              </w:rPr>
              <w:t>结构</w:t>
            </w:r>
          </w:p>
        </w:tc>
      </w:tr>
    </w:tbl>
    <w:p>
      <w:pPr>
        <w:pStyle w:val="BodyText"/>
        <w:spacing w:before="286" w:line="221" w:lineRule="auto"/>
        <w:rPr>
          <w:sz w:val="21"/>
          <w:szCs w:val="21"/>
        </w:rPr>
      </w:pPr>
      <w:r>
        <w:rPr>
          <w:rFonts w:ascii="Arial" w:hAnsi="Arial" w:eastAsia="Arial" w:cs="Arial"/>
          <w:sz w:val="21"/>
          <w:szCs w:val="21"/>
        </w:rPr>
        <w:t>MBE</w:t>
      </w:r>
      <w:r>
        <w:rPr>
          <w:rFonts w:ascii="Arial" w:hAnsi="Arial" w:eastAsia="Arial" w:cs="Arial"/>
          <w:sz w:val="21"/>
          <w:szCs w:val="21"/>
          <w:spacing w:val="8"/>
        </w:rPr>
        <w:t xml:space="preserve">       </w:t>
      </w:r>
      <w:r>
        <w:rPr>
          <w:sz w:val="21"/>
          <w:szCs w:val="21"/>
          <w:spacing w:val="8"/>
        </w:rPr>
        <w:t>分子束</w:t>
      </w:r>
      <w:r>
        <w:rPr>
          <w:sz w:val="21"/>
          <w:szCs w:val="21"/>
          <w:spacing w:val="34"/>
        </w:rPr>
        <w:t xml:space="preserve">  </w:t>
      </w:r>
      <w:r>
        <w:rPr>
          <w:sz w:val="21"/>
          <w:szCs w:val="21"/>
          <w:spacing w:val="8"/>
        </w:rPr>
        <w:t>低(原子级控</w:t>
      </w:r>
      <w:r>
        <w:rPr>
          <w:sz w:val="21"/>
          <w:szCs w:val="21"/>
          <w:spacing w:val="25"/>
        </w:rPr>
        <w:t xml:space="preserve">   </w:t>
      </w:r>
      <w:r>
        <w:rPr>
          <w:sz w:val="21"/>
          <w:szCs w:val="21"/>
          <w:spacing w:val="8"/>
        </w:rPr>
        <w:t>低至中等</w:t>
      </w:r>
      <w:r>
        <w:rPr>
          <w:sz w:val="21"/>
          <w:szCs w:val="21"/>
          <w:spacing w:val="11"/>
        </w:rPr>
        <w:t xml:space="preserve">      </w:t>
      </w:r>
      <w:r>
        <w:rPr>
          <w:sz w:val="21"/>
          <w:szCs w:val="21"/>
          <w:spacing w:val="8"/>
        </w:rPr>
        <w:t>高(外延级)</w:t>
      </w:r>
      <w:r>
        <w:rPr>
          <w:sz w:val="21"/>
          <w:szCs w:val="21"/>
          <w:spacing w:val="8"/>
        </w:rPr>
        <w:t xml:space="preserve">   </w:t>
      </w:r>
      <w:r>
        <w:rPr>
          <w:rFonts w:ascii="SimSun" w:hAnsi="SimSun" w:eastAsia="SimSun" w:cs="SimSun"/>
          <w:sz w:val="21"/>
          <w:szCs w:val="21"/>
        </w:rPr>
        <w:t>Ru</w:t>
      </w:r>
      <w:r>
        <w:rPr>
          <w:rFonts w:ascii="SimSun" w:hAnsi="SimSun" w:eastAsia="SimSun" w:cs="SimSun"/>
          <w:sz w:val="21"/>
          <w:szCs w:val="21"/>
          <w:spacing w:val="-45"/>
        </w:rPr>
        <w:t xml:space="preserve"> </w:t>
      </w:r>
      <w:r>
        <w:rPr>
          <w:sz w:val="21"/>
          <w:szCs w:val="21"/>
          <w:spacing w:val="8"/>
        </w:rPr>
        <w:t>薄膜在量</w:t>
      </w:r>
    </w:p>
    <w:p>
      <w:pPr>
        <w:pStyle w:val="BodyText"/>
        <w:ind w:left="899"/>
        <w:spacing w:before="124" w:line="224" w:lineRule="auto"/>
        <w:rPr>
          <w:sz w:val="21"/>
          <w:szCs w:val="21"/>
        </w:rPr>
      </w:pPr>
      <w:r>
        <w:rPr>
          <w:sz w:val="21"/>
          <w:szCs w:val="21"/>
          <w:spacing w:val="1"/>
        </w:rPr>
        <w:t>外延</w:t>
      </w:r>
      <w:r>
        <w:rPr>
          <w:sz w:val="21"/>
          <w:szCs w:val="21"/>
          <w:spacing w:val="22"/>
        </w:rPr>
        <w:t xml:space="preserve">    </w:t>
      </w:r>
      <w:r>
        <w:rPr>
          <w:sz w:val="21"/>
          <w:szCs w:val="21"/>
          <w:spacing w:val="1"/>
        </w:rPr>
        <w:t>制)</w:t>
      </w:r>
      <w:r>
        <w:rPr>
          <w:sz w:val="21"/>
          <w:szCs w:val="21"/>
        </w:rPr>
        <w:t xml:space="preserve">                                         </w:t>
      </w:r>
      <w:r>
        <w:rPr>
          <w:sz w:val="21"/>
          <w:szCs w:val="21"/>
          <w:spacing w:val="1"/>
        </w:rPr>
        <w:t>子器件</w:t>
      </w:r>
    </w:p>
    <w:p>
      <w:pPr>
        <w:spacing w:line="391" w:lineRule="auto"/>
        <w:rPr>
          <w:rFonts w:ascii="Arial"/>
          <w:sz w:val="21"/>
        </w:rPr>
      </w:pPr>
      <w:r/>
    </w:p>
    <w:p>
      <w:pPr>
        <w:pStyle w:val="BodyText"/>
        <w:spacing w:before="81" w:line="319" w:lineRule="auto"/>
        <w:rPr>
          <w:sz w:val="25"/>
          <w:szCs w:val="25"/>
        </w:rPr>
      </w:pPr>
      <w:r>
        <w:rPr>
          <w:sz w:val="25"/>
          <w:szCs w:val="25"/>
          <w:spacing w:val="-7"/>
        </w:rPr>
        <w:t>此表格基于行业标准数据&lt;/</w:t>
      </w:r>
      <w:r>
        <w:rPr>
          <w:rFonts w:ascii="SimSun" w:hAnsi="SimSun" w:eastAsia="SimSun" w:cs="SimSun"/>
          <w:sz w:val="25"/>
          <w:szCs w:val="25"/>
          <w:spacing w:val="-7"/>
        </w:rPr>
        <w:t>grok:render]&lt;/grok:render],</w:t>
      </w:r>
      <w:r>
        <w:rPr>
          <w:sz w:val="25"/>
          <w:szCs w:val="25"/>
          <w:spacing w:val="-7"/>
        </w:rPr>
        <w:t>突出设备在速率、温度和保形性上的差</w:t>
      </w:r>
      <w:r>
        <w:rPr>
          <w:sz w:val="25"/>
          <w:szCs w:val="25"/>
          <w:spacing w:val="17"/>
        </w:rPr>
        <w:t xml:space="preserve"> </w:t>
      </w:r>
      <w:r>
        <w:rPr>
          <w:sz w:val="25"/>
          <w:szCs w:val="25"/>
          <w:spacing w:val="-2"/>
        </w:rPr>
        <w:t>异，选择时需权衡芯片节点(如7</w:t>
      </w:r>
      <w:r>
        <w:rPr>
          <w:rFonts w:ascii="SimSun" w:hAnsi="SimSun" w:eastAsia="SimSun" w:cs="SimSun"/>
          <w:sz w:val="25"/>
          <w:szCs w:val="25"/>
          <w:spacing w:val="-2"/>
        </w:rPr>
        <w:t>nm</w:t>
      </w:r>
      <w:r>
        <w:rPr>
          <w:rFonts w:ascii="SimSun" w:hAnsi="SimSun" w:eastAsia="SimSun" w:cs="SimSun"/>
          <w:sz w:val="25"/>
          <w:szCs w:val="25"/>
          <w:spacing w:val="43"/>
        </w:rPr>
        <w:t xml:space="preserve">  </w:t>
      </w:r>
      <w:r>
        <w:rPr>
          <w:rFonts w:ascii="SimSun" w:hAnsi="SimSun" w:eastAsia="SimSun" w:cs="SimSun"/>
          <w:sz w:val="25"/>
          <w:szCs w:val="25"/>
          <w:spacing w:val="-2"/>
        </w:rPr>
        <w:t>vs</w:t>
      </w:r>
      <w:r>
        <w:rPr>
          <w:rFonts w:ascii="SimSun" w:hAnsi="SimSun" w:eastAsia="SimSun" w:cs="SimSun"/>
          <w:sz w:val="25"/>
          <w:szCs w:val="25"/>
          <w:spacing w:val="-3"/>
        </w:rPr>
        <w:t>.2nm)</w:t>
      </w:r>
      <w:r>
        <w:rPr>
          <w:rFonts w:ascii="SimSun" w:hAnsi="SimSun" w:eastAsia="SimSun" w:cs="SimSun"/>
          <w:sz w:val="25"/>
          <w:szCs w:val="25"/>
          <w:spacing w:val="-59"/>
        </w:rPr>
        <w:t xml:space="preserve"> </w:t>
      </w:r>
      <w:r>
        <w:rPr>
          <w:sz w:val="25"/>
          <w:szCs w:val="25"/>
          <w:spacing w:val="-3"/>
        </w:rPr>
        <w:t>和材料要求。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spacing w:before="102" w:line="222" w:lineRule="auto"/>
        <w:rPr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b/>
          <w:bCs/>
        </w:rPr>
        <w:t>PVD</w:t>
      </w:r>
      <w:r>
        <w:rPr>
          <w:rFonts w:ascii="Times New Roman" w:hAnsi="Times New Roman" w:eastAsia="Times New Roman" w:cs="Times New Roman"/>
          <w:sz w:val="31"/>
          <w:szCs w:val="31"/>
          <w:b/>
          <w:bCs/>
          <w:spacing w:val="3"/>
        </w:rPr>
        <w:t xml:space="preserve">  </w:t>
      </w:r>
      <w:r>
        <w:rPr>
          <w:sz w:val="31"/>
          <w:szCs w:val="31"/>
          <w:b/>
          <w:bCs/>
          <w:spacing w:val="3"/>
        </w:rPr>
        <w:t>(物理气相沉积)的应用</w:t>
      </w:r>
    </w:p>
    <w:p>
      <w:pPr>
        <w:pStyle w:val="BodyText"/>
        <w:ind w:right="141"/>
        <w:spacing w:before="209" w:line="300" w:lineRule="auto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PVD</w:t>
      </w:r>
      <w:r>
        <w:rPr>
          <w:rFonts w:ascii="Times New Roman" w:hAnsi="Times New Roman" w:eastAsia="Times New Roman" w:cs="Times New Roman"/>
          <w:sz w:val="21"/>
          <w:szCs w:val="21"/>
          <w:spacing w:val="50"/>
        </w:rPr>
        <w:t xml:space="preserve"> </w:t>
      </w:r>
      <w:r>
        <w:rPr>
          <w:sz w:val="21"/>
          <w:szCs w:val="21"/>
          <w:spacing w:val="24"/>
        </w:rPr>
        <w:t>是</w:t>
      </w:r>
      <w:r>
        <w:rPr>
          <w:sz w:val="21"/>
          <w:szCs w:val="21"/>
          <w:spacing w:val="-61"/>
        </w:rPr>
        <w:t xml:space="preserve"> </w:t>
      </w:r>
      <w:r>
        <w:rPr>
          <w:sz w:val="21"/>
          <w:szCs w:val="21"/>
          <w:spacing w:val="24"/>
        </w:rPr>
        <w:t>一种真空基沉积技术，通过物理方式将源材料汽化并沉积于基底。在芯片制造中，</w:t>
      </w:r>
      <w:r>
        <w:rPr>
          <w:sz w:val="21"/>
          <w:szCs w:val="21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PVD</w:t>
      </w:r>
      <w:r>
        <w:rPr>
          <w:rFonts w:ascii="Times New Roman" w:hAnsi="Times New Roman" w:eastAsia="Times New Roman" w:cs="Times New Roman"/>
          <w:sz w:val="21"/>
          <w:szCs w:val="21"/>
          <w:spacing w:val="41"/>
        </w:rPr>
        <w:t xml:space="preserve"> </w:t>
      </w:r>
      <w:r>
        <w:rPr>
          <w:sz w:val="21"/>
          <w:szCs w:val="21"/>
          <w:spacing w:val="24"/>
        </w:rPr>
        <w:t>广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26"/>
        </w:rPr>
        <w:t>泛用于沉积导电金属层，支持从传统硅基到先进</w:t>
      </w:r>
      <w:r>
        <w:rPr>
          <w:rFonts w:ascii="SimSun" w:hAnsi="SimSun" w:eastAsia="SimSun" w:cs="SimSun"/>
          <w:sz w:val="21"/>
          <w:szCs w:val="21"/>
        </w:rPr>
        <w:t>III</w:t>
      </w:r>
      <w:r>
        <w:rPr>
          <w:rFonts w:ascii="SimSun" w:hAnsi="SimSun" w:eastAsia="SimSun" w:cs="SimSun"/>
          <w:sz w:val="21"/>
          <w:szCs w:val="21"/>
          <w:spacing w:val="26"/>
        </w:rPr>
        <w:t>-V</w:t>
      </w:r>
      <w:r>
        <w:rPr>
          <w:sz w:val="21"/>
          <w:szCs w:val="21"/>
          <w:spacing w:val="26"/>
        </w:rPr>
        <w:t>族化合物的多种器件。</w:t>
      </w:r>
    </w:p>
    <w:p>
      <w:pPr>
        <w:spacing w:line="300" w:lineRule="auto"/>
        <w:sectPr>
          <w:type w:val="continuous"/>
          <w:pgSz w:w="12240" w:h="15840"/>
          <w:pgMar w:top="1100" w:right="1015" w:bottom="0" w:left="980" w:header="0" w:footer="0" w:gutter="0"/>
          <w:cols w:equalWidth="0" w:num="1">
            <w:col w:w="10245" w:space="0"/>
          </w:cols>
        </w:sectPr>
        <w:rPr>
          <w:sz w:val="21"/>
          <w:szCs w:val="21"/>
        </w:rPr>
      </w:pPr>
    </w:p>
    <w:p>
      <w:pPr>
        <w:pStyle w:val="BodyText"/>
        <w:ind w:left="678" w:right="161" w:hanging="329"/>
        <w:spacing w:before="48" w:line="287" w:lineRule="auto"/>
        <w:tabs>
          <w:tab w:val="left" w:pos="829"/>
        </w:tabs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4"/>
        </w:rPr>
        <w:t>1. </w:t>
      </w:r>
      <w:r>
        <w:rPr>
          <w:spacing w:val="-4"/>
        </w:rPr>
        <w:t>主要用于沉积哪些金属材料：常见材料包括铝</w:t>
      </w:r>
      <w:r>
        <w:rPr>
          <w:spacing w:val="-4"/>
        </w:rPr>
        <w:t xml:space="preserve"> </w:t>
      </w:r>
      <w:r>
        <w:rPr>
          <w:rFonts w:ascii="SimSun" w:hAnsi="SimSun" w:eastAsia="SimSun" w:cs="SimSun"/>
          <w:spacing w:val="-4"/>
        </w:rPr>
        <w:t>(AI)、</w:t>
      </w:r>
      <w:r>
        <w:rPr>
          <w:spacing w:val="-4"/>
        </w:rPr>
        <w:t>铜</w:t>
      </w:r>
      <w:r>
        <w:rPr>
          <w:spacing w:val="-4"/>
        </w:rPr>
        <w:t xml:space="preserve"> </w:t>
      </w:r>
      <w:r>
        <w:rPr>
          <w:rFonts w:ascii="SimSun" w:hAnsi="SimSun" w:eastAsia="SimSun" w:cs="SimSun"/>
          <w:spacing w:val="-4"/>
        </w:rPr>
        <w:t>(Cu)、 </w:t>
      </w:r>
      <w:r>
        <w:rPr>
          <w:spacing w:val="-4"/>
        </w:rPr>
        <w:t>钛</w:t>
      </w:r>
      <w:r>
        <w:rPr>
          <w:spacing w:val="37"/>
        </w:rPr>
        <w:t xml:space="preserve"> </w:t>
      </w:r>
      <w:r>
        <w:rPr>
          <w:rFonts w:ascii="SimSun" w:hAnsi="SimSun" w:eastAsia="SimSun" w:cs="SimSun"/>
          <w:spacing w:val="-4"/>
        </w:rPr>
        <w:t>(Ti)、</w:t>
      </w:r>
      <w:r>
        <w:rPr>
          <w:spacing w:val="-4"/>
        </w:rPr>
        <w:t>钽</w:t>
      </w:r>
      <w:r>
        <w:rPr>
          <w:spacing w:val="37"/>
        </w:rPr>
        <w:t xml:space="preserve"> </w:t>
      </w:r>
      <w:r>
        <w:rPr>
          <w:rFonts w:ascii="SimSun" w:hAnsi="SimSun" w:eastAsia="SimSun" w:cs="SimSun"/>
          <w:spacing w:val="-4"/>
        </w:rPr>
        <w:t>(Ta)</w:t>
      </w:r>
      <w:r>
        <w:rPr>
          <w:rFonts w:ascii="SimSun" w:hAnsi="SimSun" w:eastAsia="SimSun" w:cs="SimSun"/>
          <w:spacing w:val="31"/>
        </w:rPr>
        <w:t xml:space="preserve"> </w:t>
      </w:r>
      <w:r>
        <w:rPr>
          <w:spacing w:val="-4"/>
        </w:rPr>
        <w:t>和钼</w:t>
      </w:r>
      <w:r>
        <w:rPr/>
        <w:t xml:space="preserve"> </w:t>
      </w:r>
      <w:r>
        <w:rPr>
          <w:rFonts w:ascii="Arial" w:hAnsi="Arial" w:eastAsia="Arial" w:cs="Arial"/>
        </w:rPr>
        <w:tab/>
      </w:r>
      <w:r>
        <w:rPr>
          <w:rFonts w:ascii="Arial" w:hAnsi="Arial" w:eastAsia="Arial" w:cs="Arial"/>
        </w:rPr>
        <w:t>(Mo)</w:t>
      </w:r>
      <w:r>
        <w:rPr>
          <w:rFonts w:ascii="Arial" w:hAnsi="Arial" w:eastAsia="Arial" w:cs="Arial"/>
          <w:spacing w:val="-34"/>
        </w:rPr>
        <w:t xml:space="preserve"> </w:t>
      </w:r>
      <w:r>
        <w:rPr>
          <w:rFonts w:ascii="SimSun" w:hAnsi="SimSun" w:eastAsia="SimSun" w:cs="SimSun"/>
        </w:rPr>
        <w:t>。</w:t>
      </w:r>
      <w:r>
        <w:rPr>
          <w:rFonts w:ascii="SimSun" w:hAnsi="SimSun" w:eastAsia="SimSun" w:cs="SimSun"/>
          <w:spacing w:val="-38"/>
        </w:rPr>
        <w:t xml:space="preserve"> </w:t>
      </w:r>
      <w:r>
        <w:rPr/>
        <w:t>例如，铝用于早期互连，铜则在现代芯片中</w:t>
      </w:r>
      <w:r>
        <w:rPr>
          <w:spacing w:val="-1"/>
        </w:rPr>
        <w:t>主导低电阻路径；钛常作为阻挡层防</w:t>
      </w:r>
      <w:r>
        <w:rPr/>
        <w:t xml:space="preserve"> </w:t>
      </w:r>
      <w:r>
        <w:rPr>
          <w:spacing w:val="-1"/>
        </w:rPr>
        <w:t>止扩散&lt;/</w:t>
      </w:r>
      <w:r>
        <w:rPr>
          <w:rFonts w:ascii="Arial" w:hAnsi="Arial" w:eastAsia="Arial" w:cs="Arial"/>
          <w:spacing w:val="-1"/>
        </w:rPr>
        <w:t>grok:render]&lt;/grok:render]</w:t>
      </w:r>
      <w:r>
        <w:rPr>
          <w:rFonts w:ascii="SimSun" w:hAnsi="SimSun" w:eastAsia="SimSun" w:cs="SimSun"/>
          <w:spacing w:val="-1"/>
        </w:rPr>
        <w:t>。</w:t>
      </w:r>
    </w:p>
    <w:p>
      <w:pPr>
        <w:pStyle w:val="BodyText"/>
        <w:ind w:left="678" w:right="126" w:hanging="329"/>
        <w:spacing w:before="270" w:line="301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1"/>
        </w:rPr>
        <w:t>2.</w:t>
      </w:r>
      <w:r>
        <w:rPr>
          <w:rFonts w:ascii="SimSun" w:hAnsi="SimSun" w:eastAsia="SimSun" w:cs="SimSun"/>
          <w:spacing w:val="-48"/>
        </w:rPr>
        <w:t xml:space="preserve"> </w:t>
      </w:r>
      <w:r>
        <w:rPr>
          <w:spacing w:val="1"/>
        </w:rPr>
        <w:t>通常基于哪些考虑来选择这些设备：选择</w:t>
      </w:r>
      <w:r>
        <w:rPr>
          <w:rFonts w:ascii="SimSun" w:hAnsi="SimSun" w:eastAsia="SimSun" w:cs="SimSun"/>
        </w:rPr>
        <w:t>PVD</w:t>
      </w:r>
      <w:r>
        <w:rPr>
          <w:rFonts w:ascii="SimSun" w:hAnsi="SimSun" w:eastAsia="SimSun" w:cs="SimSun"/>
          <w:spacing w:val="1"/>
        </w:rPr>
        <w:t xml:space="preserve"> </w:t>
      </w:r>
      <w:r>
        <w:rPr>
          <w:spacing w:val="1"/>
        </w:rPr>
        <w:t>的主要考虑包括高沉积速率、材料纯度和真</w:t>
      </w:r>
      <w:r>
        <w:rPr/>
        <w:t xml:space="preserve"> </w:t>
      </w:r>
      <w:r>
        <w:rPr>
          <w:spacing w:val="7"/>
        </w:rPr>
        <w:t>空环境下的低污染。特点如无需熔化源材料(溅射</w:t>
      </w:r>
      <w:r>
        <w:rPr>
          <w:spacing w:val="6"/>
        </w:rPr>
        <w:t>变体)和非视线覆盖，使其适合大规模</w:t>
      </w:r>
      <w:r>
        <w:rPr/>
        <w:t xml:space="preserve"> </w:t>
      </w:r>
      <w:r>
        <w:rPr>
          <w:spacing w:val="7"/>
        </w:rPr>
        <w:t>生产。优势在于薄膜均匀性好(~80</w:t>
      </w:r>
      <w:r>
        <w:rPr>
          <w:spacing w:val="7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A</w:t>
      </w:r>
      <w:r>
        <w:rPr>
          <w:spacing w:val="7"/>
        </w:rPr>
        <w:t>范围)</w:t>
      </w:r>
      <w:r>
        <w:rPr>
          <w:spacing w:val="6"/>
        </w:rPr>
        <w:t>和耐用性高，适用于机械、光学和化学性能</w:t>
      </w:r>
      <w:r>
        <w:rPr/>
        <w:t xml:space="preserve"> </w:t>
      </w:r>
      <w:r>
        <w:rPr/>
        <w:t>要求高的场合。例如，在半导体互连中，选择</w:t>
      </w:r>
      <w:r>
        <w:rPr>
          <w:rFonts w:ascii="SimSun" w:hAnsi="SimSun" w:eastAsia="SimSun" w:cs="SimSun"/>
        </w:rPr>
        <w:t>PVD </w:t>
      </w:r>
      <w:r>
        <w:rPr/>
        <w:t>以实现高性能金属涂层，而避免</w:t>
      </w:r>
      <w:r>
        <w:rPr>
          <w:rFonts w:ascii="SimSun" w:hAnsi="SimSun" w:eastAsia="SimSun" w:cs="SimSun"/>
        </w:rPr>
        <w:t>CVD</w:t>
      </w:r>
      <w:r>
        <w:rPr>
          <w:rFonts w:ascii="SimSun" w:hAnsi="SimSun" w:eastAsia="SimSun" w:cs="SimSun"/>
          <w:spacing w:val="56"/>
        </w:rPr>
        <w:t xml:space="preserve"> </w:t>
      </w:r>
      <w:r>
        <w:rPr/>
        <w:t>的</w:t>
      </w:r>
      <w:r>
        <w:rPr/>
        <w:t xml:space="preserve"> </w:t>
      </w:r>
      <w:r>
        <w:rPr>
          <w:spacing w:val="-3"/>
        </w:rPr>
        <w:t>高温可能损坏基底&lt;/</w:t>
      </w:r>
      <w:r>
        <w:rPr>
          <w:rFonts w:ascii="SimSun" w:hAnsi="SimSun" w:eastAsia="SimSun" w:cs="SimSun"/>
          <w:spacing w:val="-3"/>
        </w:rPr>
        <w:t>grok:render]&lt;/grok</w:t>
      </w:r>
      <w:r>
        <w:rPr>
          <w:rFonts w:ascii="SimSun" w:hAnsi="SimSun" w:eastAsia="SimSun" w:cs="SimSun"/>
          <w:spacing w:val="-4"/>
        </w:rPr>
        <w:t>:render]。</w:t>
      </w:r>
    </w:p>
    <w:p>
      <w:pPr>
        <w:pStyle w:val="BodyText"/>
        <w:ind w:right="227"/>
        <w:spacing w:before="293" w:line="328" w:lineRule="auto"/>
        <w:rPr/>
      </w:pPr>
      <w:r>
        <w:rPr>
          <w:spacing w:val="-3"/>
        </w:rPr>
        <w:t>实际应用场景：在</w:t>
      </w:r>
      <w:r>
        <w:rPr>
          <w:rFonts w:ascii="SimSun" w:hAnsi="SimSun" w:eastAsia="SimSun" w:cs="SimSun"/>
          <w:spacing w:val="-3"/>
        </w:rPr>
        <w:t>Intel</w:t>
      </w:r>
      <w:r>
        <w:rPr>
          <w:spacing w:val="-3"/>
        </w:rPr>
        <w:t>的10</w:t>
      </w:r>
      <w:r>
        <w:rPr>
          <w:rFonts w:ascii="SimSun" w:hAnsi="SimSun" w:eastAsia="SimSun" w:cs="SimSun"/>
          <w:spacing w:val="-3"/>
        </w:rPr>
        <w:t>nm </w:t>
      </w:r>
      <w:r>
        <w:rPr>
          <w:spacing w:val="-3"/>
        </w:rPr>
        <w:t>节点芯片中，</w:t>
      </w:r>
      <w:r>
        <w:rPr>
          <w:rFonts w:ascii="SimSun" w:hAnsi="SimSun" w:eastAsia="SimSun" w:cs="SimSun"/>
          <w:spacing w:val="-3"/>
        </w:rPr>
        <w:t>PVD</w:t>
      </w:r>
      <w:r>
        <w:rPr>
          <w:rFonts w:ascii="SimSun" w:hAnsi="SimSun" w:eastAsia="SimSun" w:cs="SimSun"/>
          <w:spacing w:val="59"/>
        </w:rPr>
        <w:t xml:space="preserve"> </w:t>
      </w:r>
      <w:r>
        <w:rPr>
          <w:spacing w:val="-3"/>
        </w:rPr>
        <w:t>用于铜沉积，形成低电阻互连，提高信号传输</w:t>
      </w:r>
      <w:r>
        <w:rPr/>
        <w:t xml:space="preserve"> </w:t>
      </w:r>
      <w:r>
        <w:rPr>
          <w:spacing w:val="-1"/>
        </w:rPr>
        <w:t>效率。另一个例子是用于磁性薄膜，如巨磁电阻</w:t>
      </w:r>
      <w:r>
        <w:rPr>
          <w:spacing w:val="-1"/>
        </w:rPr>
        <w:t xml:space="preserve"> </w:t>
      </w:r>
      <w:r>
        <w:rPr>
          <w:rFonts w:ascii="SimSun" w:hAnsi="SimSun" w:eastAsia="SimSun" w:cs="SimSun"/>
          <w:spacing w:val="-1"/>
        </w:rPr>
        <w:t>(GMR)</w:t>
      </w:r>
      <w:r>
        <w:rPr>
          <w:rFonts w:ascii="SimSun" w:hAnsi="SimSun" w:eastAsia="SimSun" w:cs="SimSun"/>
          <w:spacing w:val="55"/>
        </w:rPr>
        <w:t xml:space="preserve">  </w:t>
      </w:r>
      <w:r>
        <w:rPr>
          <w:spacing w:val="-1"/>
        </w:rPr>
        <w:t>层，在存储</w:t>
      </w:r>
      <w:r>
        <w:rPr>
          <w:spacing w:val="-2"/>
        </w:rPr>
        <w:t>器件中提升数据密度。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spacing w:before="98" w:line="221" w:lineRule="auto"/>
        <w:rPr>
          <w:sz w:val="30"/>
          <w:szCs w:val="30"/>
        </w:rPr>
      </w:pPr>
      <w:r>
        <w:rPr>
          <w:rFonts w:ascii="Arial" w:hAnsi="Arial" w:eastAsia="Arial" w:cs="Arial"/>
          <w:sz w:val="30"/>
          <w:szCs w:val="30"/>
          <w:b/>
          <w:bCs/>
        </w:rPr>
        <w:t>CVD</w:t>
      </w:r>
      <w:r>
        <w:rPr>
          <w:rFonts w:ascii="Arial" w:hAnsi="Arial" w:eastAsia="Arial" w:cs="Arial"/>
          <w:sz w:val="30"/>
          <w:szCs w:val="30"/>
          <w:b/>
          <w:bCs/>
          <w:spacing w:val="9"/>
        </w:rPr>
        <w:t xml:space="preserve">  </w:t>
      </w:r>
      <w:r>
        <w:rPr>
          <w:sz w:val="30"/>
          <w:szCs w:val="30"/>
          <w:b/>
          <w:bCs/>
          <w:spacing w:val="9"/>
        </w:rPr>
        <w:t>(化学气相沉积)的应用</w:t>
      </w:r>
    </w:p>
    <w:p>
      <w:pPr>
        <w:pStyle w:val="BodyText"/>
        <w:ind w:right="351"/>
        <w:spacing w:before="234" w:line="324" w:lineRule="auto"/>
        <w:rPr/>
      </w:pPr>
      <w:r>
        <w:rPr>
          <w:rFonts w:ascii="SimSun" w:hAnsi="SimSun" w:eastAsia="SimSun" w:cs="SimSun"/>
        </w:rPr>
        <w:t>CVD</w:t>
      </w:r>
      <w:r>
        <w:rPr>
          <w:rFonts w:ascii="SimSun" w:hAnsi="SimSun" w:eastAsia="SimSun" w:cs="SimSun"/>
          <w:spacing w:val="47"/>
        </w:rPr>
        <w:t xml:space="preserve"> </w:t>
      </w:r>
      <w:r>
        <w:rPr/>
        <w:t>通过气体前驱体在加热基底上的分解实现沉积，在芯</w:t>
      </w:r>
      <w:r>
        <w:rPr>
          <w:spacing w:val="-1"/>
        </w:rPr>
        <w:t>片制造中特别适用于填充高深宽比结</w:t>
      </w:r>
      <w:r>
        <w:rPr/>
        <w:t xml:space="preserve"> </w:t>
      </w:r>
      <w:r>
        <w:rPr>
          <w:spacing w:val="-10"/>
        </w:rPr>
        <w:t>构。</w:t>
      </w:r>
    </w:p>
    <w:p>
      <w:pPr>
        <w:pStyle w:val="BodyText"/>
        <w:ind w:left="678" w:hanging="329"/>
        <w:spacing w:before="106" w:line="305" w:lineRule="auto"/>
        <w:rPr/>
      </w:pPr>
      <w:r>
        <w:rPr>
          <w:rFonts w:ascii="SimSun" w:hAnsi="SimSun" w:eastAsia="SimSun" w:cs="SimSun"/>
          <w:spacing w:val="-2"/>
        </w:rPr>
        <w:t>1.</w:t>
      </w:r>
      <w:r>
        <w:rPr>
          <w:rFonts w:ascii="SimSun" w:hAnsi="SimSun" w:eastAsia="SimSun" w:cs="SimSun"/>
          <w:spacing w:val="-22"/>
        </w:rPr>
        <w:t xml:space="preserve"> </w:t>
      </w:r>
      <w:r>
        <w:rPr>
          <w:spacing w:val="-2"/>
        </w:rPr>
        <w:t>主要用于沉积哪些金属材料：典型材料为钨</w:t>
      </w:r>
      <w:r>
        <w:rPr>
          <w:spacing w:val="-2"/>
        </w:rPr>
        <w:t xml:space="preserve"> </w:t>
      </w:r>
      <w:r>
        <w:rPr>
          <w:rFonts w:ascii="SimSun" w:hAnsi="SimSun" w:eastAsia="SimSun" w:cs="SimSun"/>
          <w:spacing w:val="-2"/>
        </w:rPr>
        <w:t>(W)、 </w:t>
      </w:r>
      <w:r>
        <w:rPr>
          <w:spacing w:val="-2"/>
        </w:rPr>
        <w:t>铜</w:t>
      </w:r>
      <w:r>
        <w:rPr>
          <w:spacing w:val="-2"/>
        </w:rPr>
        <w:t xml:space="preserve"> </w:t>
      </w:r>
      <w:r>
        <w:rPr>
          <w:rFonts w:ascii="SimSun" w:hAnsi="SimSun" w:eastAsia="SimSun" w:cs="SimSun"/>
          <w:spacing w:val="-2"/>
        </w:rPr>
        <w:t>(Cu)、 </w:t>
      </w:r>
      <w:r>
        <w:rPr>
          <w:spacing w:val="-2"/>
        </w:rPr>
        <w:t>钛</w:t>
      </w:r>
      <w:r>
        <w:rPr>
          <w:spacing w:val="-2"/>
        </w:rPr>
        <w:t xml:space="preserve"> </w:t>
      </w:r>
      <w:r>
        <w:rPr>
          <w:rFonts w:ascii="SimSun" w:hAnsi="SimSun" w:eastAsia="SimSun" w:cs="SimSun"/>
          <w:spacing w:val="-2"/>
        </w:rPr>
        <w:t>(Ti) </w:t>
      </w:r>
      <w:r>
        <w:rPr>
          <w:spacing w:val="-3"/>
        </w:rPr>
        <w:t>和钽</w:t>
      </w:r>
      <w:r>
        <w:rPr>
          <w:spacing w:val="-3"/>
        </w:rPr>
        <w:t xml:space="preserve"> </w:t>
      </w:r>
      <w:r>
        <w:rPr>
          <w:rFonts w:ascii="SimSun" w:hAnsi="SimSun" w:eastAsia="SimSun" w:cs="SimSun"/>
          <w:spacing w:val="-3"/>
        </w:rPr>
        <w:t>(Ta)。</w:t>
      </w:r>
      <w:r>
        <w:rPr>
          <w:rFonts w:ascii="SimSun" w:hAnsi="SimSun" w:eastAsia="SimSun" w:cs="SimSun"/>
          <w:spacing w:val="-69"/>
        </w:rPr>
        <w:t xml:space="preserve"> </w:t>
      </w:r>
      <w:r>
        <w:rPr>
          <w:spacing w:val="-3"/>
        </w:rPr>
        <w:t>钨常用</w:t>
      </w:r>
      <w:r>
        <w:rPr/>
        <w:t xml:space="preserve"> </w:t>
      </w:r>
      <w:r>
        <w:rPr>
          <w:spacing w:val="-2"/>
        </w:rPr>
        <w:t>于接触和通孔填充，铜用于互连；例如，从六氟化钨</w:t>
      </w:r>
      <w:r>
        <w:rPr>
          <w:spacing w:val="-2"/>
        </w:rPr>
        <w:t xml:space="preserve"> </w:t>
      </w:r>
      <w:r>
        <w:rPr>
          <w:rFonts w:ascii="SimSun" w:hAnsi="SimSun" w:eastAsia="SimSun" w:cs="SimSun"/>
          <w:spacing w:val="-2"/>
        </w:rPr>
        <w:t>(WF6)</w:t>
      </w:r>
      <w:r>
        <w:rPr>
          <w:rFonts w:ascii="SimSun" w:hAnsi="SimSun" w:eastAsia="SimSun" w:cs="SimSun"/>
          <w:spacing w:val="52"/>
        </w:rPr>
        <w:t xml:space="preserve">  </w:t>
      </w:r>
      <w:r>
        <w:rPr>
          <w:spacing w:val="-2"/>
        </w:rPr>
        <w:t>前驱体沉积钨</w:t>
      </w:r>
    </w:p>
    <w:p>
      <w:pPr>
        <w:ind w:left="679"/>
        <w:spacing w:line="327" w:lineRule="exact"/>
        <w:rPr>
          <w:rFonts w:ascii="SimSun" w:hAnsi="SimSun" w:eastAsia="SimSun" w:cs="SimSun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  <w:position w:val="4"/>
        </w:rPr>
        <w:t>&lt;/grok:render]&lt;/grok:render]</w:t>
      </w:r>
      <w:r>
        <w:rPr>
          <w:rFonts w:ascii="SimSun" w:hAnsi="SimSun" w:eastAsia="SimSun" w:cs="SimSun"/>
          <w:sz w:val="24"/>
          <w:szCs w:val="24"/>
          <w:spacing w:val="-1"/>
          <w:position w:val="4"/>
        </w:rPr>
        <w:t>。</w:t>
      </w:r>
    </w:p>
    <w:p>
      <w:pPr>
        <w:pStyle w:val="BodyText"/>
        <w:ind w:left="678" w:right="159" w:hanging="329"/>
        <w:spacing w:before="262" w:line="321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</w:rPr>
        <w:t>2.</w:t>
      </w:r>
      <w:r>
        <w:rPr>
          <w:rFonts w:ascii="SimSun" w:hAnsi="SimSun" w:eastAsia="SimSun" w:cs="SimSun"/>
          <w:spacing w:val="-32"/>
        </w:rPr>
        <w:t xml:space="preserve"> </w:t>
      </w:r>
      <w:r>
        <w:rPr/>
        <w:t>通常基于哪些考虑来选择这些设备：选择基于优秀保形性和高纯度薄膜形成。特点包括对</w:t>
      </w:r>
      <w:r>
        <w:rPr/>
        <w:t xml:space="preserve"> </w:t>
      </w:r>
      <w:r>
        <w:rPr>
          <w:spacing w:val="1"/>
        </w:rPr>
        <w:t>复杂形状的均匀覆盖和高深宽比填充能力，优势在于</w:t>
      </w:r>
      <w:r>
        <w:rPr/>
        <w:t>薄膜纯度高和适用于多种材料。相比</w:t>
      </w:r>
      <w:r>
        <w:rPr/>
        <w:t xml:space="preserve"> </w:t>
      </w:r>
      <w:r>
        <w:rPr>
          <w:rFonts w:ascii="SimSun" w:hAnsi="SimSun" w:eastAsia="SimSun" w:cs="SimSun"/>
        </w:rPr>
        <w:t>PVD</w:t>
      </w:r>
      <w:r>
        <w:rPr>
          <w:rFonts w:ascii="SimSun" w:hAnsi="SimSun" w:eastAsia="SimSun" w:cs="SimSun"/>
          <w:spacing w:val="9"/>
        </w:rPr>
        <w:t>,</w:t>
      </w:r>
      <w:r>
        <w:rPr>
          <w:rFonts w:ascii="SimSun" w:hAnsi="SimSun" w:eastAsia="SimSun" w:cs="SimSun"/>
        </w:rPr>
        <w:t>CVD</w:t>
      </w:r>
      <w:r>
        <w:rPr>
          <w:rFonts w:ascii="SimSun" w:hAnsi="SimSun" w:eastAsia="SimSun" w:cs="SimSun"/>
          <w:spacing w:val="9"/>
        </w:rPr>
        <w:t xml:space="preserve">   </w:t>
      </w:r>
      <w:r>
        <w:rPr>
          <w:spacing w:val="9"/>
        </w:rPr>
        <w:t>更适合需要化学反应的场合，但需考虑较高温度(600-800°℃)可能导致热</w:t>
      </w:r>
      <w:r>
        <w:rPr>
          <w:spacing w:val="9"/>
        </w:rPr>
        <w:t xml:space="preserve"> </w:t>
      </w:r>
      <w:r>
        <w:rPr/>
        <w:t>应力&lt;/</w:t>
      </w:r>
      <w:r>
        <w:rPr>
          <w:rFonts w:ascii="Arial" w:hAnsi="Arial" w:eastAsia="Arial" w:cs="Arial"/>
        </w:rPr>
        <w:t>grok:render]&lt;/gr</w:t>
      </w:r>
      <w:r>
        <w:rPr>
          <w:rFonts w:ascii="Arial" w:hAnsi="Arial" w:eastAsia="Arial" w:cs="Arial"/>
          <w:spacing w:val="-1"/>
        </w:rPr>
        <w:t>ok:render]</w:t>
      </w:r>
      <w:r>
        <w:rPr>
          <w:rFonts w:ascii="SimSun" w:hAnsi="SimSun" w:eastAsia="SimSun" w:cs="SimSun"/>
          <w:spacing w:val="-1"/>
        </w:rPr>
        <w:t>。</w:t>
      </w:r>
    </w:p>
    <w:p>
      <w:pPr>
        <w:pStyle w:val="BodyText"/>
        <w:spacing w:before="179" w:line="213" w:lineRule="auto"/>
        <w:rPr/>
      </w:pPr>
      <w:r>
        <w:rPr>
          <w:spacing w:val="-1"/>
        </w:rPr>
        <w:t>实际应用场景：在</w:t>
      </w:r>
      <w:r>
        <w:rPr>
          <w:rFonts w:ascii="SimSun" w:hAnsi="SimSun" w:eastAsia="SimSun" w:cs="SimSun"/>
          <w:spacing w:val="-1"/>
        </w:rPr>
        <w:t>TSMC</w:t>
      </w:r>
      <w:r>
        <w:rPr>
          <w:rFonts w:ascii="SimSun" w:hAnsi="SimSun" w:eastAsia="SimSun" w:cs="SimSun"/>
          <w:spacing w:val="105"/>
        </w:rPr>
        <w:t xml:space="preserve"> </w:t>
      </w:r>
      <w:r>
        <w:rPr>
          <w:spacing w:val="-1"/>
        </w:rPr>
        <w:t>的</w:t>
      </w:r>
      <w:r>
        <w:rPr>
          <w:spacing w:val="-51"/>
        </w:rPr>
        <w:t xml:space="preserve"> </w:t>
      </w:r>
      <w:r>
        <w:rPr>
          <w:spacing w:val="-1"/>
        </w:rPr>
        <w:t>5</w:t>
      </w:r>
      <w:r>
        <w:rPr>
          <w:rFonts w:ascii="SimSun" w:hAnsi="SimSun" w:eastAsia="SimSun" w:cs="SimSun"/>
          <w:spacing w:val="-1"/>
        </w:rPr>
        <w:t>nm </w:t>
      </w:r>
      <w:r>
        <w:rPr>
          <w:spacing w:val="-1"/>
        </w:rPr>
        <w:t>工艺中，</w:t>
      </w:r>
      <w:r>
        <w:rPr>
          <w:rFonts w:ascii="SimSun" w:hAnsi="SimSun" w:eastAsia="SimSun" w:cs="SimSun"/>
          <w:spacing w:val="-1"/>
        </w:rPr>
        <w:t>CVD</w:t>
      </w:r>
      <w:r>
        <w:rPr>
          <w:rFonts w:ascii="SimSun" w:hAnsi="SimSun" w:eastAsia="SimSun" w:cs="SimSun"/>
          <w:spacing w:val="68"/>
        </w:rPr>
        <w:t xml:space="preserve"> </w:t>
      </w:r>
      <w:r>
        <w:rPr>
          <w:spacing w:val="-1"/>
        </w:rPr>
        <w:t>用于钨沉积于3</w:t>
      </w:r>
      <w:r>
        <w:rPr>
          <w:rFonts w:ascii="SimSun" w:hAnsi="SimSun" w:eastAsia="SimSun" w:cs="SimSun"/>
          <w:spacing w:val="-1"/>
        </w:rPr>
        <w:t>D</w:t>
      </w:r>
      <w:r>
        <w:rPr>
          <w:rFonts w:ascii="SimSun" w:hAnsi="SimSun" w:eastAsia="SimSun" w:cs="SimSun"/>
          <w:spacing w:val="42"/>
        </w:rPr>
        <w:t xml:space="preserve">  </w:t>
      </w:r>
      <w:r>
        <w:rPr>
          <w:rFonts w:ascii="SimSun" w:hAnsi="SimSun" w:eastAsia="SimSun" w:cs="SimSun"/>
          <w:spacing w:val="-1"/>
        </w:rPr>
        <w:t>NAND</w:t>
      </w:r>
      <w:r>
        <w:rPr>
          <w:spacing w:val="-1"/>
        </w:rPr>
        <w:t>结构，确保均匀填充并降</w:t>
      </w:r>
    </w:p>
    <w:p>
      <w:pPr>
        <w:pStyle w:val="BodyText"/>
        <w:spacing w:before="129" w:line="212" w:lineRule="auto"/>
        <w:rPr/>
      </w:pPr>
      <w:r>
        <w:rPr/>
        <w:t>低电阻。另一个例子是沉积硅氮化物</w:t>
      </w:r>
      <w:r>
        <w:rPr/>
        <w:t xml:space="preserve"> </w:t>
      </w:r>
      <w:r>
        <w:rPr>
          <w:rFonts w:ascii="Arial" w:hAnsi="Arial" w:eastAsia="Arial" w:cs="Arial"/>
        </w:rPr>
        <w:t>(Si3N4)   </w:t>
      </w:r>
      <w:r>
        <w:rPr/>
        <w:t>作为绝缘层，与金属层结合提升器件可靠性。</w:t>
      </w:r>
    </w:p>
    <w:p>
      <w:pPr>
        <w:spacing w:line="416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8" w:line="221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7"/>
        </w:rPr>
        <w:t>电子束蒸发的应用</w:t>
      </w:r>
    </w:p>
    <w:p>
      <w:pPr>
        <w:pStyle w:val="BodyText"/>
        <w:spacing w:before="213" w:line="213" w:lineRule="auto"/>
        <w:rPr/>
      </w:pPr>
      <w:r>
        <w:rPr>
          <w:spacing w:val="-1"/>
        </w:rPr>
        <w:t>电子束蒸发是一种</w:t>
      </w:r>
      <w:r>
        <w:rPr>
          <w:rFonts w:ascii="Times New Roman" w:hAnsi="Times New Roman" w:eastAsia="Times New Roman" w:cs="Times New Roman"/>
          <w:spacing w:val="-1"/>
        </w:rPr>
        <w:t>PVD</w:t>
      </w:r>
      <w:r>
        <w:rPr>
          <w:spacing w:val="-1"/>
        </w:rPr>
        <w:t>变体，使用高能电子束加热源材料</w:t>
      </w:r>
      <w:r>
        <w:rPr>
          <w:spacing w:val="-2"/>
        </w:rPr>
        <w:t>，适用于高熔点金属。</w:t>
      </w:r>
    </w:p>
    <w:p>
      <w:pPr>
        <w:spacing w:line="213" w:lineRule="auto"/>
        <w:sectPr>
          <w:pgSz w:w="12240" w:h="15840"/>
          <w:pgMar w:top="1239" w:right="1036" w:bottom="0" w:left="980" w:header="0" w:footer="0" w:gutter="0"/>
        </w:sectPr>
        <w:rPr/>
      </w:pPr>
    </w:p>
    <w:p>
      <w:pPr>
        <w:pStyle w:val="BodyText"/>
        <w:ind w:left="659" w:hanging="319"/>
        <w:spacing w:before="47" w:line="276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2"/>
        </w:rPr>
        <w:t>1.</w:t>
      </w:r>
      <w:r>
        <w:rPr>
          <w:rFonts w:ascii="SimSun" w:hAnsi="SimSun" w:eastAsia="SimSun" w:cs="SimSun"/>
          <w:spacing w:val="-12"/>
        </w:rPr>
        <w:t xml:space="preserve"> </w:t>
      </w:r>
      <w:r>
        <w:rPr>
          <w:spacing w:val="-2"/>
        </w:rPr>
        <w:t>主要用于沉积哪些金属材料：常见材料包括金</w:t>
      </w:r>
      <w:r>
        <w:rPr>
          <w:spacing w:val="-2"/>
        </w:rPr>
        <w:t xml:space="preserve"> </w:t>
      </w:r>
      <w:r>
        <w:rPr>
          <w:rFonts w:ascii="SimSun" w:hAnsi="SimSun" w:eastAsia="SimSun" w:cs="SimSun"/>
          <w:spacing w:val="-2"/>
        </w:rPr>
        <w:t>(Au)、 </w:t>
      </w:r>
      <w:r>
        <w:rPr>
          <w:spacing w:val="-2"/>
        </w:rPr>
        <w:t>铂</w:t>
      </w:r>
      <w:r>
        <w:rPr>
          <w:spacing w:val="-2"/>
        </w:rPr>
        <w:t xml:space="preserve"> </w:t>
      </w:r>
      <w:r>
        <w:rPr>
          <w:rFonts w:ascii="SimSun" w:hAnsi="SimSun" w:eastAsia="SimSun" w:cs="SimSun"/>
          <w:spacing w:val="-2"/>
        </w:rPr>
        <w:t>(Pt)、</w:t>
      </w:r>
      <w:r>
        <w:rPr>
          <w:spacing w:val="-2"/>
        </w:rPr>
        <w:t>铝</w:t>
      </w:r>
      <w:r>
        <w:rPr>
          <w:spacing w:val="-2"/>
        </w:rPr>
        <w:t xml:space="preserve"> </w:t>
      </w:r>
      <w:r>
        <w:rPr>
          <w:rFonts w:ascii="SimSun" w:hAnsi="SimSun" w:eastAsia="SimSun" w:cs="SimSun"/>
          <w:spacing w:val="-2"/>
        </w:rPr>
        <w:t>(AI) </w:t>
      </w:r>
      <w:r>
        <w:rPr>
          <w:spacing w:val="-2"/>
        </w:rPr>
        <w:t>和钛</w:t>
      </w:r>
      <w:r>
        <w:rPr>
          <w:spacing w:val="-2"/>
        </w:rPr>
        <w:t xml:space="preserve"> </w:t>
      </w:r>
      <w:r>
        <w:rPr>
          <w:rFonts w:ascii="SimSun" w:hAnsi="SimSun" w:eastAsia="SimSun" w:cs="SimSun"/>
          <w:spacing w:val="-2"/>
        </w:rPr>
        <w:t>(Ti)。</w:t>
      </w:r>
      <w:r>
        <w:rPr>
          <w:spacing w:val="-2"/>
        </w:rPr>
        <w:t>金用</w:t>
      </w:r>
      <w:r>
        <w:rPr/>
        <w:t xml:space="preserve"> </w:t>
      </w:r>
      <w:r>
        <w:rPr>
          <w:spacing w:val="-2"/>
        </w:rPr>
        <w:t>于接触层，铂适用于高温环境；硅二氧化物也可作为辅助&lt;/</w:t>
      </w:r>
      <w:r>
        <w:rPr>
          <w:rFonts w:ascii="SimSun" w:hAnsi="SimSun" w:eastAsia="SimSun" w:cs="SimSun"/>
          <w:spacing w:val="-2"/>
        </w:rPr>
        <w:t>grok:render]&lt;/grok:render</w:t>
      </w:r>
      <w:r>
        <w:rPr>
          <w:rFonts w:ascii="SimSun" w:hAnsi="SimSun" w:eastAsia="SimSun" w:cs="SimSun"/>
          <w:spacing w:val="-3"/>
        </w:rPr>
        <w:t>]。</w:t>
      </w:r>
    </w:p>
    <w:p>
      <w:pPr>
        <w:pStyle w:val="BodyText"/>
        <w:ind w:left="659" w:right="114" w:hanging="319"/>
        <w:spacing w:before="262" w:line="284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</w:rPr>
        <w:t>2.</w:t>
      </w:r>
      <w:r>
        <w:rPr>
          <w:rFonts w:ascii="SimSun" w:hAnsi="SimSun" w:eastAsia="SimSun" w:cs="SimSun"/>
          <w:spacing w:val="-20"/>
        </w:rPr>
        <w:t xml:space="preserve"> </w:t>
      </w:r>
      <w:r>
        <w:rPr/>
        <w:t>通常基于哪些考虑来选择这些设备：选择考虑高熔点材料的汽化能力和薄膜纯度。特点如</w:t>
      </w:r>
      <w:r>
        <w:rPr/>
        <w:t xml:space="preserve"> </w:t>
      </w:r>
      <w:r>
        <w:rPr>
          <w:spacing w:val="5"/>
        </w:rPr>
        <w:t>高沉积速率(至25000</w:t>
      </w:r>
      <w:r>
        <w:rPr>
          <w:spacing w:val="5"/>
        </w:rPr>
        <w:t xml:space="preserve"> </w:t>
      </w:r>
      <w:r>
        <w:rPr>
          <w:rFonts w:ascii="SimSun" w:hAnsi="SimSun" w:eastAsia="SimSun" w:cs="SimSun"/>
          <w:spacing w:val="5"/>
        </w:rPr>
        <w:t>A/</w:t>
      </w:r>
      <w:r>
        <w:rPr>
          <w:rFonts w:ascii="SimSun" w:hAnsi="SimSun" w:eastAsia="SimSun" w:cs="SimSun"/>
        </w:rPr>
        <w:t>min</w:t>
      </w:r>
      <w:r>
        <w:rPr>
          <w:rFonts w:ascii="SimSun" w:hAnsi="SimSun" w:eastAsia="SimSun" w:cs="SimSun"/>
          <w:spacing w:val="5"/>
        </w:rPr>
        <w:t>)</w:t>
      </w:r>
      <w:r>
        <w:rPr>
          <w:rFonts w:ascii="SimSun" w:hAnsi="SimSun" w:eastAsia="SimSun" w:cs="SimSun"/>
          <w:spacing w:val="83"/>
        </w:rPr>
        <w:t xml:space="preserve"> </w:t>
      </w:r>
      <w:r>
        <w:rPr>
          <w:spacing w:val="5"/>
        </w:rPr>
        <w:t>和低腔压避免背景气体反应，优势在于薄膜反射率和电阻</w:t>
      </w:r>
      <w:r>
        <w:rPr/>
        <w:t xml:space="preserve"> </w:t>
      </w:r>
      <w:r>
        <w:rPr>
          <w:spacing w:val="-3"/>
        </w:rPr>
        <w:t>率接近</w:t>
      </w:r>
      <w:r>
        <w:rPr>
          <w:rFonts w:ascii="SimSun" w:hAnsi="SimSun" w:eastAsia="SimSun" w:cs="SimSun"/>
          <w:spacing w:val="-3"/>
        </w:rPr>
        <w:t>bulk</w:t>
      </w:r>
      <w:r>
        <w:rPr>
          <w:rFonts w:ascii="SimSun" w:hAnsi="SimSun" w:eastAsia="SimSun" w:cs="SimSun"/>
          <w:spacing w:val="-54"/>
        </w:rPr>
        <w:t xml:space="preserve"> </w:t>
      </w:r>
      <w:r>
        <w:rPr>
          <w:spacing w:val="-3"/>
        </w:rPr>
        <w:t>值，适合</w:t>
      </w:r>
      <w:r>
        <w:rPr>
          <w:rFonts w:ascii="SimSun" w:hAnsi="SimSun" w:eastAsia="SimSun" w:cs="SimSun"/>
          <w:spacing w:val="-3"/>
        </w:rPr>
        <w:t>lift-off</w:t>
      </w:r>
      <w:r>
        <w:rPr>
          <w:spacing w:val="-3"/>
        </w:rPr>
        <w:t>工艺&lt;/</w:t>
      </w:r>
      <w:r>
        <w:rPr>
          <w:rFonts w:ascii="SimSun" w:hAnsi="SimSun" w:eastAsia="SimSun" w:cs="SimSun"/>
          <w:spacing w:val="-3"/>
        </w:rPr>
        <w:t>gr</w:t>
      </w:r>
      <w:r>
        <w:rPr>
          <w:rFonts w:ascii="SimSun" w:hAnsi="SimSun" w:eastAsia="SimSun" w:cs="SimSun"/>
          <w:spacing w:val="-4"/>
        </w:rPr>
        <w:t>ok:render]&lt;/grok:render]。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right="3"/>
        <w:spacing w:before="78" w:line="313" w:lineRule="auto"/>
        <w:rPr/>
      </w:pPr>
      <w:r>
        <w:rPr/>
        <w:t>实际应用场景：在化合物半导体如</w:t>
      </w:r>
      <w:r>
        <w:rPr>
          <w:rFonts w:ascii="Arial" w:hAnsi="Arial" w:eastAsia="Arial" w:cs="Arial"/>
        </w:rPr>
        <w:t>GaAs</w:t>
      </w:r>
      <w:r>
        <w:rPr/>
        <w:t>芯片中</w:t>
      </w:r>
      <w:r>
        <w:rPr>
          <w:spacing w:val="-1"/>
        </w:rPr>
        <w:t>，用于金蒸发形成欧姆接触，提升射频器件性能。</w:t>
      </w:r>
      <w:r>
        <w:rPr/>
        <w:t xml:space="preserve"> </w:t>
      </w:r>
      <w:r>
        <w:rPr>
          <w:spacing w:val="-1"/>
        </w:rPr>
        <w:t>另一个例子是太阳能电池薄膜沉积，提供均匀光学涂层。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spacing w:before="98" w:line="221" w:lineRule="auto"/>
        <w:rPr>
          <w:sz w:val="30"/>
          <w:szCs w:val="30"/>
        </w:rPr>
      </w:pPr>
      <w:r>
        <w:rPr>
          <w:rFonts w:ascii="Arial" w:hAnsi="Arial" w:eastAsia="Arial" w:cs="Arial"/>
          <w:sz w:val="30"/>
          <w:szCs w:val="30"/>
          <w:b/>
          <w:bCs/>
        </w:rPr>
        <w:t>ALD</w:t>
      </w:r>
      <w:r>
        <w:rPr>
          <w:rFonts w:ascii="Arial" w:hAnsi="Arial" w:eastAsia="Arial" w:cs="Arial"/>
          <w:sz w:val="30"/>
          <w:szCs w:val="30"/>
          <w:b/>
          <w:bCs/>
          <w:spacing w:val="75"/>
        </w:rPr>
        <w:t xml:space="preserve"> </w:t>
      </w:r>
      <w:r>
        <w:rPr>
          <w:sz w:val="30"/>
          <w:szCs w:val="30"/>
          <w:b/>
          <w:bCs/>
          <w:spacing w:val="11"/>
        </w:rPr>
        <w:t>(原子层沉积)的应用</w:t>
      </w:r>
    </w:p>
    <w:p>
      <w:pPr>
        <w:pStyle w:val="BodyText"/>
        <w:spacing w:before="212" w:line="213" w:lineRule="auto"/>
        <w:rPr/>
      </w:pPr>
      <w:r>
        <w:rPr>
          <w:rFonts w:ascii="SimSun" w:hAnsi="SimSun" w:eastAsia="SimSun" w:cs="SimSun"/>
        </w:rPr>
        <w:t>ALD </w:t>
      </w:r>
      <w:r>
        <w:rPr/>
        <w:t>通过自限性脉冲实现逐层沉积，在先进芯片中日益重要，尤其在子5</w:t>
      </w:r>
      <w:r>
        <w:rPr>
          <w:rFonts w:ascii="SimSun" w:hAnsi="SimSun" w:eastAsia="SimSun" w:cs="SimSun"/>
        </w:rPr>
        <w:t>nm </w:t>
      </w:r>
      <w:r>
        <w:rPr/>
        <w:t>节点。</w:t>
      </w:r>
    </w:p>
    <w:p>
      <w:pPr>
        <w:pStyle w:val="BodyText"/>
        <w:ind w:left="659" w:right="1021" w:hanging="319"/>
        <w:spacing w:before="254" w:line="292" w:lineRule="auto"/>
        <w:tabs>
          <w:tab w:val="left" w:pos="820"/>
        </w:tabs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1"/>
        </w:rPr>
        <w:t>1. </w:t>
      </w:r>
      <w:r>
        <w:rPr>
          <w:spacing w:val="-1"/>
        </w:rPr>
        <w:t>主要用于沉积哪些金属材料：包括钛氮化物</w:t>
      </w:r>
      <w:r>
        <w:rPr>
          <w:spacing w:val="-1"/>
        </w:rPr>
        <w:t xml:space="preserve"> </w:t>
      </w:r>
      <w:r>
        <w:rPr>
          <w:rFonts w:ascii="SimSun" w:hAnsi="SimSun" w:eastAsia="SimSun" w:cs="SimSun"/>
          <w:spacing w:val="-1"/>
        </w:rPr>
        <w:t>(TiN)、</w:t>
      </w:r>
      <w:r>
        <w:rPr>
          <w:spacing w:val="-1"/>
        </w:rPr>
        <w:t>钽氮</w:t>
      </w:r>
      <w:r>
        <w:rPr>
          <w:spacing w:val="-2"/>
        </w:rPr>
        <w:t>化物</w:t>
      </w:r>
      <w:r>
        <w:rPr>
          <w:spacing w:val="-2"/>
        </w:rPr>
        <w:t xml:space="preserve"> </w:t>
      </w:r>
      <w:r>
        <w:rPr>
          <w:rFonts w:ascii="SimSun" w:hAnsi="SimSun" w:eastAsia="SimSun" w:cs="SimSun"/>
          <w:spacing w:val="-2"/>
        </w:rPr>
        <w:t>(TaN)、 </w:t>
      </w:r>
      <w:r>
        <w:rPr>
          <w:spacing w:val="-2"/>
        </w:rPr>
        <w:t>铝氧化物</w:t>
      </w:r>
      <w:r>
        <w:rPr/>
        <w:t xml:space="preserve"> </w:t>
      </w:r>
      <w:r>
        <w:rPr>
          <w:rFonts w:ascii="Arial" w:hAnsi="Arial" w:eastAsia="Arial" w:cs="Arial"/>
        </w:rPr>
        <w:tab/>
      </w:r>
      <w:r>
        <w:rPr>
          <w:rFonts w:ascii="Arial" w:hAnsi="Arial" w:eastAsia="Arial" w:cs="Arial"/>
        </w:rPr>
        <w:t>(Al2O3)</w:t>
      </w:r>
      <w:r>
        <w:rPr>
          <w:rFonts w:ascii="SimSun" w:hAnsi="SimSun" w:eastAsia="SimSun" w:cs="SimSun"/>
        </w:rPr>
        <w:t>、 </w:t>
      </w:r>
      <w:r>
        <w:rPr/>
        <w:t>铪氧化物</w:t>
      </w:r>
      <w:r>
        <w:rPr/>
        <w:t xml:space="preserve"> </w:t>
      </w:r>
      <w:r>
        <w:rPr>
          <w:rFonts w:ascii="Arial" w:hAnsi="Arial" w:eastAsia="Arial" w:cs="Arial"/>
        </w:rPr>
        <w:t>(HfO2)   </w:t>
      </w:r>
      <w:r>
        <w:rPr>
          <w:spacing w:val="-1"/>
        </w:rPr>
        <w:t>和钼</w:t>
      </w:r>
      <w:r>
        <w:rPr>
          <w:spacing w:val="-1"/>
        </w:rPr>
        <w:t xml:space="preserve"> </w:t>
      </w:r>
      <w:r>
        <w:rPr>
          <w:rFonts w:ascii="Arial" w:hAnsi="Arial" w:eastAsia="Arial" w:cs="Arial"/>
          <w:spacing w:val="-1"/>
        </w:rPr>
        <w:t>(Mo)</w:t>
      </w:r>
      <w:r>
        <w:rPr>
          <w:rFonts w:ascii="Arial" w:hAnsi="Arial" w:eastAsia="Arial" w:cs="Arial"/>
          <w:spacing w:val="-33"/>
        </w:rPr>
        <w:t xml:space="preserve"> </w:t>
      </w:r>
      <w:r>
        <w:rPr>
          <w:rFonts w:ascii="SimSun" w:hAnsi="SimSun" w:eastAsia="SimSun" w:cs="SimSun"/>
          <w:spacing w:val="-1"/>
        </w:rPr>
        <w:t>。</w:t>
      </w:r>
      <w:r>
        <w:rPr>
          <w:rFonts w:ascii="Arial" w:hAnsi="Arial" w:eastAsia="Arial" w:cs="Arial"/>
          <w:spacing w:val="-1"/>
        </w:rPr>
        <w:t>TiN</w:t>
      </w:r>
      <w:r>
        <w:rPr>
          <w:rFonts w:ascii="Arial" w:hAnsi="Arial" w:eastAsia="Arial" w:cs="Arial"/>
          <w:spacing w:val="42"/>
        </w:rPr>
        <w:t xml:space="preserve"> </w:t>
      </w:r>
      <w:r>
        <w:rPr>
          <w:spacing w:val="-1"/>
        </w:rPr>
        <w:t>用于栅极，</w:t>
      </w:r>
      <w:r>
        <w:rPr>
          <w:rFonts w:ascii="Arial" w:hAnsi="Arial" w:eastAsia="Arial" w:cs="Arial"/>
          <w:spacing w:val="-1"/>
        </w:rPr>
        <w:t>Mo</w:t>
      </w:r>
      <w:r>
        <w:rPr>
          <w:rFonts w:ascii="Arial" w:hAnsi="Arial" w:eastAsia="Arial" w:cs="Arial"/>
          <w:spacing w:val="-13"/>
        </w:rPr>
        <w:t xml:space="preserve"> </w:t>
      </w:r>
      <w:r>
        <w:rPr>
          <w:spacing w:val="-1"/>
        </w:rPr>
        <w:t>为新兴互连材料</w:t>
      </w:r>
      <w:r>
        <w:rPr/>
        <w:t xml:space="preserve"> </w:t>
      </w:r>
      <w:r>
        <w:rPr>
          <w:rFonts w:ascii="Arial" w:hAnsi="Arial" w:eastAsia="Arial" w:cs="Arial"/>
          <w:spacing w:val="-1"/>
        </w:rPr>
        <w:t>&lt;/grok:render]&lt;/grok:render]</w:t>
      </w:r>
      <w:r>
        <w:rPr>
          <w:rFonts w:ascii="SimSun" w:hAnsi="SimSun" w:eastAsia="SimSun" w:cs="SimSun"/>
          <w:spacing w:val="-1"/>
        </w:rPr>
        <w:t>。</w:t>
      </w:r>
    </w:p>
    <w:p>
      <w:pPr>
        <w:pStyle w:val="BodyText"/>
        <w:ind w:left="659" w:right="76" w:hanging="316"/>
        <w:spacing w:before="247" w:line="293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b/>
          <w:bCs/>
          <w:spacing w:val="-1"/>
        </w:rPr>
        <w:t>2.</w:t>
      </w:r>
      <w:r>
        <w:rPr>
          <w:rFonts w:ascii="SimSun" w:hAnsi="SimSun" w:eastAsia="SimSun" w:cs="SimSun"/>
          <w:spacing w:val="-32"/>
        </w:rPr>
        <w:t xml:space="preserve"> </w:t>
      </w:r>
      <w:r>
        <w:rPr>
          <w:b/>
          <w:bCs/>
          <w:spacing w:val="-1"/>
        </w:rPr>
        <w:t>通常基于哪些考虑来选择这些设备：</w:t>
      </w:r>
      <w:r>
        <w:rPr>
          <w:spacing w:val="-1"/>
        </w:rPr>
        <w:t>选择基于原子级精度和低温和保形性。特点如自限反</w:t>
      </w:r>
      <w:r>
        <w:rPr/>
        <w:t xml:space="preserve"> </w:t>
      </w:r>
      <w:r>
        <w:rPr>
          <w:spacing w:val="11"/>
        </w:rPr>
        <w:t>应确保均匀性(&gt;90%),优势在于无颗粒污染和适用于高深宽比结构，优于</w:t>
      </w:r>
      <w:r>
        <w:rPr>
          <w:rFonts w:ascii="SimSun" w:hAnsi="SimSun" w:eastAsia="SimSun" w:cs="SimSun"/>
        </w:rPr>
        <w:t>PVD</w:t>
      </w:r>
      <w:r>
        <w:rPr>
          <w:rFonts w:ascii="SimSun" w:hAnsi="SimSun" w:eastAsia="SimSun" w:cs="SimSun"/>
          <w:spacing w:val="11"/>
        </w:rPr>
        <w:t xml:space="preserve"> </w:t>
      </w:r>
      <w:r>
        <w:rPr>
          <w:spacing w:val="11"/>
        </w:rPr>
        <w:t>的视线限</w:t>
      </w:r>
      <w:r>
        <w:rPr>
          <w:spacing w:val="6"/>
        </w:rPr>
        <w:t xml:space="preserve"> </w:t>
      </w:r>
      <w:r>
        <w:rPr>
          <w:spacing w:val="-1"/>
        </w:rPr>
        <w:t>制&lt;/</w:t>
      </w:r>
      <w:r>
        <w:rPr>
          <w:rFonts w:ascii="Arial" w:hAnsi="Arial" w:eastAsia="Arial" w:cs="Arial"/>
          <w:spacing w:val="-1"/>
        </w:rPr>
        <w:t>grok:render]&lt;/grok:render]</w:t>
      </w:r>
      <w:r>
        <w:rPr>
          <w:rFonts w:ascii="SimSun" w:hAnsi="SimSun" w:eastAsia="SimSun" w:cs="SimSun"/>
          <w:spacing w:val="-1"/>
        </w:rPr>
        <w:t>。</w:t>
      </w:r>
    </w:p>
    <w:p>
      <w:pPr>
        <w:pStyle w:val="BodyText"/>
        <w:spacing w:before="301" w:line="213" w:lineRule="auto"/>
        <w:rPr/>
      </w:pPr>
      <w:r>
        <w:rPr>
          <w:spacing w:val="-1"/>
        </w:rPr>
        <w:t>实际应用场景：在</w:t>
      </w:r>
      <w:r>
        <w:rPr>
          <w:rFonts w:ascii="SimSun" w:hAnsi="SimSun" w:eastAsia="SimSun" w:cs="SimSun"/>
          <w:spacing w:val="-1"/>
        </w:rPr>
        <w:t>Samsung</w:t>
      </w:r>
      <w:r>
        <w:rPr>
          <w:rFonts w:ascii="SimSun" w:hAnsi="SimSun" w:eastAsia="SimSun" w:cs="SimSun"/>
          <w:spacing w:val="90"/>
        </w:rPr>
        <w:t xml:space="preserve"> </w:t>
      </w:r>
      <w:r>
        <w:rPr>
          <w:spacing w:val="-1"/>
        </w:rPr>
        <w:t>的3</w:t>
      </w:r>
      <w:r>
        <w:rPr>
          <w:rFonts w:ascii="SimSun" w:hAnsi="SimSun" w:eastAsia="SimSun" w:cs="SimSun"/>
          <w:spacing w:val="-1"/>
        </w:rPr>
        <w:t>nm   GAAFET</w:t>
      </w:r>
      <w:r>
        <w:rPr>
          <w:spacing w:val="-1"/>
        </w:rPr>
        <w:t>中</w:t>
      </w:r>
      <w:r>
        <w:rPr>
          <w:spacing w:val="-1"/>
        </w:rPr>
        <w:t xml:space="preserve"> </w:t>
      </w:r>
      <w:r>
        <w:rPr>
          <w:spacing w:val="-1"/>
        </w:rPr>
        <w:t>，</w:t>
      </w:r>
      <w:r>
        <w:rPr>
          <w:rFonts w:ascii="SimSun" w:hAnsi="SimSun" w:eastAsia="SimSun" w:cs="SimSun"/>
          <w:spacing w:val="-1"/>
        </w:rPr>
        <w:t>ALD </w:t>
      </w:r>
      <w:r>
        <w:rPr>
          <w:spacing w:val="-1"/>
        </w:rPr>
        <w:t>用于</w:t>
      </w:r>
      <w:r>
        <w:rPr>
          <w:rFonts w:ascii="SimSun" w:hAnsi="SimSun" w:eastAsia="SimSun" w:cs="SimSun"/>
          <w:spacing w:val="-1"/>
        </w:rPr>
        <w:t>HfO2 </w:t>
      </w:r>
      <w:r>
        <w:rPr>
          <w:spacing w:val="-1"/>
        </w:rPr>
        <w:t>高</w:t>
      </w:r>
      <w:r>
        <w:rPr>
          <w:rFonts w:ascii="SimSun" w:hAnsi="SimSun" w:eastAsia="SimSun" w:cs="SimSun"/>
          <w:spacing w:val="-1"/>
        </w:rPr>
        <w:t>k</w:t>
      </w:r>
      <w:r>
        <w:rPr>
          <w:spacing w:val="-1"/>
        </w:rPr>
        <w:t>介质沉积，提高</w:t>
      </w:r>
      <w:r>
        <w:rPr>
          <w:spacing w:val="-2"/>
        </w:rPr>
        <w:t>栅极控制。</w:t>
      </w:r>
    </w:p>
    <w:p>
      <w:pPr>
        <w:pStyle w:val="BodyText"/>
        <w:spacing w:before="133" w:line="213" w:lineRule="auto"/>
        <w:rPr/>
      </w:pPr>
      <w:r>
        <w:rPr>
          <w:spacing w:val="-2"/>
        </w:rPr>
        <w:t>另一个例子是</w:t>
      </w:r>
      <w:r>
        <w:rPr>
          <w:rFonts w:ascii="Arial" w:hAnsi="Arial" w:eastAsia="Arial" w:cs="Arial"/>
          <w:spacing w:val="-2"/>
        </w:rPr>
        <w:t>Mo</w:t>
      </w:r>
      <w:r>
        <w:rPr>
          <w:rFonts w:ascii="Arial" w:hAnsi="Arial" w:eastAsia="Arial" w:cs="Arial"/>
          <w:spacing w:val="66"/>
          <w:w w:val="101"/>
        </w:rPr>
        <w:t xml:space="preserve"> </w:t>
      </w:r>
      <w:r>
        <w:rPr>
          <w:rFonts w:ascii="Arial" w:hAnsi="Arial" w:eastAsia="Arial" w:cs="Arial"/>
          <w:spacing w:val="-2"/>
        </w:rPr>
        <w:t>ALD</w:t>
      </w:r>
      <w:r>
        <w:rPr>
          <w:spacing w:val="-2"/>
        </w:rPr>
        <w:t>在逻辑芯片互连，取代传统</w:t>
      </w:r>
      <w:r>
        <w:rPr>
          <w:rFonts w:ascii="Arial" w:hAnsi="Arial" w:eastAsia="Arial" w:cs="Arial"/>
          <w:spacing w:val="-2"/>
        </w:rPr>
        <w:t>Cu</w:t>
      </w:r>
      <w:r>
        <w:rPr>
          <w:spacing w:val="-2"/>
        </w:rPr>
        <w:t>以降低电阻。</w:t>
      </w:r>
    </w:p>
    <w:p>
      <w:pPr>
        <w:spacing w:line="413" w:lineRule="auto"/>
        <w:rPr>
          <w:rFonts w:ascii="Arial"/>
          <w:sz w:val="21"/>
        </w:rPr>
      </w:pPr>
      <w:r/>
    </w:p>
    <w:p>
      <w:pPr>
        <w:pStyle w:val="BodyText"/>
        <w:spacing w:before="98" w:line="222" w:lineRule="auto"/>
        <w:rPr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</w:rPr>
        <w:t>MBE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57"/>
        </w:rPr>
        <w:t xml:space="preserve"> </w:t>
      </w:r>
      <w:r>
        <w:rPr>
          <w:sz w:val="30"/>
          <w:szCs w:val="30"/>
          <w:b/>
          <w:bCs/>
          <w:spacing w:val="13"/>
        </w:rPr>
        <w:t>(分子束外延)的应用</w:t>
      </w:r>
    </w:p>
    <w:p>
      <w:pPr>
        <w:pStyle w:val="BodyText"/>
        <w:spacing w:before="199" w:line="213" w:lineRule="auto"/>
        <w:rPr/>
      </w:pPr>
      <w:r>
        <w:rPr>
          <w:rFonts w:ascii="Times New Roman" w:hAnsi="Times New Roman" w:eastAsia="Times New Roman" w:cs="Times New Roman"/>
          <w:spacing w:val="-2"/>
        </w:rPr>
        <w:t>MBE</w:t>
      </w:r>
      <w:r>
        <w:rPr>
          <w:spacing w:val="-2"/>
        </w:rPr>
        <w:t>在超高真空下实现原子级外延生长，适用于高纯度薄膜。</w:t>
      </w:r>
    </w:p>
    <w:p>
      <w:pPr>
        <w:pStyle w:val="BodyText"/>
        <w:ind w:left="659" w:right="42" w:hanging="319"/>
        <w:spacing w:before="283" w:line="273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3"/>
        </w:rPr>
        <w:t>1.</w:t>
      </w:r>
      <w:r>
        <w:rPr>
          <w:rFonts w:ascii="SimSun" w:hAnsi="SimSun" w:eastAsia="SimSun" w:cs="SimSun"/>
          <w:spacing w:val="-16"/>
        </w:rPr>
        <w:t xml:space="preserve"> </w:t>
      </w:r>
      <w:r>
        <w:rPr>
          <w:spacing w:val="-3"/>
        </w:rPr>
        <w:t>主要用于沉积哪些金属材料：包括铱</w:t>
      </w:r>
      <w:r>
        <w:rPr>
          <w:spacing w:val="-3"/>
        </w:rPr>
        <w:t xml:space="preserve"> </w:t>
      </w:r>
      <w:r>
        <w:rPr>
          <w:rFonts w:ascii="SimSun" w:hAnsi="SimSun" w:eastAsia="SimSun" w:cs="SimSun"/>
          <w:spacing w:val="-3"/>
        </w:rPr>
        <w:t>(Ir)、</w:t>
      </w:r>
      <w:r>
        <w:rPr>
          <w:spacing w:val="-3"/>
        </w:rPr>
        <w:t>钌</w:t>
      </w:r>
      <w:r>
        <w:rPr>
          <w:spacing w:val="-3"/>
        </w:rPr>
        <w:t xml:space="preserve"> </w:t>
      </w:r>
      <w:r>
        <w:rPr>
          <w:rFonts w:ascii="SimSun" w:hAnsi="SimSun" w:eastAsia="SimSun" w:cs="SimSun"/>
          <w:spacing w:val="-3"/>
        </w:rPr>
        <w:t>(Ru)  </w:t>
      </w:r>
      <w:r>
        <w:rPr>
          <w:spacing w:val="-3"/>
        </w:rPr>
        <w:t>和元素金属薄膜。也可用于氧化物如</w:t>
      </w:r>
      <w:r>
        <w:rPr/>
        <w:t xml:space="preserve"> </w:t>
      </w:r>
      <w:r>
        <w:rPr/>
        <w:t>超导材料&lt;/</w:t>
      </w:r>
      <w:r>
        <w:rPr>
          <w:rFonts w:ascii="Arial" w:hAnsi="Arial" w:eastAsia="Arial" w:cs="Arial"/>
        </w:rPr>
        <w:t>grok:render]&lt;/gr</w:t>
      </w:r>
      <w:r>
        <w:rPr>
          <w:rFonts w:ascii="Arial" w:hAnsi="Arial" w:eastAsia="Arial" w:cs="Arial"/>
          <w:spacing w:val="-1"/>
        </w:rPr>
        <w:t>ok:render]</w:t>
      </w:r>
      <w:r>
        <w:rPr>
          <w:rFonts w:ascii="SimSun" w:hAnsi="SimSun" w:eastAsia="SimSun" w:cs="SimSun"/>
          <w:spacing w:val="-1"/>
        </w:rPr>
        <w:t>。</w:t>
      </w:r>
    </w:p>
    <w:p>
      <w:pPr>
        <w:pStyle w:val="BodyText"/>
        <w:ind w:left="340"/>
        <w:spacing w:before="206" w:line="212" w:lineRule="auto"/>
        <w:rPr/>
      </w:pPr>
      <w:r>
        <w:rPr>
          <w:rFonts w:ascii="Times New Roman" w:hAnsi="Times New Roman" w:eastAsia="Times New Roman" w:cs="Times New Roman"/>
        </w:rPr>
        <w:t>2.  </w:t>
      </w:r>
      <w:r>
        <w:rPr/>
        <w:t>通常基于哪些考虑来选择这些设备：选择考虑</w:t>
      </w:r>
      <w:r>
        <w:rPr>
          <w:spacing w:val="-52"/>
        </w:rPr>
        <w:t xml:space="preserve"> </w:t>
      </w:r>
      <w:r>
        <w:rPr>
          <w:rFonts w:ascii="Times New Roman" w:hAnsi="Times New Roman" w:eastAsia="Times New Roman" w:cs="Times New Roman"/>
        </w:rPr>
        <w:t>abrupt   </w:t>
      </w:r>
      <w:r>
        <w:rPr/>
        <w:t>接口和组成控制。特点如低生长速率</w:t>
      </w:r>
    </w:p>
    <w:p>
      <w:pPr>
        <w:pStyle w:val="BodyText"/>
        <w:ind w:left="659"/>
        <w:spacing w:before="169" w:line="213" w:lineRule="auto"/>
        <w:rPr/>
      </w:pPr>
      <w:r>
        <w:rPr/>
        <w:t>提供精确掺杂，优势在于高晶体质量和适用于量子器件，</w:t>
      </w:r>
      <w:r>
        <w:rPr>
          <w:spacing w:val="-1"/>
        </w:rPr>
        <w:t>但需高真空增加成本</w:t>
      </w:r>
    </w:p>
    <w:p>
      <w:pPr>
        <w:ind w:left="659"/>
        <w:spacing w:before="96" w:line="327" w:lineRule="exact"/>
        <w:rPr>
          <w:rFonts w:ascii="SimSun" w:hAnsi="SimSun" w:eastAsia="SimSun" w:cs="SimSun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  <w:position w:val="4"/>
        </w:rPr>
        <w:t>&lt;/grok:render]&lt;/grok:render]</w:t>
      </w:r>
      <w:r>
        <w:rPr>
          <w:rFonts w:ascii="SimSun" w:hAnsi="SimSun" w:eastAsia="SimSun" w:cs="SimSun"/>
          <w:sz w:val="24"/>
          <w:szCs w:val="24"/>
          <w:spacing w:val="-1"/>
          <w:position w:val="4"/>
        </w:rPr>
        <w:t>。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right="212"/>
        <w:spacing w:before="78" w:line="313" w:lineRule="auto"/>
        <w:rPr/>
      </w:pPr>
      <w:r>
        <w:rPr>
          <w:spacing w:val="-3"/>
        </w:rPr>
        <w:t>实际应用场景：在量子计算芯片中，用于</w:t>
      </w:r>
      <w:r>
        <w:rPr>
          <w:rFonts w:ascii="SimSun" w:hAnsi="SimSun" w:eastAsia="SimSun" w:cs="SimSun"/>
          <w:spacing w:val="-3"/>
        </w:rPr>
        <w:t>Ru</w:t>
      </w:r>
      <w:r>
        <w:rPr>
          <w:rFonts w:ascii="SimSun" w:hAnsi="SimSun" w:eastAsia="SimSun" w:cs="SimSun"/>
          <w:spacing w:val="-36"/>
        </w:rPr>
        <w:t xml:space="preserve"> </w:t>
      </w:r>
      <w:r>
        <w:rPr>
          <w:spacing w:val="-3"/>
        </w:rPr>
        <w:t>薄膜作为</w:t>
      </w:r>
      <w:r>
        <w:rPr>
          <w:rFonts w:ascii="SimSun" w:hAnsi="SimSun" w:eastAsia="SimSun" w:cs="SimSun"/>
          <w:spacing w:val="-3"/>
        </w:rPr>
        <w:t>spacer</w:t>
      </w:r>
      <w:r>
        <w:rPr>
          <w:rFonts w:ascii="SimSun" w:hAnsi="SimSun" w:eastAsia="SimSun" w:cs="SimSun"/>
          <w:spacing w:val="-50"/>
        </w:rPr>
        <w:t xml:space="preserve"> </w:t>
      </w:r>
      <w:r>
        <w:rPr>
          <w:spacing w:val="-3"/>
        </w:rPr>
        <w:t>层。另一个例子是</w:t>
      </w:r>
      <w:r>
        <w:rPr>
          <w:rFonts w:ascii="SimSun" w:hAnsi="SimSun" w:eastAsia="SimSun" w:cs="SimSun"/>
          <w:spacing w:val="-3"/>
        </w:rPr>
        <w:t>III-V</w:t>
      </w:r>
      <w:r>
        <w:rPr>
          <w:spacing w:val="-3"/>
        </w:rPr>
        <w:t>族半导体如</w:t>
      </w:r>
      <w:r>
        <w:rPr/>
        <w:t xml:space="preserve"> </w:t>
      </w:r>
      <w:r>
        <w:rPr>
          <w:rFonts w:ascii="Times New Roman" w:hAnsi="Times New Roman" w:eastAsia="Times New Roman" w:cs="Times New Roman"/>
        </w:rPr>
        <w:t>InP</w:t>
      </w:r>
      <w:r>
        <w:rPr>
          <w:spacing w:val="1"/>
        </w:rPr>
        <w:t>中的金属外延，提升光电器件效率。</w:t>
      </w:r>
    </w:p>
    <w:p>
      <w:pPr>
        <w:spacing w:line="313" w:lineRule="auto"/>
        <w:sectPr>
          <w:pgSz w:w="12240" w:h="15840"/>
          <w:pgMar w:top="1209" w:right="1066" w:bottom="0" w:left="989" w:header="0" w:footer="0" w:gutter="0"/>
        </w:sectPr>
        <w:rPr/>
      </w:pPr>
    </w:p>
    <w:p>
      <w:pPr>
        <w:pStyle w:val="BodyText"/>
        <w:ind w:left="10"/>
        <w:spacing w:before="61" w:line="222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5"/>
        </w:rPr>
        <w:t>技术挑战与未来趋势</w:t>
      </w:r>
    </w:p>
    <w:p>
      <w:pPr>
        <w:pStyle w:val="BodyText"/>
        <w:ind w:left="5"/>
        <w:spacing w:before="206" w:line="356" w:lineRule="auto"/>
        <w:rPr>
          <w:sz w:val="22"/>
          <w:szCs w:val="22"/>
        </w:rPr>
      </w:pPr>
      <w:r>
        <w:rPr>
          <w:sz w:val="22"/>
          <w:szCs w:val="22"/>
          <w:spacing w:val="17"/>
        </w:rPr>
        <w:t>尽管这些设备推动了芯片进步，但挑战包括材料兼容性、</w:t>
      </w:r>
      <w:r>
        <w:rPr>
          <w:sz w:val="22"/>
          <w:szCs w:val="22"/>
          <w:spacing w:val="16"/>
        </w:rPr>
        <w:t>热预算和环境影响。例如，</w:t>
      </w:r>
      <w:r>
        <w:rPr>
          <w:sz w:val="22"/>
          <w:szCs w:val="22"/>
          <w:spacing w:val="16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CVD</w:t>
      </w:r>
      <w:r>
        <w:rPr>
          <w:rFonts w:ascii="SimSun" w:hAnsi="SimSun" w:eastAsia="SimSun" w:cs="SimSun"/>
          <w:sz w:val="22"/>
          <w:szCs w:val="22"/>
          <w:spacing w:val="97"/>
        </w:rPr>
        <w:t xml:space="preserve"> </w:t>
      </w:r>
      <w:r>
        <w:rPr>
          <w:sz w:val="22"/>
          <w:szCs w:val="22"/>
          <w:spacing w:val="16"/>
        </w:rPr>
        <w:t>的高温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21"/>
        </w:rPr>
        <w:t>可能导致扩散，而</w:t>
      </w:r>
      <w:r>
        <w:rPr>
          <w:rFonts w:ascii="Times New Roman" w:hAnsi="Times New Roman" w:eastAsia="Times New Roman" w:cs="Times New Roman"/>
          <w:sz w:val="22"/>
          <w:szCs w:val="22"/>
        </w:rPr>
        <w:t>ALD</w:t>
      </w:r>
      <w:r>
        <w:rPr>
          <w:sz w:val="22"/>
          <w:szCs w:val="22"/>
          <w:spacing w:val="21"/>
        </w:rPr>
        <w:t>的低速率影响产量。未来趋势指向混合系统，如结合</w:t>
      </w:r>
      <w:r>
        <w:rPr>
          <w:rFonts w:ascii="Times New Roman" w:hAnsi="Times New Roman" w:eastAsia="Times New Roman" w:cs="Times New Roman"/>
          <w:sz w:val="22"/>
          <w:szCs w:val="22"/>
        </w:rPr>
        <w:t>PVD</w:t>
      </w:r>
      <w:r>
        <w:rPr>
          <w:rFonts w:ascii="Times New Roman" w:hAnsi="Times New Roman" w:eastAsia="Times New Roman" w:cs="Times New Roman"/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1"/>
        </w:rPr>
        <w:t>和</w:t>
      </w:r>
      <w:r>
        <w:rPr>
          <w:rFonts w:ascii="Times New Roman" w:hAnsi="Times New Roman" w:eastAsia="Times New Roman" w:cs="Times New Roman"/>
          <w:sz w:val="22"/>
          <w:szCs w:val="22"/>
        </w:rPr>
        <w:t>ALD</w:t>
      </w:r>
      <w:r>
        <w:rPr>
          <w:sz w:val="22"/>
          <w:szCs w:val="22"/>
          <w:spacing w:val="21"/>
        </w:rPr>
        <w:t>的簇状工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  <w:spacing w:val="23"/>
        </w:rPr>
        <w:t>具&lt;/</w:t>
      </w:r>
      <w:r>
        <w:rPr>
          <w:rFonts w:ascii="Times New Roman" w:hAnsi="Times New Roman" w:eastAsia="Times New Roman" w:cs="Times New Roman"/>
          <w:sz w:val="22"/>
          <w:szCs w:val="22"/>
        </w:rPr>
        <w:t>grok</w:t>
      </w:r>
      <w:r>
        <w:rPr>
          <w:rFonts w:ascii="Times New Roman" w:hAnsi="Times New Roman" w:eastAsia="Times New Roman" w:cs="Times New Roman"/>
          <w:sz w:val="22"/>
          <w:szCs w:val="22"/>
          <w:spacing w:val="23"/>
        </w:rPr>
        <w:t>:</w:t>
      </w:r>
      <w:r>
        <w:rPr>
          <w:rFonts w:ascii="Times New Roman" w:hAnsi="Times New Roman" w:eastAsia="Times New Roman" w:cs="Times New Roman"/>
          <w:sz w:val="22"/>
          <w:szCs w:val="22"/>
        </w:rPr>
        <w:t>render</w:t>
      </w:r>
      <w:r>
        <w:rPr>
          <w:rFonts w:ascii="Times New Roman" w:hAnsi="Times New Roman" w:eastAsia="Times New Roman" w:cs="Times New Roman"/>
          <w:sz w:val="22"/>
          <w:szCs w:val="22"/>
          <w:spacing w:val="23"/>
        </w:rPr>
        <w:t>]</w:t>
      </w:r>
      <w:r>
        <w:rPr>
          <w:rFonts w:ascii="Times New Roman" w:hAnsi="Times New Roman" w:eastAsia="Times New Roman" w:cs="Times New Roman"/>
          <w:sz w:val="22"/>
          <w:szCs w:val="22"/>
          <w:spacing w:val="-1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3"/>
        </w:rPr>
        <w:t>。</w:t>
      </w:r>
      <w:r>
        <w:rPr>
          <w:rFonts w:ascii="SimSun" w:hAnsi="SimSun" w:eastAsia="SimSun" w:cs="SimSun"/>
          <w:sz w:val="22"/>
          <w:szCs w:val="22"/>
          <w:spacing w:val="54"/>
        </w:rPr>
        <w:t xml:space="preserve">  </w:t>
      </w:r>
      <w:r>
        <w:rPr>
          <w:sz w:val="22"/>
          <w:szCs w:val="22"/>
          <w:spacing w:val="23"/>
        </w:rPr>
        <w:t>研究显示，到2030年，</w:t>
      </w:r>
      <w:r>
        <w:rPr>
          <w:sz w:val="22"/>
          <w:szCs w:val="22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>ALD</w:t>
      </w: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 xml:space="preserve"> </w:t>
      </w:r>
      <w:r>
        <w:rPr>
          <w:sz w:val="22"/>
          <w:szCs w:val="22"/>
          <w:spacing w:val="23"/>
        </w:rPr>
        <w:t>在先进节点的使用率可能超过50%,但需平衡成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4"/>
        </w:rPr>
        <w:t>本。</w:t>
      </w:r>
    </w:p>
    <w:p>
      <w:pPr>
        <w:pStyle w:val="BodyText"/>
        <w:ind w:left="5" w:right="108"/>
        <w:spacing w:before="112" w:line="361" w:lineRule="auto"/>
        <w:rPr>
          <w:sz w:val="22"/>
          <w:szCs w:val="22"/>
        </w:rPr>
      </w:pPr>
      <w:r>
        <w:rPr>
          <w:sz w:val="22"/>
          <w:szCs w:val="22"/>
          <w:spacing w:val="17"/>
        </w:rPr>
        <w:t>此外，环境考虑日益重要：</w:t>
      </w:r>
      <w:r>
        <w:rPr>
          <w:sz w:val="22"/>
          <w:szCs w:val="22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>PVD</w:t>
      </w:r>
      <w:r>
        <w:rPr>
          <w:rFonts w:ascii="Times New Roman" w:hAnsi="Times New Roman" w:eastAsia="Times New Roman" w:cs="Times New Roman"/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17"/>
        </w:rPr>
        <w:t>的真空过程减少废气，但前驱体使用(如</w:t>
      </w:r>
      <w:r>
        <w:rPr>
          <w:rFonts w:ascii="Times New Roman" w:hAnsi="Times New Roman" w:eastAsia="Times New Roman" w:cs="Times New Roman"/>
          <w:sz w:val="22"/>
          <w:szCs w:val="22"/>
        </w:rPr>
        <w:t>CVD</w:t>
      </w:r>
      <w:r>
        <w:rPr>
          <w:rFonts w:ascii="Times New Roman" w:hAnsi="Times New Roman" w:eastAsia="Times New Roman" w:cs="Times New Roman"/>
          <w:sz w:val="22"/>
          <w:szCs w:val="22"/>
          <w:spacing w:val="16"/>
        </w:rPr>
        <w:t>)    </w:t>
      </w:r>
      <w:r>
        <w:rPr>
          <w:sz w:val="22"/>
          <w:szCs w:val="22"/>
          <w:spacing w:val="16"/>
        </w:rPr>
        <w:t>需绿色替代。争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19"/>
        </w:rPr>
        <w:t>议焦点在于供应链，如稀有金属依赖，可能影响</w:t>
      </w:r>
      <w:r>
        <w:rPr>
          <w:sz w:val="22"/>
          <w:szCs w:val="22"/>
          <w:spacing w:val="18"/>
        </w:rPr>
        <w:t>全球制造。</w:t>
      </w:r>
    </w:p>
    <w:p>
      <w:pPr>
        <w:pStyle w:val="BodyText"/>
        <w:ind w:left="10"/>
        <w:spacing w:before="333" w:line="222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5"/>
        </w:rPr>
        <w:t>比较分析</w:t>
      </w:r>
    </w:p>
    <w:p>
      <w:pPr>
        <w:pStyle w:val="BodyText"/>
        <w:ind w:left="5"/>
        <w:spacing w:before="248" w:line="221" w:lineRule="auto"/>
        <w:rPr>
          <w:sz w:val="22"/>
          <w:szCs w:val="22"/>
        </w:rPr>
      </w:pPr>
      <w:r>
        <w:rPr>
          <w:sz w:val="22"/>
          <w:szCs w:val="22"/>
          <w:spacing w:val="16"/>
        </w:rPr>
        <w:t>以下表格扩展设备在金属沉积中的具体优势：</w:t>
      </w:r>
    </w:p>
    <w:p>
      <w:pPr>
        <w:spacing w:before="93"/>
        <w:rPr/>
      </w:pPr>
      <w:r/>
    </w:p>
    <w:tbl>
      <w:tblPr>
        <w:tblStyle w:val="TableNormal"/>
        <w:tblW w:w="7369" w:type="dxa"/>
        <w:tblInd w:w="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142"/>
        <w:gridCol w:w="1961"/>
        <w:gridCol w:w="1086"/>
        <w:gridCol w:w="1676"/>
        <w:gridCol w:w="1504"/>
      </w:tblGrid>
      <w:tr>
        <w:trPr>
          <w:trHeight w:val="407" w:hRule="atLeast"/>
        </w:trPr>
        <w:tc>
          <w:tcPr>
            <w:tcW w:w="1142" w:type="dxa"/>
            <w:vAlign w:val="top"/>
          </w:tcPr>
          <w:p>
            <w:pPr>
              <w:pStyle w:val="TableText"/>
              <w:ind w:left="3"/>
              <w:spacing w:line="22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设备</w:t>
            </w:r>
          </w:p>
        </w:tc>
        <w:tc>
          <w:tcPr>
            <w:tcW w:w="1961" w:type="dxa"/>
            <w:vAlign w:val="top"/>
          </w:tcPr>
          <w:p>
            <w:pPr>
              <w:pStyle w:val="TableText"/>
              <w:ind w:left="160"/>
              <w:spacing w:line="22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9"/>
              </w:rPr>
              <w:t>优势示例</w:t>
            </w:r>
          </w:p>
        </w:tc>
        <w:tc>
          <w:tcPr>
            <w:tcW w:w="1086" w:type="dxa"/>
            <w:vAlign w:val="top"/>
          </w:tcPr>
          <w:p>
            <w:pPr>
              <w:pStyle w:val="TableText"/>
              <w:ind w:left="129"/>
              <w:spacing w:line="22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0"/>
              </w:rPr>
              <w:t>局限性</w:t>
            </w:r>
          </w:p>
        </w:tc>
        <w:tc>
          <w:tcPr>
            <w:tcW w:w="1676" w:type="dxa"/>
            <w:vAlign w:val="top"/>
          </w:tcPr>
          <w:p>
            <w:pPr>
              <w:pStyle w:val="TableText"/>
              <w:ind w:left="113"/>
              <w:spacing w:line="22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7"/>
              </w:rPr>
              <w:t>材料纯度水平</w:t>
            </w:r>
          </w:p>
        </w:tc>
        <w:tc>
          <w:tcPr>
            <w:tcW w:w="1504" w:type="dxa"/>
            <w:vAlign w:val="top"/>
          </w:tcPr>
          <w:p>
            <w:pPr>
              <w:pStyle w:val="TableText"/>
              <w:ind w:left="167"/>
              <w:spacing w:line="22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0"/>
              </w:rPr>
              <w:t>成本考虑</w:t>
            </w:r>
          </w:p>
        </w:tc>
      </w:tr>
      <w:tr>
        <w:trPr>
          <w:trHeight w:val="506" w:hRule="atLeast"/>
        </w:trPr>
        <w:tc>
          <w:tcPr>
            <w:tcW w:w="1142" w:type="dxa"/>
            <w:vAlign w:val="top"/>
            <w:tcBorders>
              <w:bottom w:val="single" w:color="000000" w:sz="2" w:space="0"/>
            </w:tcBorders>
          </w:tcPr>
          <w:p>
            <w:pPr>
              <w:spacing w:before="227" w:line="196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6"/>
              </w:rPr>
              <w:t>PVD</w:t>
            </w:r>
          </w:p>
        </w:tc>
        <w:tc>
          <w:tcPr>
            <w:tcW w:w="1961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57"/>
              <w:spacing w:before="185" w:line="21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高速率，适合合金</w:t>
            </w:r>
          </w:p>
        </w:tc>
        <w:tc>
          <w:tcPr>
            <w:tcW w:w="1086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26"/>
              <w:spacing w:before="186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7"/>
              </w:rPr>
              <w:t>视线限制</w:t>
            </w:r>
          </w:p>
        </w:tc>
        <w:tc>
          <w:tcPr>
            <w:tcW w:w="1676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20"/>
              <w:spacing w:before="185" w:line="22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14"/>
              </w:rPr>
              <w:t>高(真空)</w:t>
            </w:r>
          </w:p>
        </w:tc>
        <w:tc>
          <w:tcPr>
            <w:tcW w:w="1504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64"/>
              <w:spacing w:before="185" w:line="22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7"/>
              </w:rPr>
              <w:t>中等</w:t>
            </w:r>
          </w:p>
        </w:tc>
      </w:tr>
      <w:tr>
        <w:trPr>
          <w:trHeight w:val="608" w:hRule="atLeast"/>
        </w:trPr>
        <w:tc>
          <w:tcPr>
            <w:tcW w:w="114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before="64" w:line="198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4"/>
              </w:rPr>
              <w:t>CVD</w:t>
            </w:r>
          </w:p>
        </w:tc>
        <w:tc>
          <w:tcPr>
            <w:tcW w:w="196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57"/>
              <w:spacing w:before="295" w:line="22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6"/>
              </w:rPr>
              <w:t>保形填充</w:t>
            </w:r>
          </w:p>
        </w:tc>
        <w:tc>
          <w:tcPr>
            <w:tcW w:w="108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26"/>
              <w:spacing w:before="295" w:line="22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高温</w:t>
            </w:r>
          </w:p>
        </w:tc>
        <w:tc>
          <w:tcPr>
            <w:tcW w:w="167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20"/>
              <w:spacing w:before="295" w:line="22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10"/>
              </w:rPr>
              <w:t>高(反应控制)</w:t>
            </w:r>
          </w:p>
        </w:tc>
        <w:tc>
          <w:tcPr>
            <w:tcW w:w="150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64"/>
              <w:spacing w:before="294" w:line="22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10"/>
              </w:rPr>
              <w:t>高(前驱体)</w:t>
            </w:r>
          </w:p>
        </w:tc>
      </w:tr>
      <w:tr>
        <w:trPr>
          <w:trHeight w:val="604" w:hRule="atLeast"/>
        </w:trPr>
        <w:tc>
          <w:tcPr>
            <w:tcW w:w="114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spacing w:before="280" w:line="22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3"/>
              </w:rPr>
              <w:t>电子束蒸发</w:t>
            </w:r>
          </w:p>
        </w:tc>
        <w:tc>
          <w:tcPr>
            <w:tcW w:w="196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17"/>
              <w:spacing w:before="281" w:line="22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0"/>
              </w:rPr>
              <w:t>高熔点材料</w:t>
            </w:r>
          </w:p>
        </w:tc>
        <w:tc>
          <w:tcPr>
            <w:tcW w:w="108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26"/>
              <w:spacing w:before="280" w:line="22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7"/>
              </w:rPr>
              <w:t>可能不均</w:t>
            </w:r>
          </w:p>
        </w:tc>
        <w:tc>
          <w:tcPr>
            <w:tcW w:w="167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20"/>
              <w:spacing w:before="281" w:line="22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极高</w:t>
            </w:r>
          </w:p>
        </w:tc>
        <w:tc>
          <w:tcPr>
            <w:tcW w:w="150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64"/>
              <w:spacing w:before="281" w:line="22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7"/>
              </w:rPr>
              <w:t>中等</w:t>
            </w:r>
          </w:p>
        </w:tc>
      </w:tr>
      <w:tr>
        <w:trPr>
          <w:trHeight w:val="609" w:hRule="atLeast"/>
        </w:trPr>
        <w:tc>
          <w:tcPr>
            <w:tcW w:w="114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before="63" w:line="196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ALD</w:t>
            </w:r>
          </w:p>
        </w:tc>
        <w:tc>
          <w:tcPr>
            <w:tcW w:w="196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57"/>
              <w:spacing w:before="292" w:line="22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6"/>
              </w:rPr>
              <w:t>原子精密</w:t>
            </w:r>
          </w:p>
        </w:tc>
        <w:tc>
          <w:tcPr>
            <w:tcW w:w="108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26"/>
              <w:spacing w:before="292" w:line="22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低速率</w:t>
            </w:r>
          </w:p>
        </w:tc>
        <w:tc>
          <w:tcPr>
            <w:tcW w:w="167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20"/>
              <w:spacing w:before="292" w:line="22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12"/>
              </w:rPr>
              <w:t>极高(自限)</w:t>
            </w:r>
          </w:p>
        </w:tc>
        <w:tc>
          <w:tcPr>
            <w:tcW w:w="150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64"/>
              <w:spacing w:before="292" w:line="22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高</w:t>
            </w:r>
          </w:p>
        </w:tc>
      </w:tr>
    </w:tbl>
    <w:p>
      <w:pPr>
        <w:pStyle w:val="BodyText"/>
        <w:ind w:left="5"/>
        <w:spacing w:before="279" w:line="222" w:lineRule="auto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2"/>
        </w:rPr>
        <w:t>MBE              </w:t>
      </w:r>
      <w:r>
        <w:rPr>
          <w:sz w:val="22"/>
          <w:szCs w:val="22"/>
          <w:spacing w:val="-2"/>
        </w:rPr>
        <w:t>外延质量</w:t>
      </w:r>
      <w:r>
        <w:rPr>
          <w:sz w:val="22"/>
          <w:szCs w:val="22"/>
          <w:spacing w:val="7"/>
        </w:rPr>
        <w:t xml:space="preserve">         </w:t>
      </w:r>
      <w:r>
        <w:rPr>
          <w:sz w:val="22"/>
          <w:szCs w:val="22"/>
          <w:spacing w:val="-3"/>
        </w:rPr>
        <w:t>真空需求</w:t>
      </w:r>
      <w:r>
        <w:rPr>
          <w:sz w:val="22"/>
          <w:szCs w:val="22"/>
          <w:spacing w:val="-3"/>
        </w:rPr>
        <w:t xml:space="preserve">  </w:t>
      </w:r>
      <w:r>
        <w:rPr>
          <w:sz w:val="22"/>
          <w:szCs w:val="22"/>
          <w:spacing w:val="-3"/>
        </w:rPr>
        <w:t>最高</w:t>
      </w:r>
      <w:r>
        <w:rPr>
          <w:sz w:val="22"/>
          <w:szCs w:val="22"/>
          <w:spacing w:val="-3"/>
        </w:rPr>
        <w:t xml:space="preserve">            </w:t>
      </w:r>
      <w:r>
        <w:rPr>
          <w:sz w:val="22"/>
          <w:szCs w:val="22"/>
          <w:spacing w:val="-3"/>
        </w:rPr>
        <w:t>最高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5"/>
        <w:spacing w:before="71" w:line="217" w:lineRule="auto"/>
        <w:rPr>
          <w:sz w:val="22"/>
          <w:szCs w:val="22"/>
        </w:rPr>
      </w:pPr>
      <w:r>
        <w:rPr>
          <w:sz w:val="22"/>
          <w:szCs w:val="22"/>
          <w:spacing w:val="15"/>
        </w:rPr>
        <w:t>此分析基于多源数据&lt;/</w:t>
      </w:r>
      <w:r>
        <w:rPr>
          <w:rFonts w:ascii="SimSun" w:hAnsi="SimSun" w:eastAsia="SimSun" w:cs="SimSun"/>
          <w:sz w:val="22"/>
          <w:szCs w:val="22"/>
        </w:rPr>
        <w:t>grok</w:t>
      </w:r>
      <w:r>
        <w:rPr>
          <w:rFonts w:ascii="SimSun" w:hAnsi="SimSun" w:eastAsia="SimSun" w:cs="SimSun"/>
          <w:sz w:val="22"/>
          <w:szCs w:val="22"/>
          <w:spacing w:val="15"/>
        </w:rPr>
        <w:t>:</w:t>
      </w:r>
      <w:r>
        <w:rPr>
          <w:rFonts w:ascii="SimSun" w:hAnsi="SimSun" w:eastAsia="SimSun" w:cs="SimSun"/>
          <w:sz w:val="22"/>
          <w:szCs w:val="22"/>
        </w:rPr>
        <w:t>render</w:t>
      </w:r>
      <w:r>
        <w:rPr>
          <w:rFonts w:ascii="SimSun" w:hAnsi="SimSun" w:eastAsia="SimSun" w:cs="SimSun"/>
          <w:sz w:val="22"/>
          <w:szCs w:val="22"/>
          <w:spacing w:val="15"/>
        </w:rPr>
        <w:t>]&lt;/</w:t>
      </w:r>
      <w:r>
        <w:rPr>
          <w:rFonts w:ascii="SimSun" w:hAnsi="SimSun" w:eastAsia="SimSun" w:cs="SimSun"/>
          <w:sz w:val="22"/>
          <w:szCs w:val="22"/>
        </w:rPr>
        <w:t>grok</w:t>
      </w:r>
      <w:r>
        <w:rPr>
          <w:rFonts w:ascii="SimSun" w:hAnsi="SimSun" w:eastAsia="SimSun" w:cs="SimSun"/>
          <w:sz w:val="22"/>
          <w:szCs w:val="22"/>
          <w:spacing w:val="15"/>
        </w:rPr>
        <w:t>:</w:t>
      </w:r>
      <w:r>
        <w:rPr>
          <w:rFonts w:ascii="SimSun" w:hAnsi="SimSun" w:eastAsia="SimSun" w:cs="SimSun"/>
          <w:sz w:val="22"/>
          <w:szCs w:val="22"/>
        </w:rPr>
        <w:t>render</w:t>
      </w:r>
      <w:r>
        <w:rPr>
          <w:rFonts w:ascii="SimSun" w:hAnsi="SimSun" w:eastAsia="SimSun" w:cs="SimSun"/>
          <w:sz w:val="22"/>
          <w:szCs w:val="22"/>
          <w:spacing w:val="15"/>
        </w:rPr>
        <w:t>],  </w:t>
      </w:r>
      <w:r>
        <w:rPr>
          <w:sz w:val="22"/>
          <w:szCs w:val="22"/>
          <w:spacing w:val="15"/>
        </w:rPr>
        <w:t>强调在实际选择中的权</w:t>
      </w:r>
      <w:r>
        <w:rPr>
          <w:sz w:val="22"/>
          <w:szCs w:val="22"/>
          <w:spacing w:val="14"/>
        </w:rPr>
        <w:t>衡。</w:t>
      </w:r>
    </w:p>
    <w:p>
      <w:pPr>
        <w:spacing w:line="383" w:lineRule="auto"/>
        <w:rPr>
          <w:rFonts w:ascii="Arial"/>
          <w:sz w:val="21"/>
        </w:rPr>
      </w:pPr>
      <w:r/>
    </w:p>
    <w:p>
      <w:pPr>
        <w:pStyle w:val="BodyText"/>
        <w:spacing w:before="98" w:line="226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12"/>
        </w:rPr>
        <w:t>结论</w:t>
      </w:r>
    </w:p>
    <w:p>
      <w:pPr>
        <w:pStyle w:val="BodyText"/>
        <w:ind w:left="5" w:right="148"/>
        <w:spacing w:before="188" w:line="383" w:lineRule="auto"/>
        <w:rPr>
          <w:sz w:val="22"/>
          <w:szCs w:val="22"/>
        </w:rPr>
      </w:pPr>
      <w:r>
        <w:rPr>
          <w:sz w:val="22"/>
          <w:szCs w:val="22"/>
          <w:spacing w:val="20"/>
        </w:rPr>
        <w:t>金属薄膜沉积设备在先进芯片制造中不可或缺，各设备通过互补优势支持器件微缩。持续研究将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18"/>
        </w:rPr>
        <w:t>进一步优化这些技术，以应对未来挑战。</w:t>
      </w:r>
    </w:p>
    <w:p>
      <w:pPr>
        <w:spacing w:line="394" w:lineRule="auto"/>
        <w:rPr>
          <w:rFonts w:ascii="Arial"/>
          <w:sz w:val="21"/>
        </w:rPr>
      </w:pPr>
      <w:r/>
    </w:p>
    <w:p>
      <w:pPr>
        <w:ind w:left="5"/>
        <w:spacing w:before="113" w:line="198" w:lineRule="auto"/>
        <w:rPr>
          <w:rFonts w:ascii="Arial" w:hAnsi="Arial" w:eastAsia="Arial" w:cs="Arial"/>
          <w:sz w:val="39"/>
          <w:szCs w:val="39"/>
        </w:rPr>
      </w:pPr>
      <w:r>
        <w:rPr>
          <w:rFonts w:ascii="Arial" w:hAnsi="Arial" w:eastAsia="Arial" w:cs="Arial"/>
          <w:sz w:val="39"/>
          <w:szCs w:val="39"/>
          <w:b/>
          <w:bCs/>
          <w:spacing w:val="-16"/>
        </w:rPr>
        <w:t>Key Citations</w:t>
      </w:r>
    </w:p>
    <w:p>
      <w:pPr>
        <w:spacing w:line="198" w:lineRule="auto"/>
        <w:sectPr>
          <w:pgSz w:w="12240" w:h="15840"/>
          <w:pgMar w:top="1166" w:right="1021" w:bottom="0" w:left="974" w:header="0" w:footer="0" w:gutter="0"/>
        </w:sectPr>
        <w:rPr>
          <w:rFonts w:ascii="Arial" w:hAnsi="Arial" w:eastAsia="Arial" w:cs="Arial"/>
          <w:sz w:val="39"/>
          <w:szCs w:val="39"/>
        </w:rPr>
      </w:pPr>
    </w:p>
    <w:p>
      <w:pPr>
        <w:spacing w:before="45" w:line="198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2"/>
        </w:rPr>
        <w:t>·Thin</w:t>
      </w:r>
      <w:r>
        <w:rPr>
          <w:rFonts w:ascii="Arial" w:hAnsi="Arial" w:eastAsia="Arial" w:cs="Arial"/>
          <w:sz w:val="24"/>
          <w:szCs w:val="24"/>
          <w:spacing w:val="24"/>
          <w:w w:val="101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</w:rPr>
        <w:t>Film</w:t>
      </w:r>
      <w:r>
        <w:rPr>
          <w:rFonts w:ascii="Arial" w:hAnsi="Arial" w:eastAsia="Arial" w:cs="Arial"/>
          <w:sz w:val="24"/>
          <w:szCs w:val="24"/>
          <w:spacing w:val="2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</w:rPr>
        <w:t>Deposition</w:t>
      </w:r>
      <w:r>
        <w:rPr>
          <w:rFonts w:ascii="Arial" w:hAnsi="Arial" w:eastAsia="Arial" w:cs="Arial"/>
          <w:sz w:val="24"/>
          <w:szCs w:val="24"/>
          <w:spacing w:val="18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</w:rPr>
        <w:t>Techniques</w:t>
      </w:r>
      <w:r>
        <w:rPr>
          <w:rFonts w:ascii="Arial" w:hAnsi="Arial" w:eastAsia="Arial" w:cs="Arial"/>
          <w:sz w:val="24"/>
          <w:szCs w:val="24"/>
          <w:spacing w:val="20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</w:rPr>
        <w:t>&amp;Capabilities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spacing w:before="69" w:line="198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·Materials   Matter:Material   Deposition   Techniques   &amp;Vacuum   Requirements</w:t>
      </w:r>
    </w:p>
    <w:p>
      <w:pPr>
        <w:spacing w:before="237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  <w:position w:val="4"/>
        </w:rPr>
        <w:t>·Advances</w:t>
      </w:r>
      <w:r>
        <w:rPr>
          <w:rFonts w:ascii="Arial" w:hAnsi="Arial" w:eastAsia="Arial" w:cs="Arial"/>
          <w:sz w:val="24"/>
          <w:szCs w:val="24"/>
          <w:spacing w:val="21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in</w:t>
      </w:r>
      <w:r>
        <w:rPr>
          <w:rFonts w:ascii="Arial" w:hAnsi="Arial" w:eastAsia="Arial" w:cs="Arial"/>
          <w:sz w:val="24"/>
          <w:szCs w:val="24"/>
          <w:spacing w:val="18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core  technologies</w:t>
      </w:r>
      <w:r>
        <w:rPr>
          <w:rFonts w:ascii="Arial" w:hAnsi="Arial" w:eastAsia="Arial" w:cs="Arial"/>
          <w:sz w:val="24"/>
          <w:szCs w:val="24"/>
          <w:spacing w:val="14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for</w:t>
      </w:r>
      <w:r>
        <w:rPr>
          <w:rFonts w:ascii="Arial" w:hAnsi="Arial" w:eastAsia="Arial" w:cs="Arial"/>
          <w:sz w:val="24"/>
          <w:szCs w:val="24"/>
          <w:spacing w:val="15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semiconductor  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 xml:space="preserve"> manufacturing</w:t>
      </w:r>
    </w:p>
    <w:p>
      <w:pPr>
        <w:spacing w:before="222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position w:val="4"/>
        </w:rPr>
        <w:t>·PVD-The   Cornerstone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 xml:space="preserve">  of   Modern   Semiconductor</w:t>
      </w:r>
      <w:r>
        <w:rPr>
          <w:rFonts w:ascii="Arial" w:hAnsi="Arial" w:eastAsia="Arial" w:cs="Arial"/>
          <w:sz w:val="24"/>
          <w:szCs w:val="24"/>
          <w:spacing w:val="5"/>
          <w:position w:val="4"/>
        </w:rPr>
        <w:t xml:space="preserve"> 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Manufacturing</w:t>
      </w:r>
    </w:p>
    <w:p>
      <w:pPr>
        <w:spacing w:before="275" w:line="198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·Physical   Vapor   Deposition(PVD)</w:t>
      </w:r>
    </w:p>
    <w:p>
      <w:pPr>
        <w:spacing w:before="243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2"/>
          <w:position w:val="3"/>
        </w:rPr>
        <w:t>·Chemical</w:t>
      </w:r>
      <w:r>
        <w:rPr>
          <w:rFonts w:ascii="Arial" w:hAnsi="Arial" w:eastAsia="Arial" w:cs="Arial"/>
          <w:sz w:val="24"/>
          <w:szCs w:val="24"/>
          <w:spacing w:val="35"/>
          <w:w w:val="101"/>
          <w:position w:val="3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  <w:position w:val="3"/>
        </w:rPr>
        <w:t>vapor</w:t>
      </w:r>
      <w:r>
        <w:rPr>
          <w:rFonts w:ascii="Arial" w:hAnsi="Arial" w:eastAsia="Arial" w:cs="Arial"/>
          <w:sz w:val="24"/>
          <w:szCs w:val="24"/>
          <w:spacing w:val="30"/>
          <w:w w:val="101"/>
          <w:position w:val="3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  <w:position w:val="3"/>
        </w:rPr>
        <w:t>deposition</w:t>
      </w:r>
    </w:p>
    <w:p>
      <w:pPr>
        <w:spacing w:before="210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  <w:position w:val="4"/>
        </w:rPr>
        <w:t>·Exploring  Chemical  Vapor</w:t>
      </w:r>
      <w:r>
        <w:rPr>
          <w:rFonts w:ascii="Arial" w:hAnsi="Arial" w:eastAsia="Arial" w:cs="Arial"/>
          <w:sz w:val="24"/>
          <w:szCs w:val="24"/>
          <w:spacing w:val="19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Deposition</w:t>
      </w:r>
      <w:r>
        <w:rPr>
          <w:rFonts w:ascii="Arial" w:hAnsi="Arial" w:eastAsia="Arial" w:cs="Arial"/>
          <w:sz w:val="24"/>
          <w:szCs w:val="24"/>
          <w:spacing w:val="14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(CVD)and</w:t>
      </w:r>
      <w:r>
        <w:rPr>
          <w:rFonts w:ascii="Arial" w:hAnsi="Arial" w:eastAsia="Arial" w:cs="Arial"/>
          <w:sz w:val="24"/>
          <w:szCs w:val="24"/>
          <w:spacing w:val="8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for</w:t>
      </w:r>
      <w:r>
        <w:rPr>
          <w:rFonts w:ascii="Arial" w:hAnsi="Arial" w:eastAsia="Arial" w:cs="Arial"/>
          <w:sz w:val="24"/>
          <w:szCs w:val="24"/>
          <w:spacing w:val="15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Electronics</w:t>
      </w:r>
    </w:p>
    <w:p>
      <w:pPr>
        <w:spacing w:before="291" w:line="196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2"/>
        </w:rPr>
        <w:t>·Electron</w:t>
      </w:r>
      <w:r>
        <w:rPr>
          <w:rFonts w:ascii="Arial" w:hAnsi="Arial" w:eastAsia="Arial" w:cs="Arial"/>
          <w:sz w:val="24"/>
          <w:szCs w:val="24"/>
          <w:spacing w:val="28"/>
          <w:w w:val="101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</w:rPr>
        <w:t>Beam</w:t>
      </w:r>
      <w:r>
        <w:rPr>
          <w:rFonts w:ascii="Arial" w:hAnsi="Arial" w:eastAsia="Arial" w:cs="Arial"/>
          <w:sz w:val="24"/>
          <w:szCs w:val="24"/>
          <w:spacing w:val="27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</w:rPr>
        <w:t>Evaporation</w:t>
      </w:r>
      <w:r>
        <w:rPr>
          <w:rFonts w:ascii="Arial" w:hAnsi="Arial" w:eastAsia="Arial" w:cs="Arial"/>
          <w:sz w:val="24"/>
          <w:szCs w:val="24"/>
          <w:spacing w:val="18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</w:rPr>
        <w:t>Applications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spacing w:before="69" w:line="198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·About    E-Beam    Evaporation:Mate</w:t>
      </w:r>
      <w:r>
        <w:rPr>
          <w:rFonts w:ascii="Arial" w:hAnsi="Arial" w:eastAsia="Arial" w:cs="Arial"/>
          <w:sz w:val="24"/>
          <w:szCs w:val="24"/>
          <w:spacing w:val="-1"/>
        </w:rPr>
        <w:t>rials,Sources,and    Crucibles</w:t>
      </w:r>
    </w:p>
    <w:p>
      <w:pPr>
        <w:spacing w:before="310" w:line="198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2"/>
        </w:rPr>
        <w:t>·ALD(Atomic</w:t>
      </w:r>
      <w:r>
        <w:rPr>
          <w:rFonts w:ascii="Arial" w:hAnsi="Arial" w:eastAsia="Arial" w:cs="Arial"/>
          <w:sz w:val="24"/>
          <w:szCs w:val="24"/>
          <w:spacing w:val="13"/>
        </w:rPr>
        <w:t xml:space="preserve">   </w:t>
      </w:r>
      <w:r>
        <w:rPr>
          <w:rFonts w:ascii="Arial" w:hAnsi="Arial" w:eastAsia="Arial" w:cs="Arial"/>
          <w:sz w:val="24"/>
          <w:szCs w:val="24"/>
          <w:spacing w:val="-2"/>
        </w:rPr>
        <w:t>Layer</w:t>
      </w:r>
      <w:r>
        <w:rPr>
          <w:rFonts w:ascii="Arial" w:hAnsi="Arial" w:eastAsia="Arial" w:cs="Arial"/>
          <w:sz w:val="24"/>
          <w:szCs w:val="24"/>
          <w:spacing w:val="12"/>
        </w:rPr>
        <w:t xml:space="preserve">   </w:t>
      </w:r>
      <w:r>
        <w:rPr>
          <w:rFonts w:ascii="Arial" w:hAnsi="Arial" w:eastAsia="Arial" w:cs="Arial"/>
          <w:sz w:val="24"/>
          <w:szCs w:val="24"/>
          <w:spacing w:val="-2"/>
        </w:rPr>
        <w:t>Dep</w:t>
      </w:r>
      <w:r>
        <w:rPr>
          <w:rFonts w:ascii="Arial" w:hAnsi="Arial" w:eastAsia="Arial" w:cs="Arial"/>
          <w:sz w:val="24"/>
          <w:szCs w:val="24"/>
          <w:spacing w:val="-3"/>
        </w:rPr>
        <w:t>osition)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spacing w:before="70" w:line="198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2"/>
        </w:rPr>
        <w:t>·Everything</w:t>
      </w:r>
      <w:r>
        <w:rPr>
          <w:rFonts w:ascii="Arial" w:hAnsi="Arial" w:eastAsia="Arial" w:cs="Arial"/>
          <w:sz w:val="24"/>
          <w:szCs w:val="24"/>
          <w:spacing w:val="40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You</w:t>
      </w:r>
      <w:r>
        <w:rPr>
          <w:rFonts w:ascii="Arial" w:hAnsi="Arial" w:eastAsia="Arial" w:cs="Arial"/>
          <w:sz w:val="24"/>
          <w:szCs w:val="24"/>
          <w:spacing w:val="5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Need</w:t>
      </w:r>
      <w:r>
        <w:rPr>
          <w:rFonts w:ascii="Arial" w:hAnsi="Arial" w:eastAsia="Arial" w:cs="Arial"/>
          <w:sz w:val="24"/>
          <w:szCs w:val="24"/>
          <w:spacing w:val="43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to</w:t>
      </w:r>
      <w:r>
        <w:rPr>
          <w:rFonts w:ascii="Arial" w:hAnsi="Arial" w:eastAsia="Arial" w:cs="Arial"/>
          <w:sz w:val="24"/>
          <w:szCs w:val="24"/>
          <w:spacing w:val="56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Know</w:t>
      </w:r>
      <w:r>
        <w:rPr>
          <w:rFonts w:ascii="Arial" w:hAnsi="Arial" w:eastAsia="Arial" w:cs="Arial"/>
          <w:sz w:val="24"/>
          <w:szCs w:val="24"/>
          <w:spacing w:val="3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Abo</w:t>
      </w:r>
      <w:r>
        <w:rPr>
          <w:rFonts w:ascii="Arial" w:hAnsi="Arial" w:eastAsia="Arial" w:cs="Arial"/>
          <w:sz w:val="24"/>
          <w:szCs w:val="24"/>
          <w:spacing w:val="-3"/>
        </w:rPr>
        <w:t>ut</w:t>
      </w:r>
      <w:r>
        <w:rPr>
          <w:rFonts w:ascii="Arial" w:hAnsi="Arial" w:eastAsia="Arial" w:cs="Arial"/>
          <w:sz w:val="24"/>
          <w:szCs w:val="24"/>
          <w:spacing w:val="3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ALTUS</w:t>
      </w:r>
      <w:r>
        <w:rPr>
          <w:rFonts w:ascii="Arial" w:hAnsi="Arial" w:eastAsia="Arial" w:cs="Arial"/>
          <w:sz w:val="24"/>
          <w:szCs w:val="24"/>
          <w:spacing w:val="5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Halo</w:t>
      </w:r>
    </w:p>
    <w:p>
      <w:pPr>
        <w:spacing w:before="240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2"/>
          <w:position w:val="4"/>
        </w:rPr>
        <w:t>·Molecular-beam</w:t>
      </w:r>
      <w:r>
        <w:rPr>
          <w:rFonts w:ascii="Arial" w:hAnsi="Arial" w:eastAsia="Arial" w:cs="Arial"/>
          <w:sz w:val="24"/>
          <w:szCs w:val="24"/>
          <w:spacing w:val="6"/>
          <w:position w:val="4"/>
        </w:rPr>
        <w:t xml:space="preserve">     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epitaxy</w:t>
      </w:r>
    </w:p>
    <w:p>
      <w:pPr>
        <w:spacing w:before="203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  <w:position w:val="4"/>
        </w:rPr>
        <w:t>·Solid-source  metal-org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anic  MBE  for  elemental  Ir  and  Ru  films</w:t>
      </w:r>
    </w:p>
    <w:p>
      <w:pPr>
        <w:spacing w:before="285" w:line="198" w:lineRule="auto"/>
        <w:jc w:val="righ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·Thin   Film   Deposition   Technologies:Transforming    Electronics,Energy,and   Aerospace</w:t>
      </w:r>
    </w:p>
    <w:p>
      <w:pPr>
        <w:spacing w:before="250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position w:val="4"/>
        </w:rPr>
        <w:t>·Atomic  layer  deposition  and  oth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er  thin</w:t>
      </w:r>
      <w:r>
        <w:rPr>
          <w:rFonts w:ascii="Arial" w:hAnsi="Arial" w:eastAsia="Arial" w:cs="Arial"/>
          <w:sz w:val="24"/>
          <w:szCs w:val="24"/>
          <w:spacing w:val="2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film</w:t>
      </w:r>
      <w:r>
        <w:rPr>
          <w:rFonts w:ascii="Arial" w:hAnsi="Arial" w:eastAsia="Arial" w:cs="Arial"/>
          <w:sz w:val="24"/>
          <w:szCs w:val="24"/>
          <w:spacing w:val="6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deposition</w:t>
      </w:r>
      <w:r>
        <w:rPr>
          <w:rFonts w:ascii="Arial" w:hAnsi="Arial" w:eastAsia="Arial" w:cs="Arial"/>
          <w:sz w:val="24"/>
          <w:szCs w:val="24"/>
          <w:spacing w:val="3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techniques</w:t>
      </w:r>
    </w:p>
    <w:sectPr>
      <w:pgSz w:w="12240" w:h="15840"/>
      <w:pgMar w:top="1210" w:right="1250" w:bottom="0" w:left="1349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803070505020304"/>
    <w:charset w:val="00"/>
    <w:family w:val="auto"/>
    <w:pitch w:val="variable"/>
    <w:sig w:usb0="E0002EFF" w:usb1="C000785B" w:usb2="00000009" w:usb3="00000000" w:csb0="400001FF" w:csb1="FFFF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24"/>
      <w:szCs w:val="24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Hei" w:hAnsi="SimHei" w:eastAsia="SimHei" w:cs="SimHei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styles" Target="styles.xml"/><Relationship Id="rId2" Type="http://schemas.openxmlformats.org/officeDocument/2006/relationships/settings" Target="settings.xml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2026-03-15T23:57:02Z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2026-03-15T23:57:03</vt:filetime>
  </property>
  <property fmtid="{D5CDD505-2E9C-101B-9397-08002B2CF9AE}" pid="4" name="UsrData">
    <vt:lpwstr>69b6d6ccd3e451001fc5bcfawl</vt:lpwstr>
  </property>
</Properties>
</file>