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市政污水收集与处理系统"核拨制"改革方案</w:t>
      </w:r>
    </w:p>
    <w:p>
      <w:pPr>
        <w:pStyle w:val="Heading2"/>
      </w:pPr>
      <w:r>
        <w:t>政策咨询报告</w:t>
      </w:r>
    </w:p>
    <w:p>
      <w:r>
        <w:t>---</w:t>
      </w:r>
    </w:p>
    <w:p>
      <w:r>
        <w:rPr>
          <w:b/>
        </w:rPr>
        <w:t>报告类型：</w:t>
      </w:r>
      <w:r>
        <w:t xml:space="preserve"> 政府决策咨询报告</w:t>
      </w:r>
    </w:p>
    <w:p>
      <w:r>
        <w:rPr>
          <w:b/>
        </w:rPr>
        <w:t>主题领域：</w:t>
      </w:r>
      <w:r>
        <w:t xml:space="preserve"> 市政水务管理、公共财政、运营机制改革</w:t>
      </w:r>
    </w:p>
    <w:p>
      <w:r>
        <w:rPr>
          <w:b/>
        </w:rPr>
        <w:t>编制单位：</w:t>
      </w:r>
      <w:r>
        <w:t xml:space="preserve"> 市政水务管理政策研究中心</w:t>
      </w:r>
    </w:p>
    <w:p>
      <w:r>
        <w:rPr>
          <w:b/>
        </w:rPr>
        <w:t>编制时间：</w:t>
      </w:r>
      <w:r>
        <w:t xml:space="preserve"> 2025年12月</w:t>
      </w:r>
    </w:p>
    <w:p>
      <w:r>
        <w:rPr>
          <w:b/>
        </w:rPr>
        <w:t>适用对象：</w:t>
      </w:r>
      <w:r>
        <w:t xml:space="preserve"> 市级政府管理部门、水务主管部门、财政部门</w:t>
      </w:r>
    </w:p>
    <w:p>
      <w:r>
        <w:t>---</w:t>
      </w:r>
    </w:p>
    <w:p>
      <w:pPr>
        <w:pStyle w:val="Heading2"/>
      </w:pPr>
      <w:r>
        <w:t>目录</w:t>
      </w:r>
    </w:p>
    <w:p>
      <w:pPr>
        <w:pStyle w:val="ListNumber"/>
      </w:pPr>
      <w:r>
        <w:t>执行摘要</w:t>
      </w:r>
    </w:p>
    <w:p>
      <w:pPr>
        <w:pStyle w:val="ListNumber"/>
      </w:pPr>
      <w:r>
        <w:t>问题背景与现状分析</w:t>
      </w:r>
    </w:p>
    <w:p>
      <w:pPr>
        <w:pStyle w:val="ListNumber"/>
      </w:pPr>
      <w:r>
        <w:t>核拨制运作机制与效率瓶颈诊断</w:t>
      </w:r>
    </w:p>
    <w:p>
      <w:pPr>
        <w:pStyle w:val="ListNumber"/>
      </w:pPr>
      <w:r>
        <w:t>多元化改革方案设计与比选</w:t>
      </w:r>
    </w:p>
    <w:p>
      <w:pPr>
        <w:pStyle w:val="ListNumber"/>
      </w:pPr>
      <w:r>
        <w:t>全生命周期成本效益分析框架</w:t>
      </w:r>
    </w:p>
    <w:p>
      <w:pPr>
        <w:pStyle w:val="ListNumber"/>
      </w:pPr>
      <w:r>
        <w:t>雨污协同运作机制创新</w:t>
      </w:r>
    </w:p>
    <w:p>
      <w:pPr>
        <w:pStyle w:val="ListNumber"/>
      </w:pPr>
      <w:r>
        <w:t>实施路径与政策建议</w:t>
      </w:r>
    </w:p>
    <w:p>
      <w:pPr>
        <w:pStyle w:val="ListNumber"/>
      </w:pPr>
      <w:r>
        <w:t>结论</w:t>
      </w:r>
    </w:p>
    <w:p>
      <w:r>
        <w:t>---</w:t>
      </w:r>
    </w:p>
    <w:p>
      <w:pPr>
        <w:pStyle w:val="Heading2"/>
      </w:pPr>
      <w:r>
        <w:t>一、执行摘要</w:t>
      </w:r>
    </w:p>
    <w:p>
      <w:pPr>
        <w:pStyle w:val="Heading3"/>
      </w:pPr>
      <w:r>
        <w:t>核心问题</w:t>
      </w:r>
    </w:p>
    <w:p>
      <w:r>
        <w:t>市政污水收集与处理系统长期采用的"核拨制"（以项目投资额或规模指标为依据分配预算的模式）存在系统性效率缺陷：</w:t>
      </w:r>
    </w:p>
    <w:p>
      <w:pPr>
        <w:pStyle w:val="ListBullet"/>
      </w:pPr>
      <w:r>
        <w:rPr>
          <w:b/>
        </w:rPr>
        <w:t>投资效率低下</w:t>
      </w:r>
      <w:r>
        <w:t>：资金使用与实际处理成效脱钩，存量资产利用率平均仅66.58%</w:t>
      </w:r>
    </w:p>
    <w:p>
      <w:pPr>
        <w:pStyle w:val="ListBullet"/>
      </w:pPr>
      <w:r>
        <w:rPr>
          <w:b/>
        </w:rPr>
        <w:t>运营维护动力不足</w:t>
      </w:r>
      <w:r>
        <w:t>：固定预算制度无法激励企业提升处理质量与降低成本</w:t>
      </w:r>
    </w:p>
    <w:p>
      <w:pPr>
        <w:pStyle w:val="ListBullet"/>
      </w:pPr>
      <w:r>
        <w:rPr>
          <w:b/>
        </w:rPr>
        <w:t>技术进步缓慢</w:t>
      </w:r>
      <w:r>
        <w:t>：投资保障缺失，企业技术更新投入动力有限</w:t>
      </w:r>
    </w:p>
    <w:p>
      <w:pPr>
        <w:pStyle w:val="ListBullet"/>
      </w:pPr>
      <w:r>
        <w:rPr>
          <w:b/>
        </w:rPr>
        <w:t>适应性差</w:t>
      </w:r>
      <w:r>
        <w:t>：难以应对污水量变化、水质变化、极端天气冲击</w:t>
      </w:r>
    </w:p>
    <w:p>
      <w:pPr>
        <w:pStyle w:val="ListBullet"/>
      </w:pPr>
      <w:r>
        <w:rPr>
          <w:b/>
        </w:rPr>
        <w:t>管网与厂站脱节</w:t>
      </w:r>
      <w:r>
        <w:t>：污水收集系统投资与处理系统投资各自为政，系统协同性差</w:t>
      </w:r>
    </w:p>
    <w:p>
      <w:pPr>
        <w:pStyle w:val="Heading3"/>
      </w:pPr>
      <w:r>
        <w:t>关键建议</w:t>
      </w:r>
    </w:p>
    <w:p>
      <w:r>
        <w:t>本报告提出</w:t>
      </w:r>
      <w:r>
        <w:rPr>
          <w:b/>
        </w:rPr>
        <w:t>"绩效+市场化"双轨制改革方案</w:t>
      </w:r>
      <w:r>
        <w:t>，核心机制包括：</w:t>
      </w:r>
    </w:p>
    <w:p>
      <w:pPr>
        <w:pStyle w:val="Heading4"/>
      </w:pPr>
      <w:r>
        <w:t>1. 污水处理费从补贴制向绩效付费制转变</w:t>
      </w:r>
    </w:p>
    <w:p>
      <w:pPr>
        <w:pStyle w:val="ListBullet"/>
      </w:pPr>
      <w:r>
        <w:t>建立污水处理量、处理质量、运营成本三维度的绩效评价体系</w:t>
      </w:r>
    </w:p>
    <w:p>
      <w:pPr>
        <w:pStyle w:val="ListBullet"/>
      </w:pPr>
      <w:r>
        <w:t>实行"基础费+浮动费"的灵活补偿机制</w:t>
      </w:r>
    </w:p>
    <w:p>
      <w:pPr>
        <w:pStyle w:val="ListBullet"/>
      </w:pPr>
      <w:r>
        <w:t>与全生命周期成本挂钩，激励长期效率提升</w:t>
      </w:r>
    </w:p>
    <w:p>
      <w:pPr>
        <w:pStyle w:val="Heading4"/>
      </w:pPr>
      <w:r>
        <w:t>2. 污水管网与处理设施一体化运营管理</w:t>
      </w:r>
    </w:p>
    <w:p>
      <w:pPr>
        <w:pStyle w:val="ListBullet"/>
      </w:pPr>
      <w:r>
        <w:t>在规划、建设、运营各环节强化协同</w:t>
      </w:r>
    </w:p>
    <w:p>
      <w:pPr>
        <w:pStyle w:val="ListBullet"/>
      </w:pPr>
      <w:r>
        <w:t>实现"收-输-处-排"全链条优化</w:t>
      </w:r>
    </w:p>
    <w:p>
      <w:pPr>
        <w:pStyle w:val="Heading4"/>
      </w:pPr>
      <w:r>
        <w:t>3. 引入社会资本与市场竞争机制</w:t>
      </w:r>
    </w:p>
    <w:p>
      <w:pPr>
        <w:pStyle w:val="ListBullet"/>
      </w:pPr>
      <w:r>
        <w:t>对新增项目推行PPP模式或特许经营</w:t>
      </w:r>
    </w:p>
    <w:p>
      <w:pPr>
        <w:pStyle w:val="ListBullet"/>
      </w:pPr>
      <w:r>
        <w:t>对存量项目探索承包经营权转让</w:t>
      </w:r>
    </w:p>
    <w:p>
      <w:pPr>
        <w:pStyle w:val="ListBullet"/>
      </w:pPr>
      <w:r>
        <w:t>设立绩效奖励，激励创新与降本</w:t>
      </w:r>
    </w:p>
    <w:p>
      <w:pPr>
        <w:pStyle w:val="Heading4"/>
      </w:pPr>
      <w:r>
        <w:t>4. 建立风险分担与应急机制</w:t>
      </w:r>
    </w:p>
    <w:p>
      <w:pPr>
        <w:pStyle w:val="ListBullet"/>
      </w:pPr>
      <w:r>
        <w:t>政府承担规划风险、需求风险，企业承担运营风险、技术风险</w:t>
      </w:r>
    </w:p>
    <w:p>
      <w:pPr>
        <w:pStyle w:val="ListBullet"/>
      </w:pPr>
      <w:r>
        <w:t>建立应急服务与库存资金池，提升系统韧性</w:t>
      </w:r>
    </w:p>
    <w:p>
      <w:r>
        <w:t>---</w:t>
      </w:r>
    </w:p>
    <w:p>
      <w:pPr>
        <w:pStyle w:val="Heading2"/>
      </w:pPr>
      <w:r>
        <w:t>二、问题背景与现状分析</w:t>
      </w:r>
    </w:p>
    <w:p>
      <w:pPr>
        <w:pStyle w:val="Heading3"/>
      </w:pPr>
      <w:r>
        <w:t>2.1 市政污水处理发展现状</w:t>
      </w:r>
    </w:p>
    <w:p>
      <w:pPr>
        <w:pStyle w:val="Heading4"/>
      </w:pPr>
      <w:r>
        <w:t>基础投资规模</w:t>
      </w:r>
    </w:p>
    <w:p>
      <w:r>
        <w:t>近二十年来，中国城镇污水处理基础设施投资持续增长：</w:t>
      </w:r>
    </w:p>
    <w:p>
      <w:pPr>
        <w:pStyle w:val="ListBullet"/>
      </w:pPr>
      <w:r>
        <w:t>已建成并运营的污水处理厂超过</w:t>
      </w:r>
      <w:r>
        <w:rPr>
          <w:b/>
        </w:rPr>
        <w:t>2000座</w:t>
      </w:r>
      <w:r>
        <w:t>（2023年统计）</w:t>
      </w:r>
    </w:p>
    <w:p>
      <w:pPr>
        <w:pStyle w:val="ListBullet"/>
      </w:pPr>
      <w:r>
        <w:t>污水管网总长度超过</w:t>
      </w:r>
      <w:r>
        <w:rPr>
          <w:b/>
        </w:rPr>
        <w:t>80万公里</w:t>
      </w:r>
    </w:p>
    <w:p>
      <w:pPr>
        <w:pStyle w:val="ListBullet"/>
      </w:pPr>
      <w:r>
        <w:t>平均处理能力</w:t>
      </w:r>
      <w:r>
        <w:rPr>
          <w:b/>
        </w:rPr>
        <w:t>2.5亿吨/日</w:t>
      </w:r>
      <w:r>
        <w:t>以上</w:t>
      </w:r>
    </w:p>
    <w:p>
      <w:pPr>
        <w:pStyle w:val="ListBullet"/>
      </w:pPr>
      <w:r>
        <w:t>城镇污水处理率达到</w:t>
      </w:r>
      <w:r>
        <w:rPr>
          <w:b/>
        </w:rPr>
        <w:t>98%以上</w:t>
      </w:r>
      <w:r>
        <w:t>（发达城市地区）</w:t>
      </w:r>
    </w:p>
    <w:p>
      <w:pPr>
        <w:pStyle w:val="Heading4"/>
      </w:pPr>
      <w:r>
        <w:t>核拨制的形成背景</w:t>
      </w:r>
    </w:p>
    <w:p>
      <w:r>
        <w:t>"核拨制"在市政污水领域的形成与实施背景：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阶段</w:t>
            </w:r>
          </w:p>
        </w:tc>
        <w:tc>
          <w:tcPr>
            <w:tcW w:type="dxa" w:w="2160"/>
          </w:tcPr>
          <w:p>
            <w:r>
              <w:t>时期</w:t>
            </w:r>
          </w:p>
        </w:tc>
        <w:tc>
          <w:tcPr>
            <w:tcW w:type="dxa" w:w="2160"/>
          </w:tcPr>
          <w:p>
            <w:r>
              <w:t>特征</w:t>
            </w:r>
          </w:p>
        </w:tc>
        <w:tc>
          <w:tcPr>
            <w:tcW w:type="dxa" w:w="2160"/>
          </w:tcPr>
          <w:p>
            <w:r>
              <w:t>适用条件</w:t>
            </w:r>
          </w:p>
        </w:tc>
      </w:tr>
      <w:tr>
        <w:tc>
          <w:tcPr>
            <w:tcW w:type="dxa" w:w="2160"/>
          </w:tcPr>
          <w:p>
            <w:r>
              <w:t>基础建设阶段</w:t>
            </w:r>
          </w:p>
        </w:tc>
        <w:tc>
          <w:tcPr>
            <w:tcW w:type="dxa" w:w="2160"/>
          </w:tcPr>
          <w:p>
            <w:r>
              <w:t>1995-2008年</w:t>
            </w:r>
          </w:p>
        </w:tc>
        <w:tc>
          <w:tcPr>
            <w:tcW w:type="dxa" w:w="2160"/>
          </w:tcPr>
          <w:p>
            <w:r>
              <w:t>政府直接投资+直接管理，按项目规模或投资额拨付预算</w:t>
            </w:r>
          </w:p>
        </w:tc>
        <w:tc>
          <w:tcPr>
            <w:tcW w:type="dxa" w:w="2160"/>
          </w:tcPr>
          <w:p>
            <w:r>
              <w:t>基础设施严重不足，需快速扩张</w:t>
            </w:r>
          </w:p>
        </w:tc>
      </w:tr>
      <w:tr>
        <w:tc>
          <w:tcPr>
            <w:tcW w:type="dxa" w:w="2160"/>
          </w:tcPr>
          <w:p>
            <w:r>
              <w:t>扩张完善阶段</w:t>
            </w:r>
          </w:p>
        </w:tc>
        <w:tc>
          <w:tcPr>
            <w:tcW w:type="dxa" w:w="2160"/>
          </w:tcPr>
          <w:p>
            <w:r>
              <w:t>2008-2015年</w:t>
            </w:r>
          </w:p>
        </w:tc>
        <w:tc>
          <w:tcPr>
            <w:tcW w:type="dxa" w:w="2160"/>
          </w:tcPr>
          <w:p>
            <w:r>
              <w:t>PPP模式与核拨并行，核拨仍占大多数</w:t>
            </w:r>
          </w:p>
        </w:tc>
        <w:tc>
          <w:tcPr>
            <w:tcW w:type="dxa" w:w="2160"/>
          </w:tcPr>
          <w:p>
            <w:r>
              <w:t>基础覆盖达成，开始考虑运营效率</w:t>
            </w:r>
          </w:p>
        </w:tc>
      </w:tr>
      <w:tr>
        <w:tc>
          <w:tcPr>
            <w:tcW w:type="dxa" w:w="2160"/>
          </w:tcPr>
          <w:p>
            <w:r>
              <w:t>成熟运营阶段</w:t>
            </w:r>
          </w:p>
        </w:tc>
        <w:tc>
          <w:tcPr>
            <w:tcW w:type="dxa" w:w="2160"/>
          </w:tcPr>
          <w:p>
            <w:r>
              <w:t>2015-2023年</w:t>
            </w:r>
          </w:p>
        </w:tc>
        <w:tc>
          <w:tcPr>
            <w:tcW w:type="dxa" w:w="2160"/>
          </w:tcPr>
          <w:p>
            <w:r>
              <w:t>核拨制仍占比50%以上；PPP项目达到448座</w:t>
            </w:r>
          </w:p>
        </w:tc>
        <w:tc>
          <w:tcPr>
            <w:tcW w:type="dxa" w:w="2160"/>
          </w:tcPr>
          <w:p>
            <w:r>
              <w:t>设施老化需补交，运营成本上升</w:t>
            </w:r>
          </w:p>
        </w:tc>
      </w:tr>
      <w:tr>
        <w:tc>
          <w:tcPr>
            <w:tcW w:type="dxa" w:w="2160"/>
          </w:tcPr>
          <w:p>
            <w:r>
              <w:t>改革探索阶段</w:t>
            </w:r>
          </w:p>
        </w:tc>
        <w:tc>
          <w:tcPr>
            <w:tcW w:type="dxa" w:w="2160"/>
          </w:tcPr>
          <w:p>
            <w:r>
              <w:t>2023年至今</w:t>
            </w:r>
          </w:p>
        </w:tc>
        <w:tc>
          <w:tcPr>
            <w:tcW w:type="dxa" w:w="2160"/>
          </w:tcPr>
          <w:p>
            <w:r>
              <w:t>费改价试点推进，绩效付费试验启动</w:t>
            </w:r>
          </w:p>
        </w:tc>
        <w:tc>
          <w:tcPr>
            <w:tcW w:type="dxa" w:w="2160"/>
          </w:tcPr>
          <w:p>
            <w:r>
              <w:t>预算约束加强，效率要求提升</w:t>
            </w:r>
          </w:p>
        </w:tc>
      </w:tr>
    </w:tbl>
    <w:p>
      <w:pPr>
        <w:pStyle w:val="Heading3"/>
      </w:pPr>
      <w:r>
        <w:t>2.2 核拨制的运作特征</w:t>
      </w:r>
    </w:p>
    <w:p>
      <w:pPr>
        <w:pStyle w:val="Heading4"/>
      </w:pPr>
      <w:r>
        <w:t>核拨制的基本定义</w:t>
      </w:r>
    </w:p>
    <w:p>
      <w:r>
        <w:t>"核拨制"是指政府基于下列因素之一向污水处理企业或部门拨付运营经费或改造资金的制度：</w:t>
      </w:r>
    </w:p>
    <w:p>
      <w:pPr>
        <w:pStyle w:val="ListBullet"/>
      </w:pPr>
      <w:r>
        <w:t>处理规模（日处理能力，单位：万m³/d）</w:t>
      </w:r>
    </w:p>
    <w:p>
      <w:pPr>
        <w:pStyle w:val="ListBullet"/>
      </w:pPr>
      <w:r>
        <w:t>投资额或建设成本</w:t>
      </w:r>
    </w:p>
    <w:p>
      <w:pPr>
        <w:pStyle w:val="ListBullet"/>
      </w:pPr>
      <w:r>
        <w:t>管网长度或服务区域</w:t>
      </w:r>
    </w:p>
    <w:p>
      <w:pPr>
        <w:pStyle w:val="ListBullet"/>
      </w:pPr>
      <w:r>
        <w:t>预设的成本标准（如每吨污水处理费2-4元等）</w:t>
      </w:r>
    </w:p>
    <w:p>
      <w:r>
        <w:t>核拨资金具有特点：</w:t>
      </w:r>
    </w:p>
    <w:p>
      <w:pPr>
        <w:pStyle w:val="ListBullet"/>
      </w:pPr>
      <w:r>
        <w:rPr>
          <w:b/>
        </w:rPr>
        <w:t>固定性</w:t>
      </w:r>
      <w:r>
        <w:t>：不与实际处理量、处理质量挂钩</w:t>
      </w:r>
    </w:p>
    <w:p>
      <w:pPr>
        <w:pStyle w:val="ListBullet"/>
      </w:pPr>
      <w:r>
        <w:rPr>
          <w:b/>
        </w:rPr>
        <w:t>预算性</w:t>
      </w:r>
      <w:r>
        <w:t>：由政府年度预算安排，缺乏动态调整机制</w:t>
      </w:r>
    </w:p>
    <w:p>
      <w:pPr>
        <w:pStyle w:val="ListBullet"/>
      </w:pPr>
      <w:r>
        <w:rPr>
          <w:b/>
        </w:rPr>
        <w:t>保障性</w:t>
      </w:r>
      <w:r>
        <w:t>：无论实际运营情况如何，都按预定金额拨付</w:t>
      </w:r>
    </w:p>
    <w:p>
      <w:pPr>
        <w:pStyle w:val="Heading4"/>
      </w:pPr>
      <w:r>
        <w:t>核拨制下的成本构成</w:t>
      </w:r>
    </w:p>
    <w:p>
      <w:r>
        <w:t>根据现场调研与文献分析，污水处理企业在核拨制下的成本结构：</w:t>
      </w:r>
    </w:p>
    <w:p>
      <w:r>
        <w:rPr>
          <w:b/>
        </w:rPr>
        <w:t>总运营成本 = 人工成本 + 动力成本 + 药剂成本 + 维修成本 + 管理与其他成本</w:t>
      </w:r>
    </w:p>
    <w:p>
      <w:r>
        <w:t>具体占比（平均水平）：</w:t>
      </w:r>
    </w:p>
    <w:p>
      <w:pPr>
        <w:pStyle w:val="ListBullet"/>
      </w:pPr>
      <w:r>
        <w:t>人工成本：30-40%（包括技术人员、操作工、管理人员）</w:t>
      </w:r>
    </w:p>
    <w:p>
      <w:pPr>
        <w:pStyle w:val="ListBullet"/>
      </w:pPr>
      <w:r>
        <w:t>动力成本：25-35%（主要是电费，占比最高可达40%）</w:t>
      </w:r>
    </w:p>
    <w:p>
      <w:pPr>
        <w:pStyle w:val="ListBullet"/>
      </w:pPr>
      <w:r>
        <w:t>药剂成本：15-25%（混凝剂、消毒剂、聚合物等）</w:t>
      </w:r>
    </w:p>
    <w:p>
      <w:pPr>
        <w:pStyle w:val="ListBullet"/>
      </w:pPr>
      <w:r>
        <w:t>维修费用：8-12%（设备维修、备件更换）</w:t>
      </w:r>
    </w:p>
    <w:p>
      <w:pPr>
        <w:pStyle w:val="ListBullet"/>
      </w:pPr>
      <w:r>
        <w:t>管理与其他：5-10%（行政、检测、保险等）</w:t>
      </w:r>
    </w:p>
    <w:p>
      <w:r>
        <w:rPr>
          <w:b/>
        </w:rPr>
        <w:t>核拨制下的问题</w:t>
      </w:r>
      <w:r>
        <w:t>：固定成本无法调整，当污水处理量下降时，单位成本反而上升（平均成本曲线向上平移），但核拨资金不变，导致运营亏损或服务质量下降。</w:t>
      </w:r>
    </w:p>
    <w:p>
      <w:r>
        <w:t>---</w:t>
      </w:r>
    </w:p>
    <w:p>
      <w:pPr>
        <w:pStyle w:val="Heading2"/>
      </w:pPr>
      <w:r>
        <w:t>三、核拨制的效率瓶颈诊断</w:t>
      </w:r>
    </w:p>
    <w:p>
      <w:pPr>
        <w:pStyle w:val="Heading3"/>
      </w:pPr>
      <w:r>
        <w:t>3.1 资产闲置与利用效率低下</w:t>
      </w:r>
    </w:p>
    <w:p>
      <w:pPr>
        <w:pStyle w:val="Heading4"/>
      </w:pPr>
      <w:r>
        <w:t>问题表现</w:t>
      </w:r>
    </w:p>
    <w:p>
      <w:pPr>
        <w:pStyle w:val="ListBullet"/>
      </w:pPr>
      <w:r>
        <w:rPr>
          <w:b/>
        </w:rPr>
        <w:t>设施利用率低</w:t>
      </w:r>
      <w:r>
        <w:t xml:space="preserve">：国际水协（IWA）与世界银行联合调研显示，我国部分地区污水处理厂平均设施利用率仅为 </w:t>
      </w:r>
      <w:r>
        <w:rPr>
          <w:b/>
        </w:rPr>
        <w:t>66.58%</w:t>
      </w:r>
      <w:r>
        <w:t>，远低于国际最佳水平（85-95%）</w:t>
      </w:r>
    </w:p>
    <w:p>
      <w:pPr>
        <w:pStyle w:val="ListBullet"/>
      </w:pPr>
      <w:r>
        <w:rPr>
          <w:b/>
        </w:rPr>
        <w:t>产能过剩</w:t>
      </w:r>
      <w:r>
        <w:t>：许多中小城市规划污水处理能力时采用过度设计（设计流量系数过高），实际进厂流量仅为设计流量的60-70%</w:t>
      </w:r>
    </w:p>
    <w:p>
      <w:pPr>
        <w:pStyle w:val="ListBullet"/>
      </w:pPr>
      <w:r>
        <w:rPr>
          <w:b/>
        </w:rPr>
        <w:t>成本高企</w:t>
      </w:r>
      <w:r>
        <w:t>：固定资产闲置导致单位污水处理成本从合理水平（1.5-2.5元/吨）上升到3-5元/吨，部分地区甚至达到6-8元/吨</w:t>
      </w:r>
    </w:p>
    <w:p>
      <w:pPr>
        <w:pStyle w:val="Heading4"/>
      </w:pPr>
      <w:r>
        <w:t>根本原因分析</w:t>
      </w:r>
    </w:p>
    <w:tbl>
      <w:tblPr>
        <w:tblStyle w:val="TableGrid"/>
        <w:tblW w:type="auto" w:w="0"/>
        <w:tblLook w:firstColumn="1" w:firstRow="1" w:lastColumn="0" w:lastRow="0" w:noHBand="0" w:noVBand="1" w:val="04A0"/>
      </w:tblPr>
      <w:tblGrid>
        <w:gridCol w:w="2880"/>
        <w:gridCol w:w="2880"/>
        <w:gridCol w:w="2880"/>
      </w:tblGrid>
      <w:tr>
        <w:tc>
          <w:tcPr>
            <w:tcW w:type="dxa" w:w="2880"/>
          </w:tcPr>
          <w:p>
            <w:r>
              <w:t>原因</w:t>
            </w:r>
          </w:p>
        </w:tc>
        <w:tc>
          <w:tcPr>
            <w:tcW w:type="dxa" w:w="2880"/>
          </w:tcPr>
          <w:p>
            <w:r>
              <w:t>具体表现</w:t>
            </w:r>
          </w:p>
        </w:tc>
        <w:tc>
          <w:tcPr>
            <w:tcW w:type="dxa" w:w="2880"/>
          </w:tcPr>
          <w:p>
            <w:r>
              <w:t>对核拨制的影响</w:t>
            </w:r>
          </w:p>
        </w:tc>
      </w:tr>
      <w:tr>
        <w:tc>
          <w:tcPr>
            <w:tcW w:type="dxa" w:w="2880"/>
          </w:tcPr>
          <w:p>
            <w:r>
              <w:t>污水来源不足</w:t>
            </w:r>
          </w:p>
        </w:tc>
        <w:tc>
          <w:tcPr>
            <w:tcW w:type="dxa" w:w="2880"/>
          </w:tcPr>
          <w:p>
            <w:r>
              <w:t>管网覆盖率与接入率低于预期；市民用水节约</w:t>
            </w:r>
          </w:p>
        </w:tc>
        <w:tc>
          <w:tcPr>
            <w:tcW w:type="dxa" w:w="2880"/>
          </w:tcPr>
          <w:p>
            <w:r>
              <w:t>核拨按设计能力，不按实际进水；企业无法从降低成本中获利</w:t>
            </w:r>
          </w:p>
        </w:tc>
      </w:tr>
      <w:tr>
        <w:tc>
          <w:tcPr>
            <w:tcW w:type="dxa" w:w="2880"/>
          </w:tcPr>
          <w:p>
            <w:r>
              <w:t>建设超前</w:t>
            </w:r>
          </w:p>
        </w:tc>
        <w:tc>
          <w:tcPr>
            <w:tcW w:type="dxa" w:w="2880"/>
          </w:tcPr>
          <w:p>
            <w:r>
              <w:t>新城区污水厂先建，但人口入住滞后</w:t>
            </w:r>
          </w:p>
        </w:tc>
        <w:tc>
          <w:tcPr>
            <w:tcW w:type="dxa" w:w="2880"/>
          </w:tcPr>
          <w:p>
            <w:r>
              <w:t>固定拨付导致单位成本虚高</w:t>
            </w:r>
          </w:p>
        </w:tc>
      </w:tr>
      <w:tr>
        <w:tc>
          <w:tcPr>
            <w:tcW w:type="dxa" w:w="2880"/>
          </w:tcPr>
          <w:p>
            <w:r>
              <w:t>市域统筹缺失</w:t>
            </w:r>
          </w:p>
        </w:tc>
        <w:tc>
          <w:tcPr>
            <w:tcW w:type="dxa" w:w="2880"/>
          </w:tcPr>
          <w:p>
            <w:r>
              <w:t>区域污水处理不均衡</w:t>
            </w:r>
          </w:p>
        </w:tc>
        <w:tc>
          <w:tcPr>
            <w:tcW w:type="dxa" w:w="2880"/>
          </w:tcPr>
          <w:p>
            <w:r>
              <w:t>核拨制下无跨区域调配机制</w:t>
            </w:r>
          </w:p>
        </w:tc>
      </w:tr>
    </w:tbl>
    <w:p>
      <w:pPr>
        <w:pStyle w:val="Heading3"/>
      </w:pPr>
      <w:r>
        <w:t>3.2 运营维护激励不足</w:t>
      </w:r>
    </w:p>
    <w:p>
      <w:pPr>
        <w:pStyle w:val="Heading4"/>
      </w:pPr>
      <w:r>
        <w:t>问题表现</w:t>
      </w:r>
    </w:p>
    <w:p>
      <w:pPr>
        <w:pStyle w:val="ListBullet"/>
      </w:pPr>
      <w:r>
        <w:rPr>
          <w:b/>
        </w:rPr>
        <w:t>设施老化加剧</w:t>
      </w:r>
      <w:r>
        <w:t>：许多污水处理设施已运行15-20年以上，设备故障率上升，但维修资金难以保障</w:t>
      </w:r>
    </w:p>
    <w:p>
      <w:pPr>
        <w:pStyle w:val="ListBullet"/>
      </w:pPr>
      <w:r>
        <w:rPr>
          <w:b/>
        </w:rPr>
        <w:t>维修经费不足</w:t>
      </w:r>
      <w:r>
        <w:t>：核拨制固定预算中维修费用占比仅8-12%，当设备集中老化时，远不能满足实际需求</w:t>
      </w:r>
    </w:p>
    <w:p>
      <w:pPr>
        <w:pStyle w:val="ListBullet"/>
      </w:pPr>
      <w:r>
        <w:rPr>
          <w:b/>
        </w:rPr>
        <w:t>"跑冒滴漏"现象严重</w:t>
      </w:r>
      <w:r>
        <w:t>：某地区建制镇污水管网破损、渗漏严重，每吨污水成本从5.7元难以下降</w:t>
      </w:r>
    </w:p>
    <w:p>
      <w:pPr>
        <w:pStyle w:val="Heading4"/>
      </w:pPr>
      <w:r>
        <w:t>激励机制缺陷</w:t>
      </w:r>
    </w:p>
    <w:p>
      <w:r>
        <w:t>在核拨制下，企业面临以下困境：</w:t>
      </w:r>
    </w:p>
    <w:p>
      <w:pPr>
        <w:pStyle w:val="ListBullet"/>
      </w:pPr>
      <w:r>
        <w:t>无成本控制压力（预算已定）</w:t>
      </w:r>
    </w:p>
    <w:p>
      <w:pPr>
        <w:pStyle w:val="ListBullet"/>
      </w:pPr>
      <w:r>
        <w:t>无质量提升回报（进不进行质量改善，拨款相同）</w:t>
      </w:r>
    </w:p>
    <w:p>
      <w:pPr>
        <w:pStyle w:val="ListBullet"/>
      </w:pPr>
      <w:r>
        <w:t>无技术创新动力（新技术投入无回报保障）</w:t>
      </w:r>
    </w:p>
    <w:p>
      <w:pPr>
        <w:pStyle w:val="ListBullet"/>
      </w:pPr>
      <w:r>
        <w:t>管理粗放，效率低下</w:t>
      </w:r>
    </w:p>
    <w:p>
      <w:pPr>
        <w:pStyle w:val="Heading3"/>
      </w:pPr>
      <w:r>
        <w:t>3.3 技术更新与创新动力缺失</w:t>
      </w:r>
    </w:p>
    <w:p>
      <w:pPr>
        <w:pStyle w:val="Heading4"/>
      </w:pPr>
      <w:r>
        <w:t>问题表现</w:t>
      </w:r>
    </w:p>
    <w:p>
      <w:pPr>
        <w:pStyle w:val="ListBullet"/>
      </w:pPr>
      <w:r>
        <w:rPr>
          <w:b/>
        </w:rPr>
        <w:t>工艺落后</w:t>
      </w:r>
      <w:r>
        <w:t>：许多污水处理厂建设于2005-2010年，采用传统工艺（如普通活性污泥法），未能及时更新为节能高效工艺</w:t>
      </w:r>
    </w:p>
    <w:p>
      <w:pPr>
        <w:pStyle w:val="ListBullet"/>
      </w:pPr>
      <w:r>
        <w:rPr>
          <w:b/>
        </w:rPr>
        <w:t>控制系统老旧</w:t>
      </w:r>
      <w:r>
        <w:t>：自动化水平低，污水处理厂人员配置过多，人工成本高企（占总成本30-40%）</w:t>
      </w:r>
    </w:p>
    <w:p>
      <w:pPr>
        <w:pStyle w:val="ListBullet"/>
      </w:pPr>
      <w:r>
        <w:rPr>
          <w:b/>
        </w:rPr>
        <w:t>资源化利用程度低</w:t>
      </w:r>
      <w:r>
        <w:t>：污泥、再生水等的资源化利用率不足30%，能源回收率接近零</w:t>
      </w:r>
    </w:p>
    <w:p>
      <w:pPr>
        <w:pStyle w:val="Heading4"/>
      </w:pPr>
      <w:r>
        <w:t>根本原因</w:t>
      </w:r>
    </w:p>
    <w:p>
      <w:pPr>
        <w:pStyle w:val="ListBullet"/>
      </w:pPr>
      <w:r>
        <w:rPr>
          <w:b/>
        </w:rPr>
        <w:t>核拨制无法保证技术投资回报</w:t>
      </w:r>
      <w:r>
        <w:t>：企业进行技术改造需投入，但核拨资金固定，改造带来的成本节约与质量提升无法获得相应补偿</w:t>
      </w:r>
    </w:p>
    <w:p>
      <w:pPr>
        <w:pStyle w:val="ListBullet"/>
      </w:pPr>
      <w:r>
        <w:rPr>
          <w:b/>
        </w:rPr>
        <w:t>融资能力受限</w:t>
      </w:r>
      <w:r>
        <w:t>：在核拨制下，企业现金流预期不稳定，银行贷款意愿低，技术改造融资困难</w:t>
      </w:r>
    </w:p>
    <w:p>
      <w:pPr>
        <w:pStyle w:val="ListBullet"/>
      </w:pPr>
      <w:r>
        <w:rPr>
          <w:b/>
        </w:rPr>
        <w:t>政府支持政策缺失</w:t>
      </w:r>
      <w:r>
        <w:t>：未建立"关键技术改造补贴""效益分享"等激励政策</w:t>
      </w:r>
    </w:p>
    <w:p>
      <w:pPr>
        <w:pStyle w:val="Heading3"/>
      </w:pPr>
      <w:r>
        <w:t>3.4 污水量波动与成本倒挂</w:t>
      </w:r>
    </w:p>
    <w:p>
      <w:pPr>
        <w:pStyle w:val="Heading4"/>
      </w:pPr>
      <w:r>
        <w:t>问题表现</w:t>
      </w:r>
    </w:p>
    <w:p>
      <w:pPr>
        <w:pStyle w:val="ListBullet"/>
      </w:pPr>
      <w:r>
        <w:rPr>
          <w:b/>
        </w:rPr>
        <w:t>需求不确定性高</w:t>
      </w:r>
      <w:r>
        <w:t>：污水量受用水习惯、产业升级、节水技术推广等多重因素影响，变动范围可达±30%</w:t>
      </w:r>
    </w:p>
    <w:p>
      <w:pPr>
        <w:pStyle w:val="ListBullet"/>
      </w:pPr>
      <w:r>
        <w:rPr>
          <w:b/>
        </w:rPr>
        <w:t>成本倒挂现象</w:t>
      </w:r>
      <w:r>
        <w:t>：进厂污水量低于预期时，单位成本反而上升</w:t>
      </w:r>
    </w:p>
    <w:p>
      <w:pPr>
        <w:pStyle w:val="ListBullet"/>
      </w:pPr>
      <w:r>
        <w:rPr>
          <w:b/>
        </w:rPr>
        <w:t>预算混乱</w:t>
      </w:r>
      <w:r>
        <w:t>：政府与企业都无法准确预测成本，容易产生年度结算时的争议</w:t>
      </w:r>
    </w:p>
    <w:p>
      <w:r>
        <w:rPr>
          <w:b/>
        </w:rPr>
        <w:t>典型案例</w:t>
      </w:r>
      <w:r>
        <w:t>：某地污泥处置中心按日均150吨设定固定费用377万元/年，但实际日均处理仅65吨。重新测算后，固定费用应降至322万元/年，可变费用也从75.42元/吨降至34.79元/吨——这说明预算严重不合理，资金浪费现象普遍。</w:t>
      </w:r>
    </w:p>
    <w:p>
      <w:pPr>
        <w:pStyle w:val="Heading3"/>
      </w:pPr>
      <w:r>
        <w:t>3.5 污水收集系统投资与处理系统脱节</w:t>
      </w:r>
    </w:p>
    <w:p>
      <w:pPr>
        <w:pStyle w:val="Heading4"/>
      </w:pPr>
      <w:r>
        <w:t>问题表现</w:t>
      </w:r>
    </w:p>
    <w:p>
      <w:pPr>
        <w:pStyle w:val="ListBullet"/>
      </w:pPr>
      <w:r>
        <w:rPr>
          <w:b/>
        </w:rPr>
        <w:t>"重厂站、轻管网"现象</w:t>
      </w:r>
      <w:r>
        <w:t>：管网投资往往被忽视，导致污水处理厂建成后"吃不饱"</w:t>
      </w:r>
    </w:p>
    <w:p>
      <w:pPr>
        <w:pStyle w:val="ListBullet"/>
      </w:pPr>
      <w:r>
        <w:rPr>
          <w:b/>
        </w:rPr>
        <w:t>管网与厂站分段核拨</w:t>
      </w:r>
      <w:r>
        <w:t>：管网由城建投资，厂站由水务投资，两个系统的运营也独立核拨，无法协同优化</w:t>
      </w:r>
    </w:p>
    <w:p>
      <w:pPr>
        <w:pStyle w:val="ListBullet"/>
      </w:pPr>
      <w:r>
        <w:rPr>
          <w:b/>
        </w:rPr>
        <w:t>管网运维成本不清</w:t>
      </w:r>
      <w:r>
        <w:t>：管网破损、渗漏等问题不清，无法精确计算系统成本</w:t>
      </w:r>
    </w:p>
    <w:p>
      <w:r>
        <w:rPr>
          <w:b/>
        </w:rPr>
        <w:t>典型案例</w:t>
      </w:r>
      <w:r>
        <w:t>：武汉市汤逊湖污水处理厂（BOT项目）2003年建成，但因配套管网不完善，污水无法及时收集，导致厂站资产闲置，最终以评估方式移交给政府。</w:t>
      </w:r>
    </w:p>
    <w:p>
      <w:pPr>
        <w:pStyle w:val="Heading3"/>
      </w:pPr>
      <w:r>
        <w:t>3.6 应急与韧性不足</w:t>
      </w:r>
    </w:p>
    <w:p>
      <w:pPr>
        <w:pStyle w:val="Heading4"/>
      </w:pPr>
      <w:r>
        <w:t>问题表现</w:t>
      </w:r>
    </w:p>
    <w:p>
      <w:pPr>
        <w:pStyle w:val="ListBullet"/>
      </w:pPr>
      <w:r>
        <w:rPr>
          <w:b/>
        </w:rPr>
        <w:t>极端天气应对能力弱</w:t>
      </w:r>
      <w:r>
        <w:t>：暴雨导致合流制管网溢流，污水处理厂无法应对突发流量冲击</w:t>
      </w:r>
    </w:p>
    <w:p>
      <w:pPr>
        <w:pStyle w:val="ListBullet"/>
      </w:pPr>
      <w:r>
        <w:rPr>
          <w:b/>
        </w:rPr>
        <w:t>设备故障影响大</w:t>
      </w:r>
      <w:r>
        <w:t>：单个关键设备故障可能导致整个处理系统瘫痪，缺乏备用与应急机制</w:t>
      </w:r>
    </w:p>
    <w:p>
      <w:pPr>
        <w:pStyle w:val="ListBullet"/>
      </w:pPr>
      <w:r>
        <w:rPr>
          <w:b/>
        </w:rPr>
        <w:t>污水与雨水未协同</w:t>
      </w:r>
      <w:r>
        <w:t>：污水系统与雨水排洪系统各自独立，不能互相支援</w:t>
      </w:r>
    </w:p>
    <w:p>
      <w:r>
        <w:t>---</w:t>
      </w:r>
    </w:p>
    <w:p>
      <w:pPr>
        <w:pStyle w:val="Heading2"/>
      </w:pPr>
      <w:r>
        <w:t>四、多元化改革方案设计与比选</w:t>
      </w:r>
    </w:p>
    <w:p>
      <w:pPr>
        <w:pStyle w:val="Heading3"/>
      </w:pPr>
      <w:r>
        <w:t>4.1 改革的基本原则</w:t>
      </w:r>
    </w:p>
    <w:tbl>
      <w:tblPr>
        <w:tblStyle w:val="TableGrid"/>
        <w:tblW w:type="auto" w:w="0"/>
        <w:tblLook w:firstColumn="1" w:firstRow="1" w:lastColumn="0" w:lastRow="0" w:noHBand="0" w:noVBand="1" w:val="04A0"/>
      </w:tblPr>
      <w:tblGrid>
        <w:gridCol w:w="2880"/>
        <w:gridCol w:w="2880"/>
        <w:gridCol w:w="2880"/>
      </w:tblGrid>
      <w:tr>
        <w:tc>
          <w:tcPr>
            <w:tcW w:type="dxa" w:w="2880"/>
          </w:tcPr>
          <w:p>
            <w:r>
              <w:t>原则</w:t>
            </w:r>
          </w:p>
        </w:tc>
        <w:tc>
          <w:tcPr>
            <w:tcW w:type="dxa" w:w="2880"/>
          </w:tcPr>
          <w:p>
            <w:r>
              <w:t>内涵</w:t>
            </w:r>
          </w:p>
        </w:tc>
        <w:tc>
          <w:tcPr>
            <w:tcW w:type="dxa" w:w="2880"/>
          </w:tcPr>
          <w:p>
            <w:r>
              <w:t>政策体现</w:t>
            </w:r>
          </w:p>
        </w:tc>
      </w:tr>
      <w:tr>
        <w:tc>
          <w:tcPr>
            <w:tcW w:type="dxa" w:w="2880"/>
          </w:tcPr>
          <w:p>
            <w:r>
              <w:t>绩效导向</w:t>
            </w:r>
          </w:p>
        </w:tc>
        <w:tc>
          <w:tcPr>
            <w:tcW w:type="dxa" w:w="2880"/>
          </w:tcPr>
          <w:p>
            <w:r>
              <w:t>与处理量、处理质量、运营成本等可衡量的绩效指标挂钩</w:t>
            </w:r>
          </w:p>
        </w:tc>
        <w:tc>
          <w:tcPr>
            <w:tcW w:type="dxa" w:w="2880"/>
          </w:tcPr>
          <w:p>
            <w:r>
              <w:t>建立污水处理质量标准、效率指标体系</w:t>
            </w:r>
          </w:p>
        </w:tc>
      </w:tr>
      <w:tr>
        <w:tc>
          <w:tcPr>
            <w:tcW w:type="dxa" w:w="2880"/>
          </w:tcPr>
          <w:p>
            <w:r>
              <w:t>市场参与</w:t>
            </w:r>
          </w:p>
        </w:tc>
        <w:tc>
          <w:tcPr>
            <w:tcW w:type="dxa" w:w="2880"/>
          </w:tcPr>
          <w:p>
            <w:r>
              <w:t>引入社会资本与市场竞争，通过竞争激励降本增效</w:t>
            </w:r>
          </w:p>
        </w:tc>
        <w:tc>
          <w:tcPr>
            <w:tcW w:type="dxa" w:w="2880"/>
          </w:tcPr>
          <w:p>
            <w:r>
              <w:t>新项目推行PPP/特许经营；存量项目探索转让</w:t>
            </w:r>
          </w:p>
        </w:tc>
      </w:tr>
      <w:tr>
        <w:tc>
          <w:tcPr>
            <w:tcW w:type="dxa" w:w="2880"/>
          </w:tcPr>
          <w:p>
            <w:r>
              <w:t>全成本覆盖</w:t>
            </w:r>
          </w:p>
        </w:tc>
        <w:tc>
          <w:tcPr>
            <w:tcW w:type="dxa" w:w="2880"/>
          </w:tcPr>
          <w:p>
            <w:r>
              <w:t>污水处理、管网运维、污泥处置等全环节成本纳入统一核算</w:t>
            </w:r>
          </w:p>
        </w:tc>
        <w:tc>
          <w:tcPr>
            <w:tcW w:type="dxa" w:w="2880"/>
          </w:tcPr>
          <w:p>
            <w:r>
              <w:t>建立全生命周期成本模型</w:t>
            </w:r>
          </w:p>
        </w:tc>
      </w:tr>
      <w:tr>
        <w:tc>
          <w:tcPr>
            <w:tcW w:type="dxa" w:w="2880"/>
          </w:tcPr>
          <w:p>
            <w:r>
              <w:t>风险分担</w:t>
            </w:r>
          </w:p>
        </w:tc>
        <w:tc>
          <w:tcPr>
            <w:tcW w:type="dxa" w:w="2880"/>
          </w:tcPr>
          <w:p>
            <w:r>
              <w:t>政府与企业合理分担规划风险、需求风险、运营风险</w:t>
            </w:r>
          </w:p>
        </w:tc>
        <w:tc>
          <w:tcPr>
            <w:tcW w:type="dxa" w:w="2880"/>
          </w:tcPr>
          <w:p>
            <w:r>
              <w:t>明确政府保障需求、规划准确；企业承担运营风险</w:t>
            </w:r>
          </w:p>
        </w:tc>
      </w:tr>
      <w:tr>
        <w:tc>
          <w:tcPr>
            <w:tcW w:type="dxa" w:w="2880"/>
          </w:tcPr>
          <w:p>
            <w:r>
              <w:t>雨污协同</w:t>
            </w:r>
          </w:p>
        </w:tc>
        <w:tc>
          <w:tcPr>
            <w:tcW w:type="dxa" w:w="2880"/>
          </w:tcPr>
          <w:p>
            <w:r>
              <w:t>污水系统与雨水系统在规划、建设、运营层面协同</w:t>
            </w:r>
          </w:p>
        </w:tc>
        <w:tc>
          <w:tcPr>
            <w:tcW w:type="dxa" w:w="2880"/>
          </w:tcPr>
          <w:p>
            <w:r>
              <w:t>建立联合调度机制；共建共享基础设施</w:t>
            </w:r>
          </w:p>
        </w:tc>
      </w:tr>
    </w:tbl>
    <w:p>
      <w:pPr>
        <w:pStyle w:val="Heading3"/>
      </w:pPr>
      <w:r>
        <w:t>4.2 改革方案一：污水处理费绩效付费制（方案A）</w:t>
      </w:r>
    </w:p>
    <w:p>
      <w:pPr>
        <w:pStyle w:val="Heading4"/>
      </w:pPr>
      <w:r>
        <w:t>核心机制</w:t>
      </w:r>
    </w:p>
    <w:p>
      <w:r>
        <w:t>取消固定核拨，改为</w:t>
      </w:r>
      <w:r>
        <w:rPr>
          <w:b/>
        </w:rPr>
        <w:t>"基础费+浮动费"的绩效付费模式</w:t>
      </w:r>
      <w:r>
        <w:t>：</w:t>
      </w:r>
    </w:p>
    <w:p>
      <w:r>
        <w:rPr>
          <w:b/>
        </w:rPr>
        <w:t>年度支付总额 = 基础费(固定) + 浮动费(与实际表现挂钩)</w:t>
      </w:r>
    </w:p>
    <w:p>
      <w:pPr>
        <w:pStyle w:val="Heading4"/>
      </w:pPr>
      <w:r>
        <w:t>基础费设计（固定部分，占60-70%）</w:t>
      </w:r>
    </w:p>
    <w:p>
      <w:r>
        <w:t>用于覆盖"不可避免成本"——即无论污水量多少都需支付的成本：</w:t>
      </w:r>
    </w:p>
    <w:p>
      <w:pPr>
        <w:pStyle w:val="ListBullet"/>
      </w:pPr>
      <w:r>
        <w:t>折旧、融资成本（厂房、主要设备）</w:t>
      </w:r>
    </w:p>
    <w:p>
      <w:pPr>
        <w:pStyle w:val="ListBullet"/>
      </w:pPr>
      <w:r>
        <w:t>最低运维人员成本</w:t>
      </w:r>
    </w:p>
    <w:p>
      <w:pPr>
        <w:pStyle w:val="ListBullet"/>
      </w:pPr>
      <w:r>
        <w:t>基础检测与监测</w:t>
      </w:r>
    </w:p>
    <w:p>
      <w:r>
        <w:t>计算方式：</w:t>
      </w:r>
      <w:r>
        <w:rPr>
          <w:b/>
        </w:rPr>
        <w:t>基础费 = 设计处理能力(万m³/d) × 基础单价(元/万m³)</w:t>
      </w:r>
    </w:p>
    <w:p>
      <w:r>
        <w:t>参考值：基础单价300-500元/万m³/年（根据地区差异调整）</w:t>
      </w:r>
    </w:p>
    <w:p>
      <w:pPr>
        <w:pStyle w:val="Heading4"/>
      </w:pPr>
      <w:r>
        <w:t>浮动费设计（可变部分，占30-40%）</w:t>
      </w:r>
    </w:p>
    <w:p>
      <w:r>
        <w:t>与实际处理量、处理质量、成本控制三个维度挂钩：</w:t>
      </w:r>
    </w:p>
    <w:p>
      <w:pPr>
        <w:pStyle w:val="ListBullet"/>
      </w:pPr>
      <w:r>
        <w:rPr>
          <w:b/>
        </w:rPr>
        <w:t>处理量浮动</w:t>
      </w:r>
      <w:r>
        <w:t>：浮动费1 = 实际进水量(万m³) × 单价(元/m³)</w:t>
      </w:r>
    </w:p>
    <w:p>
      <w:r>
        <w:t>参考值：0.8-2.0元/m³（根据处理等级调整）</w:t>
      </w:r>
    </w:p>
    <w:p>
      <w:pPr>
        <w:pStyle w:val="ListBullet"/>
      </w:pPr>
      <w:r>
        <w:rPr>
          <w:b/>
        </w:rPr>
        <w:t>质量奖惩</w:t>
      </w:r>
      <w:r>
        <w:t>：浮动费2 = 基础费 × 质量系数(0.8-1.2)</w:t>
      </w:r>
    </w:p>
    <w:p>
      <w:r>
        <w:t>质量系数基于出水水质达标率、主要污染物去除率等</w:t>
      </w:r>
    </w:p>
    <w:p>
      <w:pPr>
        <w:pStyle w:val="ListBullet"/>
      </w:pPr>
      <w:r>
        <w:rPr>
          <w:b/>
        </w:rPr>
        <w:t>成本控制奖励</w:t>
      </w:r>
      <w:r>
        <w:t>：浮动费3 = 基础费 × 降本系数(0-0.1)</w:t>
      </w:r>
    </w:p>
    <w:p>
      <w:r>
        <w:t>若企业实际成本低于行业平均水平，可获5-10%奖励</w:t>
      </w:r>
    </w:p>
    <w:p>
      <w:pPr>
        <w:pStyle w:val="Heading4"/>
      </w:pPr>
      <w:r>
        <w:t>绩效评价指标体系</w:t>
      </w:r>
    </w:p>
    <w:p>
      <w:r>
        <w:t>建立三维度绩效指标：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维度</w:t>
            </w:r>
          </w:p>
        </w:tc>
        <w:tc>
          <w:tcPr>
            <w:tcW w:type="dxa" w:w="1728"/>
          </w:tcPr>
          <w:p>
            <w:r>
              <w:t>指标</w:t>
            </w:r>
          </w:p>
        </w:tc>
        <w:tc>
          <w:tcPr>
            <w:tcW w:type="dxa" w:w="1728"/>
          </w:tcPr>
          <w:p>
            <w:r>
              <w:t>权重</w:t>
            </w:r>
          </w:p>
        </w:tc>
        <w:tc>
          <w:tcPr>
            <w:tcW w:type="dxa" w:w="1728"/>
          </w:tcPr>
          <w:p>
            <w:r>
              <w:t>标准</w:t>
            </w:r>
          </w:p>
        </w:tc>
        <w:tc>
          <w:tcPr>
            <w:tcW w:type="dxa" w:w="1728"/>
          </w:tcPr>
          <w:p>
            <w:r>
              <w:t>评价方法</w:t>
            </w:r>
          </w:p>
        </w:tc>
      </w:tr>
      <w:tr>
        <w:tc>
          <w:tcPr>
            <w:tcW w:type="dxa" w:w="1728"/>
          </w:tcPr>
          <w:p>
            <w:r>
              <w:t>处理效能</w:t>
            </w:r>
          </w:p>
        </w:tc>
        <w:tc>
          <w:tcPr>
            <w:tcW w:type="dxa" w:w="1728"/>
          </w:tcPr>
          <w:p>
            <w:r>
              <w:t>出水水质达标率</w:t>
            </w:r>
          </w:p>
        </w:tc>
        <w:tc>
          <w:tcPr>
            <w:tcW w:type="dxa" w:w="1728"/>
          </w:tcPr>
          <w:p>
            <w:r>
              <w:t>30%</w:t>
            </w:r>
          </w:p>
        </w:tc>
        <w:tc>
          <w:tcPr>
            <w:tcW w:type="dxa" w:w="1728"/>
          </w:tcPr>
          <w:p>
            <w:r>
              <w:t>≥98%</w:t>
            </w:r>
          </w:p>
        </w:tc>
        <w:tc>
          <w:tcPr>
            <w:tcW w:type="dxa" w:w="1728"/>
          </w:tcPr>
          <w:p>
            <w:r>
              <w:t>每月监测</w:t>
            </w:r>
          </w:p>
        </w:tc>
      </w:tr>
      <w:tr>
        <w:tc>
          <w:tcPr>
            <w:tcW w:type="dxa" w:w="1728"/>
          </w:tcPr>
          <w:p/>
        </w:tc>
        <w:tc>
          <w:tcPr>
            <w:tcW w:type="dxa" w:w="1728"/>
          </w:tcPr>
          <w:p>
            <w:r>
              <w:t>主要污染物去除率</w:t>
            </w:r>
          </w:p>
        </w:tc>
        <w:tc>
          <w:tcPr>
            <w:tcW w:type="dxa" w:w="1728"/>
          </w:tcPr>
          <w:p>
            <w:r>
              <w:t>20%</w:t>
            </w:r>
          </w:p>
        </w:tc>
        <w:tc>
          <w:tcPr>
            <w:tcW w:type="dxa" w:w="1728"/>
          </w:tcPr>
          <w:p>
            <w:r>
              <w:t>COD≥90%、NH₃-N≥80%</w:t>
            </w:r>
          </w:p>
        </w:tc>
        <w:tc>
          <w:tcPr>
            <w:tcW w:type="dxa" w:w="1728"/>
          </w:tcPr>
          <w:p>
            <w:r>
              <w:t>半月监测</w:t>
            </w:r>
          </w:p>
        </w:tc>
      </w:tr>
      <w:tr>
        <w:tc>
          <w:tcPr>
            <w:tcW w:type="dxa" w:w="1728"/>
          </w:tcPr>
          <w:p>
            <w:r>
              <w:t>运营效率</w:t>
            </w:r>
          </w:p>
        </w:tc>
        <w:tc>
          <w:tcPr>
            <w:tcW w:type="dxa" w:w="1728"/>
          </w:tcPr>
          <w:p>
            <w:r>
              <w:t>单位能耗（kWh/m³）</w:t>
            </w:r>
          </w:p>
        </w:tc>
        <w:tc>
          <w:tcPr>
            <w:tcW w:type="dxa" w:w="1728"/>
          </w:tcPr>
          <w:p>
            <w:r>
              <w:t>15%</w:t>
            </w:r>
          </w:p>
        </w:tc>
        <w:tc>
          <w:tcPr>
            <w:tcW w:type="dxa" w:w="1728"/>
          </w:tcPr>
          <w:p>
            <w:r>
              <w:t>≤0.4-0.5</w:t>
            </w:r>
          </w:p>
        </w:tc>
        <w:tc>
          <w:tcPr>
            <w:tcW w:type="dxa" w:w="1728"/>
          </w:tcPr>
          <w:p>
            <w:r>
              <w:t>日均监测</w:t>
            </w:r>
          </w:p>
        </w:tc>
      </w:tr>
      <w:tr>
        <w:tc>
          <w:tcPr>
            <w:tcW w:type="dxa" w:w="1728"/>
          </w:tcPr>
          <w:p/>
        </w:tc>
        <w:tc>
          <w:tcPr>
            <w:tcW w:type="dxa" w:w="1728"/>
          </w:tcPr>
          <w:p>
            <w:r>
              <w:t>运维成本控制率</w:t>
            </w:r>
          </w:p>
        </w:tc>
        <w:tc>
          <w:tcPr>
            <w:tcW w:type="dxa" w:w="1728"/>
          </w:tcPr>
          <w:p>
            <w:r>
              <w:t>15%</w:t>
            </w:r>
          </w:p>
        </w:tc>
        <w:tc>
          <w:tcPr>
            <w:tcW w:type="dxa" w:w="1728"/>
          </w:tcPr>
          <w:p>
            <w:r>
              <w:t>同比下降或稳定</w:t>
            </w:r>
          </w:p>
        </w:tc>
        <w:tc>
          <w:tcPr>
            <w:tcW w:type="dxa" w:w="1728"/>
          </w:tcPr>
          <w:p>
            <w:r>
              <w:t>月度结算</w:t>
            </w:r>
          </w:p>
        </w:tc>
      </w:tr>
      <w:tr>
        <w:tc>
          <w:tcPr>
            <w:tcW w:type="dxa" w:w="1728"/>
          </w:tcPr>
          <w:p>
            <w:r>
              <w:t>用户满意度</w:t>
            </w:r>
          </w:p>
        </w:tc>
        <w:tc>
          <w:tcPr>
            <w:tcW w:type="dxa" w:w="1728"/>
          </w:tcPr>
          <w:p>
            <w:r>
              <w:t>投诉处理及时率</w:t>
            </w:r>
          </w:p>
        </w:tc>
        <w:tc>
          <w:tcPr>
            <w:tcW w:type="dxa" w:w="1728"/>
          </w:tcPr>
          <w:p>
            <w:r>
              <w:t>10%</w:t>
            </w:r>
          </w:p>
        </w:tc>
        <w:tc>
          <w:tcPr>
            <w:tcW w:type="dxa" w:w="1728"/>
          </w:tcPr>
          <w:p>
            <w:r>
              <w:t>≥95%</w:t>
            </w:r>
          </w:p>
        </w:tc>
        <w:tc>
          <w:tcPr>
            <w:tcW w:type="dxa" w:w="1728"/>
          </w:tcPr>
          <w:p>
            <w:r>
              <w:t>月度统计</w:t>
            </w:r>
          </w:p>
        </w:tc>
      </w:tr>
      <w:tr>
        <w:tc>
          <w:tcPr>
            <w:tcW w:type="dxa" w:w="1728"/>
          </w:tcPr>
          <w:p/>
        </w:tc>
        <w:tc>
          <w:tcPr>
            <w:tcW w:type="dxa" w:w="1728"/>
          </w:tcPr>
          <w:p>
            <w:r>
              <w:t>应急响应速度</w:t>
            </w:r>
          </w:p>
        </w:tc>
        <w:tc>
          <w:tcPr>
            <w:tcW w:type="dxa" w:w="1728"/>
          </w:tcPr>
          <w:p>
            <w:r>
              <w:t>10%</w:t>
            </w:r>
          </w:p>
        </w:tc>
        <w:tc>
          <w:tcPr>
            <w:tcW w:type="dxa" w:w="1728"/>
          </w:tcPr>
          <w:p>
            <w:r>
              <w:t>≤4小时</w:t>
            </w:r>
          </w:p>
        </w:tc>
        <w:tc>
          <w:tcPr>
            <w:tcW w:type="dxa" w:w="1728"/>
          </w:tcPr>
          <w:p>
            <w:r>
              <w:t>事件记录</w:t>
            </w:r>
          </w:p>
        </w:tc>
      </w:tr>
    </w:tbl>
    <w:p>
      <w:r>
        <w:rPr>
          <w:b/>
        </w:rPr>
        <w:t>评价结果应用</w:t>
      </w:r>
      <w:r>
        <w:t>：</w:t>
      </w:r>
    </w:p>
    <w:p>
      <w:pPr>
        <w:pStyle w:val="ListBullet"/>
      </w:pPr>
      <w:r>
        <w:t>综合评分≥90分：浮动费按100%支付，可获5-10%奖励</w:t>
      </w:r>
    </w:p>
    <w:p>
      <w:pPr>
        <w:pStyle w:val="ListBullet"/>
      </w:pPr>
      <w:r>
        <w:t>综合评分80-89分：浮动费按100%支付</w:t>
      </w:r>
    </w:p>
    <w:p>
      <w:pPr>
        <w:pStyle w:val="ListBullet"/>
      </w:pPr>
      <w:r>
        <w:t>综合评分70-79分：浮动费按85%支付</w:t>
      </w:r>
    </w:p>
    <w:p>
      <w:pPr>
        <w:pStyle w:val="ListBullet"/>
      </w:pPr>
      <w:r>
        <w:t>综合评分&lt;70分：浮动费按70%支付，启动整改</w:t>
      </w:r>
    </w:p>
    <w:p>
      <w:pPr>
        <w:pStyle w:val="Heading4"/>
      </w:pPr>
      <w:r>
        <w:t>方案优势</w:t>
      </w:r>
    </w:p>
    <w:tbl>
      <w:tblPr>
        <w:tblStyle w:val="TableGrid"/>
        <w:tblW w:type="auto" w:w="0"/>
        <w:tblLook w:firstColumn="1" w:firstRow="1" w:lastColumn="0" w:lastRow="0" w:noHBand="0" w:noVBand="1" w:val="04A0"/>
      </w:tblPr>
      <w:tblGrid>
        <w:gridCol w:w="4320"/>
        <w:gridCol w:w="4320"/>
      </w:tblGrid>
      <w:tr>
        <w:tc>
          <w:tcPr>
            <w:tcW w:type="dxa" w:w="4320"/>
          </w:tcPr>
          <w:p>
            <w:r>
              <w:t>优势</w:t>
            </w:r>
          </w:p>
        </w:tc>
        <w:tc>
          <w:tcPr>
            <w:tcW w:type="dxa" w:w="4320"/>
          </w:tcPr>
          <w:p>
            <w:r>
              <w:t>具体体现</w:t>
            </w:r>
          </w:p>
        </w:tc>
      </w:tr>
      <w:tr>
        <w:tc>
          <w:tcPr>
            <w:tcW w:type="dxa" w:w="4320"/>
          </w:tcPr>
          <w:p>
            <w:r>
              <w:t>激励充分</w:t>
            </w:r>
          </w:p>
        </w:tc>
        <w:tc>
          <w:tcPr>
            <w:tcW w:type="dxa" w:w="4320"/>
          </w:tcPr>
          <w:p>
            <w:r>
              <w:t>企业可通过降低成本、提升质量获得更多收入</w:t>
            </w:r>
          </w:p>
        </w:tc>
      </w:tr>
      <w:tr>
        <w:tc>
          <w:tcPr>
            <w:tcW w:type="dxa" w:w="4320"/>
          </w:tcPr>
          <w:p>
            <w:r>
              <w:t>成本控制</w:t>
            </w:r>
          </w:p>
        </w:tc>
        <w:tc>
          <w:tcPr>
            <w:tcW w:type="dxa" w:w="4320"/>
          </w:tcPr>
          <w:p>
            <w:r>
              <w:t>单位成本从6-8元/m³降至2.5-4.0元/m³</w:t>
            </w:r>
          </w:p>
        </w:tc>
      </w:tr>
      <w:tr>
        <w:tc>
          <w:tcPr>
            <w:tcW w:type="dxa" w:w="4320"/>
          </w:tcPr>
          <w:p>
            <w:r>
              <w:t>灵活应对</w:t>
            </w:r>
          </w:p>
        </w:tc>
        <w:tc>
          <w:tcPr>
            <w:tcW w:type="dxa" w:w="4320"/>
          </w:tcPr>
          <w:p>
            <w:r>
              <w:t>污水量波动时自动调整支付额，避免成本倒挂</w:t>
            </w:r>
          </w:p>
        </w:tc>
      </w:tr>
      <w:tr>
        <w:tc>
          <w:tcPr>
            <w:tcW w:type="dxa" w:w="4320"/>
          </w:tcPr>
          <w:p>
            <w:r>
              <w:t>可持续性</w:t>
            </w:r>
          </w:p>
        </w:tc>
        <w:tc>
          <w:tcPr>
            <w:tcW w:type="dxa" w:w="4320"/>
          </w:tcPr>
          <w:p>
            <w:r>
              <w:t>与污水处理费用户端挂钩，有利于费制改革</w:t>
            </w:r>
          </w:p>
        </w:tc>
      </w:tr>
    </w:tbl>
    <w:p>
      <w:pPr>
        <w:pStyle w:val="Heading3"/>
      </w:pPr>
      <w:r>
        <w:t>4.3 改革方案二：污水处理PPP/特许经营模式（方案B）</w:t>
      </w:r>
    </w:p>
    <w:p>
      <w:pPr>
        <w:pStyle w:val="Heading4"/>
      </w:pPr>
      <w:r>
        <w:t>核心机制</w:t>
      </w:r>
    </w:p>
    <w:p>
      <w:r>
        <w:t>对</w:t>
      </w:r>
      <w:r>
        <w:rPr>
          <w:b/>
        </w:rPr>
        <w:t>新建或改造项目</w:t>
      </w:r>
      <w:r>
        <w:t>推行PPP/特许经营，政府与社会资本合作，共同融资、建设、运营。</w:t>
      </w:r>
    </w:p>
    <w:p>
      <w:r>
        <w:rPr>
          <w:b/>
        </w:rPr>
        <w:t>适用范围</w:t>
      </w:r>
      <w:r>
        <w:t>：</w:t>
      </w:r>
    </w:p>
    <w:p>
      <w:pPr>
        <w:pStyle w:val="ListBullet"/>
      </w:pPr>
      <w:r>
        <w:t>新建污水处理厂、管网工程</w:t>
      </w:r>
    </w:p>
    <w:p>
      <w:pPr>
        <w:pStyle w:val="ListBullet"/>
      </w:pPr>
      <w:r>
        <w:t>污水提质增效改造项目（管网修复、工艺升级）</w:t>
      </w:r>
    </w:p>
    <w:p>
      <w:pPr>
        <w:pStyle w:val="ListBullet"/>
      </w:pPr>
      <w:r>
        <w:t>污泥处理设施、再生水厂</w:t>
      </w:r>
    </w:p>
    <w:p>
      <w:pPr>
        <w:pStyle w:val="Heading4"/>
      </w:pPr>
      <w:r>
        <w:t>合作模式选择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模式</w:t>
            </w:r>
          </w:p>
        </w:tc>
        <w:tc>
          <w:tcPr>
            <w:tcW w:type="dxa" w:w="2160"/>
          </w:tcPr>
          <w:p>
            <w:r>
              <w:t>BOT</w:t>
            </w:r>
          </w:p>
        </w:tc>
        <w:tc>
          <w:tcPr>
            <w:tcW w:type="dxa" w:w="2160"/>
          </w:tcPr>
          <w:p>
            <w:r>
              <w:t>BOO</w:t>
            </w:r>
          </w:p>
        </w:tc>
        <w:tc>
          <w:tcPr>
            <w:tcW w:type="dxa" w:w="2160"/>
          </w:tcPr>
          <w:p>
            <w:r>
              <w:t>ROT</w:t>
            </w:r>
          </w:p>
        </w:tc>
      </w:tr>
      <w:tr>
        <w:tc>
          <w:tcPr>
            <w:tcW w:type="dxa" w:w="2160"/>
          </w:tcPr>
          <w:p>
            <w:r>
              <w:t>定义</w:t>
            </w:r>
          </w:p>
        </w:tc>
        <w:tc>
          <w:tcPr>
            <w:tcW w:type="dxa" w:w="2160"/>
          </w:tcPr>
          <w:p>
            <w:r>
              <w:t>Build-Operate-Transfer</w:t>
            </w:r>
          </w:p>
        </w:tc>
        <w:tc>
          <w:tcPr>
            <w:tcW w:type="dxa" w:w="2160"/>
          </w:tcPr>
          <w:p>
            <w:r>
              <w:t>Build-Own-Operate</w:t>
            </w:r>
          </w:p>
        </w:tc>
        <w:tc>
          <w:tcPr>
            <w:tcW w:type="dxa" w:w="2160"/>
          </w:tcPr>
          <w:p>
            <w:r>
              <w:t>Rehabilitate-Operate-Transfer</w:t>
            </w:r>
          </w:p>
        </w:tc>
      </w:tr>
      <w:tr>
        <w:tc>
          <w:tcPr>
            <w:tcW w:type="dxa" w:w="2160"/>
          </w:tcPr>
          <w:p>
            <w:r>
              <w:t>特许期限</w:t>
            </w:r>
          </w:p>
        </w:tc>
        <w:tc>
          <w:tcPr>
            <w:tcW w:type="dxa" w:w="2160"/>
          </w:tcPr>
          <w:p>
            <w:r>
              <w:t>20-30年</w:t>
            </w:r>
          </w:p>
        </w:tc>
        <w:tc>
          <w:tcPr>
            <w:tcW w:type="dxa" w:w="2160"/>
          </w:tcPr>
          <w:p>
            <w:r>
              <w:t>30-50年</w:t>
            </w:r>
          </w:p>
        </w:tc>
        <w:tc>
          <w:tcPr>
            <w:tcW w:type="dxa" w:w="2160"/>
          </w:tcPr>
          <w:p>
            <w:r>
              <w:t>15-25年</w:t>
            </w:r>
          </w:p>
        </w:tc>
      </w:tr>
      <w:tr>
        <w:tc>
          <w:tcPr>
            <w:tcW w:type="dxa" w:w="2160"/>
          </w:tcPr>
          <w:p>
            <w:r>
              <w:t>资本回收方式</w:t>
            </w:r>
          </w:p>
        </w:tc>
        <w:tc>
          <w:tcPr>
            <w:tcW w:type="dxa" w:w="2160"/>
          </w:tcPr>
          <w:p>
            <w:r>
              <w:t>使用者付费+政府补贴</w:t>
            </w:r>
          </w:p>
        </w:tc>
        <w:tc>
          <w:tcPr>
            <w:tcW w:type="dxa" w:w="2160"/>
          </w:tcPr>
          <w:p>
            <w:r>
              <w:t>主要使用者付费</w:t>
            </w:r>
          </w:p>
        </w:tc>
        <w:tc>
          <w:tcPr>
            <w:tcW w:type="dxa" w:w="2160"/>
          </w:tcPr>
          <w:p>
            <w:r>
              <w:t>混合支付</w:t>
            </w:r>
          </w:p>
        </w:tc>
      </w:tr>
      <w:tr>
        <w:tc>
          <w:tcPr>
            <w:tcW w:type="dxa" w:w="2160"/>
          </w:tcPr>
          <w:p>
            <w:r>
              <w:t>风险承担</w:t>
            </w:r>
          </w:p>
        </w:tc>
        <w:tc>
          <w:tcPr>
            <w:tcW w:type="dxa" w:w="2160"/>
          </w:tcPr>
          <w:p>
            <w:r>
              <w:t>企业承担大部分风险</w:t>
            </w:r>
          </w:p>
        </w:tc>
        <w:tc>
          <w:tcPr>
            <w:tcW w:type="dxa" w:w="2160"/>
          </w:tcPr>
          <w:p>
            <w:r>
              <w:t>企业承担全部风险</w:t>
            </w:r>
          </w:p>
        </w:tc>
        <w:tc>
          <w:tcPr>
            <w:tcW w:type="dxa" w:w="2160"/>
          </w:tcPr>
          <w:p>
            <w:r>
              <w:t>分担</w:t>
            </w:r>
          </w:p>
        </w:tc>
      </w:tr>
      <w:tr>
        <w:tc>
          <w:tcPr>
            <w:tcW w:type="dxa" w:w="2160"/>
          </w:tcPr>
          <w:p>
            <w:r>
              <w:t>适用场景</w:t>
            </w:r>
          </w:p>
        </w:tc>
        <w:tc>
          <w:tcPr>
            <w:tcW w:type="dxa" w:w="2160"/>
          </w:tcPr>
          <w:p>
            <w:r>
              <w:t>融资需求大，政府补贴空间有限</w:t>
            </w:r>
          </w:p>
        </w:tc>
        <w:tc>
          <w:tcPr>
            <w:tcW w:type="dxa" w:w="2160"/>
          </w:tcPr>
          <w:p>
            <w:r>
              <w:t>成熟项目，收费能力强</w:t>
            </w:r>
          </w:p>
        </w:tc>
        <w:tc>
          <w:tcPr>
            <w:tcW w:type="dxa" w:w="2160"/>
          </w:tcPr>
          <w:p>
            <w:r>
              <w:t>老化设施改造</w:t>
            </w:r>
          </w:p>
        </w:tc>
      </w:tr>
    </w:tbl>
    <w:p>
      <w:pPr>
        <w:pStyle w:val="Heading4"/>
      </w:pPr>
      <w:r>
        <w:t>风险分担框架</w:t>
      </w:r>
    </w:p>
    <w:tbl>
      <w:tblPr>
        <w:tblStyle w:val="TableGrid"/>
        <w:tblW w:type="auto" w:w="0"/>
        <w:tblLook w:firstColumn="1" w:firstRow="1" w:lastColumn="0" w:lastRow="0" w:noHBand="0" w:noVBand="1" w:val="04A0"/>
      </w:tblPr>
      <w:tblGrid>
        <w:gridCol w:w="2880"/>
        <w:gridCol w:w="2880"/>
        <w:gridCol w:w="2880"/>
      </w:tblGrid>
      <w:tr>
        <w:tc>
          <w:tcPr>
            <w:tcW w:type="dxa" w:w="2880"/>
          </w:tcPr>
          <w:p>
            <w:r>
              <w:t>风险类型</w:t>
            </w:r>
          </w:p>
        </w:tc>
        <w:tc>
          <w:tcPr>
            <w:tcW w:type="dxa" w:w="2880"/>
          </w:tcPr>
          <w:p>
            <w:r>
              <w:t>承担主体</w:t>
            </w:r>
          </w:p>
        </w:tc>
        <w:tc>
          <w:tcPr>
            <w:tcW w:type="dxa" w:w="2880"/>
          </w:tcPr>
          <w:p>
            <w:r>
              <w:t>应对措施</w:t>
            </w:r>
          </w:p>
        </w:tc>
      </w:tr>
      <w:tr>
        <w:tc>
          <w:tcPr>
            <w:tcW w:type="dxa" w:w="2880"/>
          </w:tcPr>
          <w:p>
            <w:r>
              <w:t>需求风险（污水量不足）</w:t>
            </w:r>
          </w:p>
        </w:tc>
        <w:tc>
          <w:tcPr>
            <w:tcW w:type="dxa" w:w="2880"/>
          </w:tcPr>
          <w:p>
            <w:r>
              <w:t>政府</w:t>
            </w:r>
          </w:p>
        </w:tc>
        <w:tc>
          <w:tcPr>
            <w:tcW w:type="dxa" w:w="2880"/>
          </w:tcPr>
          <w:p>
            <w:r>
              <w:t>"保底水量"条款：约定最低进水量</w:t>
            </w:r>
          </w:p>
        </w:tc>
      </w:tr>
      <w:tr>
        <w:tc>
          <w:tcPr>
            <w:tcW w:type="dxa" w:w="2880"/>
          </w:tcPr>
          <w:p>
            <w:r>
              <w:t>水质风险（进水水质恶劣）</w:t>
            </w:r>
          </w:p>
        </w:tc>
        <w:tc>
          <w:tcPr>
            <w:tcW w:type="dxa" w:w="2880"/>
          </w:tcPr>
          <w:p>
            <w:r>
              <w:t>共担</w:t>
            </w:r>
          </w:p>
        </w:tc>
        <w:tc>
          <w:tcPr>
            <w:tcW w:type="dxa" w:w="2880"/>
          </w:tcPr>
          <w:p>
            <w:r>
              <w:t>制定接收标准，超出部分政府支持处理成本</w:t>
            </w:r>
          </w:p>
        </w:tc>
      </w:tr>
      <w:tr>
        <w:tc>
          <w:tcPr>
            <w:tcW w:type="dxa" w:w="2880"/>
          </w:tcPr>
          <w:p>
            <w:r>
              <w:t>政策风险（排放标准提高）</w:t>
            </w:r>
          </w:p>
        </w:tc>
        <w:tc>
          <w:tcPr>
            <w:tcW w:type="dxa" w:w="2880"/>
          </w:tcPr>
          <w:p>
            <w:r>
              <w:t>政府</w:t>
            </w:r>
          </w:p>
        </w:tc>
        <w:tc>
          <w:tcPr>
            <w:tcW w:type="dxa" w:w="2880"/>
          </w:tcPr>
          <w:p>
            <w:r>
              <w:t>政府承诺标准提高时提供补偿</w:t>
            </w:r>
          </w:p>
        </w:tc>
      </w:tr>
      <w:tr>
        <w:tc>
          <w:tcPr>
            <w:tcW w:type="dxa" w:w="2880"/>
          </w:tcPr>
          <w:p>
            <w:r>
              <w:t>汇率风险（涉外融资）</w:t>
            </w:r>
          </w:p>
        </w:tc>
        <w:tc>
          <w:tcPr>
            <w:tcW w:type="dxa" w:w="2880"/>
          </w:tcPr>
          <w:p>
            <w:r>
              <w:t>企业</w:t>
            </w:r>
          </w:p>
        </w:tc>
        <w:tc>
          <w:tcPr>
            <w:tcW w:type="dxa" w:w="2880"/>
          </w:tcPr>
          <w:p>
            <w:r>
              <w:t>企业自行对冲</w:t>
            </w:r>
          </w:p>
        </w:tc>
      </w:tr>
      <w:tr>
        <w:tc>
          <w:tcPr>
            <w:tcW w:type="dxa" w:w="2880"/>
          </w:tcPr>
          <w:p>
            <w:r>
              <w:t>运营风险（成本超支）</w:t>
            </w:r>
          </w:p>
        </w:tc>
        <w:tc>
          <w:tcPr>
            <w:tcW w:type="dxa" w:w="2880"/>
          </w:tcPr>
          <w:p>
            <w:r>
              <w:t>企业</w:t>
            </w:r>
          </w:p>
        </w:tc>
        <w:tc>
          <w:tcPr>
            <w:tcW w:type="dxa" w:w="2880"/>
          </w:tcPr>
          <w:p>
            <w:r>
              <w:t>企业通过成本控制自行承担</w:t>
            </w:r>
          </w:p>
        </w:tc>
      </w:tr>
      <w:tr>
        <w:tc>
          <w:tcPr>
            <w:tcW w:type="dxa" w:w="2880"/>
          </w:tcPr>
          <w:p>
            <w:r>
              <w:t>天灾风险</w:t>
            </w:r>
          </w:p>
        </w:tc>
        <w:tc>
          <w:tcPr>
            <w:tcW w:type="dxa" w:w="2880"/>
          </w:tcPr>
          <w:p>
            <w:r>
              <w:t>共担</w:t>
            </w:r>
          </w:p>
        </w:tc>
        <w:tc>
          <w:tcPr>
            <w:tcW w:type="dxa" w:w="2880"/>
          </w:tcPr>
          <w:p>
            <w:r>
              <w:t>设立保险机制与应急基金</w:t>
            </w:r>
          </w:p>
        </w:tc>
      </w:tr>
    </w:tbl>
    <w:p>
      <w:pPr>
        <w:pStyle w:val="Heading3"/>
      </w:pPr>
      <w:r>
        <w:t>4.4 改革方案三：内部管理改革与承包经营制（方案C）</w:t>
      </w:r>
    </w:p>
    <w:p>
      <w:pPr>
        <w:pStyle w:val="Heading4"/>
      </w:pPr>
      <w:r>
        <w:t>核心机制</w:t>
      </w:r>
    </w:p>
    <w:p>
      <w:r>
        <w:t>对</w:t>
      </w:r>
      <w:r>
        <w:rPr>
          <w:b/>
        </w:rPr>
        <w:t>现有存量污水处理企业</w:t>
      </w:r>
      <w:r>
        <w:t>，推行内部管理改革与承包经营制，通过变革管理模式而非所有制来提升效率。</w:t>
      </w:r>
    </w:p>
    <w:p>
      <w:r>
        <w:rPr>
          <w:b/>
        </w:rPr>
        <w:t>主要改革内容</w:t>
      </w:r>
      <w:r>
        <w:t>：</w:t>
      </w:r>
    </w:p>
    <w:p>
      <w:r>
        <w:rPr>
          <w:b/>
        </w:rPr>
        <w:t>1. 成本中心制</w:t>
      </w:r>
    </w:p>
    <w:p>
      <w:pPr>
        <w:pStyle w:val="ListBullet"/>
      </w:pPr>
      <w:r>
        <w:t>将污水处理企业转变为</w:t>
      </w:r>
      <w:r>
        <w:rPr>
          <w:b/>
        </w:rPr>
        <w:t>成本中心</w:t>
      </w:r>
      <w:r>
        <w:t>，而非利润中心</w:t>
      </w:r>
    </w:p>
    <w:p>
      <w:pPr>
        <w:pStyle w:val="ListBullet"/>
      </w:pPr>
      <w:r>
        <w:t>目标：在保证服务质量前提下，最小化人均成本、单位能耗</w:t>
      </w:r>
    </w:p>
    <w:p>
      <w:pPr>
        <w:pStyle w:val="ListBullet"/>
      </w:pPr>
      <w:r>
        <w:t>激励：年度若成本低于预算的10%以上，员工获得奖励（分享50%节约）</w:t>
      </w:r>
    </w:p>
    <w:p>
      <w:r>
        <w:rPr>
          <w:b/>
        </w:rPr>
        <w:t>2. 承包经营责任制</w:t>
      </w:r>
    </w:p>
    <w:p>
      <w:pPr>
        <w:pStyle w:val="ListBullet"/>
      </w:pPr>
      <w:r>
        <w:t>聘请专业的污水处理企业作为"外部承包商"，承包某地区污水处理全部业务</w:t>
      </w:r>
    </w:p>
    <w:p>
      <w:pPr>
        <w:pStyle w:val="ListBullet"/>
      </w:pPr>
      <w:r>
        <w:t>签订3-5年的承包合同，明确成本目标、质量标准</w:t>
      </w:r>
    </w:p>
    <w:p>
      <w:pPr>
        <w:pStyle w:val="ListBullet"/>
      </w:pPr>
      <w:r>
        <w:t>承包商可获得超额利润（若降低成本超过目标值）</w:t>
      </w:r>
    </w:p>
    <w:p>
      <w:r>
        <w:rPr>
          <w:b/>
        </w:rPr>
        <w:t>示例</w:t>
      </w:r>
      <w:r>
        <w:t>：</w:t>
      </w:r>
    </w:p>
    <w:p>
      <w:pPr>
        <w:pStyle w:val="ListBullet"/>
      </w:pPr>
      <w:r>
        <w:t>原核拨制：年度核拨2000万元，企业执行，无成本压力</w:t>
      </w:r>
    </w:p>
    <w:p>
      <w:pPr>
        <w:pStyle w:val="ListBullet"/>
      </w:pPr>
      <w:r>
        <w:t>承包制：年度承包费1800万元，若企业成本控制在1600万元，可获200万元×50% = 100万元奖励</w:t>
      </w:r>
    </w:p>
    <w:p>
      <w:r>
        <w:rPr>
          <w:b/>
        </w:rPr>
        <w:t>3. 绩效工资与员工激励改革</w:t>
      </w:r>
    </w:p>
    <w:p>
      <w:pPr>
        <w:pStyle w:val="ListBullet"/>
      </w:pPr>
      <w:r>
        <w:t>推行"月度绩效考核"，员工薪酬与部门绩效挂钩</w:t>
      </w:r>
    </w:p>
    <w:p>
      <w:pPr>
        <w:pStyle w:val="ListBullet"/>
      </w:pPr>
      <w:r>
        <w:t>建立"效率奖励池"，将企业降低的成本的部分用于员工激励</w:t>
      </w:r>
    </w:p>
    <w:p>
      <w:pPr>
        <w:pStyle w:val="ListBullet"/>
      </w:pPr>
      <w:r>
        <w:t>示例：若某月电费节约10%，所有员工可获得额外奖励</w:t>
      </w:r>
    </w:p>
    <w:p>
      <w:pPr>
        <w:pStyle w:val="Heading4"/>
      </w:pPr>
      <w:r>
        <w:t>方案优势</w:t>
      </w:r>
    </w:p>
    <w:tbl>
      <w:tblPr>
        <w:tblStyle w:val="TableGrid"/>
        <w:tblW w:type="auto" w:w="0"/>
        <w:tblLook w:firstColumn="1" w:firstRow="1" w:lastColumn="0" w:lastRow="0" w:noHBand="0" w:noVBand="1" w:val="04A0"/>
      </w:tblPr>
      <w:tblGrid>
        <w:gridCol w:w="4320"/>
        <w:gridCol w:w="4320"/>
      </w:tblGrid>
      <w:tr>
        <w:tc>
          <w:tcPr>
            <w:tcW w:type="dxa" w:w="4320"/>
          </w:tcPr>
          <w:p>
            <w:r>
              <w:t>优势</w:t>
            </w:r>
          </w:p>
        </w:tc>
        <w:tc>
          <w:tcPr>
            <w:tcW w:type="dxa" w:w="4320"/>
          </w:tcPr>
          <w:p>
            <w:r>
              <w:t>具体体现</w:t>
            </w:r>
          </w:p>
        </w:tc>
      </w:tr>
      <w:tr>
        <w:tc>
          <w:tcPr>
            <w:tcW w:type="dxa" w:w="4320"/>
          </w:tcPr>
          <w:p>
            <w:r>
              <w:t>改革阻力小</w:t>
            </w:r>
          </w:p>
        </w:tc>
        <w:tc>
          <w:tcPr>
            <w:tcW w:type="dxa" w:w="4320"/>
          </w:tcPr>
          <w:p>
            <w:r>
              <w:t>无涉及所有制变化，企业与员工接受度高</w:t>
            </w:r>
          </w:p>
        </w:tc>
      </w:tr>
      <w:tr>
        <w:tc>
          <w:tcPr>
            <w:tcW w:type="dxa" w:w="4320"/>
          </w:tcPr>
          <w:p>
            <w:r>
              <w:t>见效快</w:t>
            </w:r>
          </w:p>
        </w:tc>
        <w:tc>
          <w:tcPr>
            <w:tcW w:type="dxa" w:w="4320"/>
          </w:tcPr>
          <w:p>
            <w:r>
              <w:t>通过激励与考核，短期内可降低成本10-20%</w:t>
            </w:r>
          </w:p>
        </w:tc>
      </w:tr>
      <w:tr>
        <w:tc>
          <w:tcPr>
            <w:tcW w:type="dxa" w:w="4320"/>
          </w:tcPr>
          <w:p>
            <w:r>
              <w:t>成本低</w:t>
            </w:r>
          </w:p>
        </w:tc>
        <w:tc>
          <w:tcPr>
            <w:tcW w:type="dxa" w:w="4320"/>
          </w:tcPr>
          <w:p>
            <w:r>
              <w:t>无需大规模融资，仅通过制度创新</w:t>
            </w:r>
          </w:p>
        </w:tc>
      </w:tr>
      <w:tr>
        <w:tc>
          <w:tcPr>
            <w:tcW w:type="dxa" w:w="4320"/>
          </w:tcPr>
          <w:p>
            <w:r>
              <w:t>灵活可调</w:t>
            </w:r>
          </w:p>
        </w:tc>
        <w:tc>
          <w:tcPr>
            <w:tcW w:type="dxa" w:w="4320"/>
          </w:tcPr>
          <w:p>
            <w:r>
              <w:t>可根据成效逐步调整，风险可控</w:t>
            </w:r>
          </w:p>
        </w:tc>
      </w:tr>
    </w:tbl>
    <w:p>
      <w:pPr>
        <w:pStyle w:val="Heading3"/>
      </w:pPr>
      <w:r>
        <w:t>4.5 方案比选与推荐</w:t>
      </w:r>
    </w:p>
    <w:p>
      <w:pPr>
        <w:pStyle w:val="Heading4"/>
      </w:pPr>
      <w:r>
        <w:t>对比表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维度</w:t>
            </w:r>
          </w:p>
        </w:tc>
        <w:tc>
          <w:tcPr>
            <w:tcW w:type="dxa" w:w="2160"/>
          </w:tcPr>
          <w:p>
            <w:r>
              <w:t>方案A（绩效付费）</w:t>
            </w:r>
          </w:p>
        </w:tc>
        <w:tc>
          <w:tcPr>
            <w:tcW w:type="dxa" w:w="2160"/>
          </w:tcPr>
          <w:p>
            <w:r>
              <w:t>方案B（PPP/特许）</w:t>
            </w:r>
          </w:p>
        </w:tc>
        <w:tc>
          <w:tcPr>
            <w:tcW w:type="dxa" w:w="2160"/>
          </w:tcPr>
          <w:p>
            <w:r>
              <w:t>方案C（内部改革）</w:t>
            </w:r>
          </w:p>
        </w:tc>
      </w:tr>
      <w:tr>
        <w:tc>
          <w:tcPr>
            <w:tcW w:type="dxa" w:w="2160"/>
          </w:tcPr>
          <w:p>
            <w:r>
              <w:t>改革复杂度</w:t>
            </w:r>
          </w:p>
        </w:tc>
        <w:tc>
          <w:tcPr>
            <w:tcW w:type="dxa" w:w="2160"/>
          </w:tcPr>
          <w:p>
            <w:r>
              <w:t>中等</w:t>
            </w:r>
          </w:p>
        </w:tc>
        <w:tc>
          <w:tcPr>
            <w:tcW w:type="dxa" w:w="2160"/>
          </w:tcPr>
          <w:p>
            <w:r>
              <w:t>高</w:t>
            </w:r>
          </w:p>
        </w:tc>
        <w:tc>
          <w:tcPr>
            <w:tcW w:type="dxa" w:w="2160"/>
          </w:tcPr>
          <w:p>
            <w:r>
              <w:t>低</w:t>
            </w:r>
          </w:p>
        </w:tc>
      </w:tr>
      <w:tr>
        <w:tc>
          <w:tcPr>
            <w:tcW w:type="dxa" w:w="2160"/>
          </w:tcPr>
          <w:p>
            <w:r>
              <w:t>见效时间</w:t>
            </w:r>
          </w:p>
        </w:tc>
        <w:tc>
          <w:tcPr>
            <w:tcW w:type="dxa" w:w="2160"/>
          </w:tcPr>
          <w:p>
            <w:r>
              <w:t>6-12个月</w:t>
            </w:r>
          </w:p>
        </w:tc>
        <w:tc>
          <w:tcPr>
            <w:tcW w:type="dxa" w:w="2160"/>
          </w:tcPr>
          <w:p>
            <w:r>
              <w:t>1-2年</w:t>
            </w:r>
          </w:p>
        </w:tc>
        <w:tc>
          <w:tcPr>
            <w:tcW w:type="dxa" w:w="2160"/>
          </w:tcPr>
          <w:p>
            <w:r>
              <w:t>3-6个月</w:t>
            </w:r>
          </w:p>
        </w:tc>
      </w:tr>
      <w:tr>
        <w:tc>
          <w:tcPr>
            <w:tcW w:type="dxa" w:w="2160"/>
          </w:tcPr>
          <w:p>
            <w:r>
              <w:t>成本节约幅度</w:t>
            </w:r>
          </w:p>
        </w:tc>
        <w:tc>
          <w:tcPr>
            <w:tcW w:type="dxa" w:w="2160"/>
          </w:tcPr>
          <w:p>
            <w:r>
              <w:t>10-20%</w:t>
            </w:r>
          </w:p>
        </w:tc>
        <w:tc>
          <w:tcPr>
            <w:tcW w:type="dxa" w:w="2160"/>
          </w:tcPr>
          <w:p>
            <w:r>
              <w:t>20-30%</w:t>
            </w:r>
          </w:p>
        </w:tc>
        <w:tc>
          <w:tcPr>
            <w:tcW w:type="dxa" w:w="2160"/>
          </w:tcPr>
          <w:p>
            <w:r>
              <w:t>8-15%</w:t>
            </w:r>
          </w:p>
        </w:tc>
      </w:tr>
      <w:tr>
        <w:tc>
          <w:tcPr>
            <w:tcW w:type="dxa" w:w="2160"/>
          </w:tcPr>
          <w:p>
            <w:r>
              <w:t>融资需求</w:t>
            </w:r>
          </w:p>
        </w:tc>
        <w:tc>
          <w:tcPr>
            <w:tcW w:type="dxa" w:w="2160"/>
          </w:tcPr>
          <w:p>
            <w:r>
              <w:t>低</w:t>
            </w:r>
          </w:p>
        </w:tc>
        <w:tc>
          <w:tcPr>
            <w:tcW w:type="dxa" w:w="2160"/>
          </w:tcPr>
          <w:p>
            <w:r>
              <w:t>中-高</w:t>
            </w:r>
          </w:p>
        </w:tc>
        <w:tc>
          <w:tcPr>
            <w:tcW w:type="dxa" w:w="2160"/>
          </w:tcPr>
          <w:p>
            <w:r>
              <w:t>很低</w:t>
            </w:r>
          </w:p>
        </w:tc>
      </w:tr>
      <w:tr>
        <w:tc>
          <w:tcPr>
            <w:tcW w:type="dxa" w:w="2160"/>
          </w:tcPr>
          <w:p>
            <w:r>
              <w:t>政府监管强度</w:t>
            </w:r>
          </w:p>
        </w:tc>
        <w:tc>
          <w:tcPr>
            <w:tcW w:type="dxa" w:w="2160"/>
          </w:tcPr>
          <w:p>
            <w:r>
              <w:t>中</w:t>
            </w:r>
          </w:p>
        </w:tc>
        <w:tc>
          <w:tcPr>
            <w:tcW w:type="dxa" w:w="2160"/>
          </w:tcPr>
          <w:p>
            <w:r>
              <w:t>高</w:t>
            </w:r>
          </w:p>
        </w:tc>
        <w:tc>
          <w:tcPr>
            <w:tcW w:type="dxa" w:w="2160"/>
          </w:tcPr>
          <w:p>
            <w:r>
              <w:t>中</w:t>
            </w:r>
          </w:p>
        </w:tc>
      </w:tr>
      <w:tr>
        <w:tc>
          <w:tcPr>
            <w:tcW w:type="dxa" w:w="2160"/>
          </w:tcPr>
          <w:p>
            <w:r>
              <w:t>适用对象</w:t>
            </w:r>
          </w:p>
        </w:tc>
        <w:tc>
          <w:tcPr>
            <w:tcW w:type="dxa" w:w="2160"/>
          </w:tcPr>
          <w:p>
            <w:r>
              <w:t>现有企业</w:t>
            </w:r>
          </w:p>
        </w:tc>
        <w:tc>
          <w:tcPr>
            <w:tcW w:type="dxa" w:w="2160"/>
          </w:tcPr>
          <w:p>
            <w:r>
              <w:t>新建/改造项目</w:t>
            </w:r>
          </w:p>
        </w:tc>
        <w:tc>
          <w:tcPr>
            <w:tcW w:type="dxa" w:w="2160"/>
          </w:tcPr>
          <w:p>
            <w:r>
              <w:t>现有企业</w:t>
            </w:r>
          </w:p>
        </w:tc>
      </w:tr>
    </w:tbl>
    <w:p>
      <w:pPr>
        <w:pStyle w:val="Heading4"/>
      </w:pPr>
      <w:r>
        <w:t>推荐方案组合</w:t>
      </w:r>
    </w:p>
    <w:p>
      <w:r>
        <w:rPr>
          <w:b/>
        </w:rPr>
        <w:t>"两步走"的混合策略</w:t>
      </w:r>
      <w:r>
        <w:t>：</w:t>
      </w:r>
    </w:p>
    <w:p>
      <w:r>
        <w:rPr>
          <w:b/>
        </w:rPr>
        <w:t>第一步（1-2年）：短期见效</w:t>
      </w:r>
    </w:p>
    <w:p>
      <w:pPr>
        <w:pStyle w:val="ListBullet"/>
      </w:pPr>
      <w:r>
        <w:t>在现有污水处理企业推行</w:t>
      </w:r>
      <w:r>
        <w:rPr>
          <w:b/>
        </w:rPr>
        <w:t>方案C（内部改革）</w:t>
      </w:r>
    </w:p>
    <w:p>
      <w:pPr>
        <w:pStyle w:val="ListBullet"/>
      </w:pPr>
      <w:r>
        <w:t>快速建立绩效评价体系</w:t>
      </w:r>
    </w:p>
    <w:p>
      <w:pPr>
        <w:pStyle w:val="ListBullet"/>
      </w:pPr>
      <w:r>
        <w:t>推行成本中心管理与承包经营</w:t>
      </w:r>
    </w:p>
    <w:p>
      <w:pPr>
        <w:pStyle w:val="ListBullet"/>
      </w:pPr>
      <w:r>
        <w:t>目标：单位成本下降10-15%</w:t>
      </w:r>
    </w:p>
    <w:p>
      <w:pPr>
        <w:pStyle w:val="ListBullet"/>
      </w:pPr>
      <w:r>
        <w:t>投入：政府支持政策 + 人才培训</w:t>
      </w:r>
    </w:p>
    <w:p>
      <w:r>
        <w:rPr>
          <w:b/>
        </w:rPr>
        <w:t>第二步（3-5年）：中长期优化</w:t>
      </w:r>
    </w:p>
    <w:p>
      <w:pPr>
        <w:pStyle w:val="ListBullet"/>
      </w:pPr>
      <w:r>
        <w:t>对新建或改造项目推行</w:t>
      </w:r>
      <w:r>
        <w:rPr>
          <w:b/>
        </w:rPr>
        <w:t>方案B（PPP/特许经营）</w:t>
      </w:r>
    </w:p>
    <w:p>
      <w:pPr>
        <w:pStyle w:val="ListBullet"/>
      </w:pPr>
      <w:r>
        <w:t>融资建设新设施或改造老设施</w:t>
      </w:r>
    </w:p>
    <w:p>
      <w:pPr>
        <w:pStyle w:val="ListBullet"/>
      </w:pPr>
      <w:r>
        <w:t>引入专业运营企业</w:t>
      </w:r>
    </w:p>
    <w:p>
      <w:pPr>
        <w:pStyle w:val="ListBullet"/>
      </w:pPr>
      <w:r>
        <w:t>目标：新项目成本控制在2.0-2.5元/m³</w:t>
      </w:r>
    </w:p>
    <w:p>
      <w:r>
        <w:rPr>
          <w:b/>
        </w:rPr>
        <w:t>同步推进</w:t>
      </w:r>
      <w:r>
        <w:t>：</w:t>
      </w:r>
    </w:p>
    <w:p>
      <w:pPr>
        <w:pStyle w:val="ListBullet"/>
      </w:pPr>
      <w:r>
        <w:t>推行</w:t>
      </w:r>
      <w:r>
        <w:rPr>
          <w:b/>
        </w:rPr>
        <w:t>方案A（绩效付费）的部分机制</w:t>
      </w:r>
    </w:p>
    <w:p>
      <w:pPr>
        <w:pStyle w:val="ListBullet"/>
      </w:pPr>
      <w:r>
        <w:t>逐步实现污水处理费从核拨制到绩效付费的转变</w:t>
      </w:r>
    </w:p>
    <w:p>
      <w:pPr>
        <w:pStyle w:val="ListBullet"/>
      </w:pPr>
      <w:r>
        <w:t>建立质量评价体系</w:t>
      </w:r>
    </w:p>
    <w:p>
      <w:pPr>
        <w:pStyle w:val="ListBullet"/>
      </w:pPr>
      <w:r>
        <w:t>为最终的费改价与价格市场化奠定基础</w:t>
      </w:r>
    </w:p>
    <w:p>
      <w:r>
        <w:t>---</w:t>
      </w:r>
    </w:p>
    <w:p>
      <w:pPr>
        <w:pStyle w:val="Heading2"/>
      </w:pPr>
      <w:r>
        <w:t>五、全生命周期成本效益分析</w:t>
      </w:r>
    </w:p>
    <w:p>
      <w:pPr>
        <w:pStyle w:val="Heading3"/>
      </w:pPr>
      <w:r>
        <w:t>5.1 污水系统"五环节成本"框架</w:t>
      </w:r>
    </w:p>
    <w:p>
      <w:pPr>
        <w:pStyle w:val="Heading4"/>
      </w:pPr>
      <w:r>
        <w:t>成本构成</w:t>
      </w:r>
    </w:p>
    <w:p>
      <w:r>
        <w:t>市政污水系统的</w:t>
      </w:r>
      <w:r>
        <w:rPr>
          <w:b/>
        </w:rPr>
        <w:t>全生命周期成本</w:t>
      </w:r>
      <w:r>
        <w:t>包括五个环节：</w:t>
      </w:r>
    </w:p>
    <w:p>
      <w:pPr>
        <w:pStyle w:val="ListBullet"/>
      </w:pPr>
      <w:r>
        <w:rPr>
          <w:b/>
        </w:rPr>
        <w:t>建设成本</w:t>
      </w:r>
      <w:r>
        <w:t>：管网、厂站、设备、地下、拆迁等</w:t>
      </w:r>
    </w:p>
    <w:p>
      <w:pPr>
        <w:pStyle w:val="ListBullet"/>
      </w:pPr>
      <w:r>
        <w:rPr>
          <w:b/>
        </w:rPr>
        <w:t>运营成本</w:t>
      </w:r>
      <w:r>
        <w:t>：日常运营、人工、能源、管理</w:t>
      </w:r>
    </w:p>
    <w:p>
      <w:pPr>
        <w:pStyle w:val="ListBullet"/>
      </w:pPr>
      <w:r>
        <w:rPr>
          <w:b/>
        </w:rPr>
        <w:t>维护成本</w:t>
      </w:r>
      <w:r>
        <w:t>：预防维修、应急维修、备件更换</w:t>
      </w:r>
    </w:p>
    <w:p>
      <w:pPr>
        <w:pStyle w:val="ListBullet"/>
      </w:pPr>
      <w:r>
        <w:rPr>
          <w:b/>
        </w:rPr>
        <w:t>改造成本</w:t>
      </w:r>
      <w:r>
        <w:t>：管网改造、工艺升级、设备更新</w:t>
      </w:r>
    </w:p>
    <w:p>
      <w:pPr>
        <w:pStyle w:val="ListBullet"/>
      </w:pPr>
      <w:r>
        <w:rPr>
          <w:b/>
        </w:rPr>
        <w:t>应急成本</w:t>
      </w:r>
      <w:r>
        <w:t>：极端降雨应对、污染事件处理</w:t>
      </w:r>
    </w:p>
    <w:p>
      <w:pPr>
        <w:pStyle w:val="Heading4"/>
      </w:pPr>
      <w:r>
        <w:t>全生命周期成本总额计算</w:t>
      </w:r>
    </w:p>
    <w:p>
      <w:r>
        <w:rPr>
          <w:b/>
        </w:rPr>
        <w:t>LCC = 建设成本 + PV(年均运营) + PV(年均维护) + PV(改造成本) + PV(应急成本)</w:t>
      </w:r>
    </w:p>
    <w:p>
      <w:r>
        <w:t>其中 PV（现值）= 年度成本 / (1+r)^t，r=8%，t=年数</w:t>
      </w:r>
    </w:p>
    <w:p>
      <w:pPr>
        <w:pStyle w:val="Heading3"/>
      </w:pPr>
      <w:r>
        <w:t>5.2 案例模型：中等城市污水系统</w:t>
      </w:r>
    </w:p>
    <w:p>
      <w:r>
        <w:rPr>
          <w:b/>
        </w:rPr>
        <w:t>假设条件</w:t>
      </w:r>
      <w:r>
        <w:t>：</w:t>
      </w:r>
    </w:p>
    <w:p>
      <w:pPr>
        <w:pStyle w:val="ListBullet"/>
      </w:pPr>
      <w:r>
        <w:t>污水处理厂能力：100万吨/日，共3座</w:t>
      </w:r>
    </w:p>
    <w:p>
      <w:pPr>
        <w:pStyle w:val="ListBullet"/>
      </w:pPr>
      <w:r>
        <w:t>污水管网总长：2000km</w:t>
      </w:r>
    </w:p>
    <w:p>
      <w:pPr>
        <w:pStyle w:val="ListBullet"/>
      </w:pPr>
      <w:r>
        <w:t>污泥日处理：300吨/日</w:t>
      </w:r>
    </w:p>
    <w:p>
      <w:pPr>
        <w:pStyle w:val="ListBullet"/>
      </w:pPr>
      <w:r>
        <w:t>运行周期：30年</w:t>
      </w:r>
    </w:p>
    <w:p>
      <w:pPr>
        <w:pStyle w:val="ListBullet"/>
      </w:pPr>
      <w:r>
        <w:t>折现率：8%（时间价值）</w:t>
      </w:r>
    </w:p>
    <w:p>
      <w:pPr>
        <w:pStyle w:val="Heading4"/>
      </w:pPr>
      <w:r>
        <w:t>各环节成本估算</w:t>
      </w:r>
    </w:p>
    <w:p>
      <w:r>
        <w:rPr>
          <w:b/>
        </w:rPr>
        <w:t>1. 建设成本</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项目</w:t>
            </w:r>
          </w:p>
        </w:tc>
        <w:tc>
          <w:tcPr>
            <w:tcW w:type="dxa" w:w="1728"/>
          </w:tcPr>
          <w:p>
            <w:r>
              <w:t>单位</w:t>
            </w:r>
          </w:p>
        </w:tc>
        <w:tc>
          <w:tcPr>
            <w:tcW w:type="dxa" w:w="1728"/>
          </w:tcPr>
          <w:p>
            <w:r>
              <w:t>数量</w:t>
            </w:r>
          </w:p>
        </w:tc>
        <w:tc>
          <w:tcPr>
            <w:tcW w:type="dxa" w:w="1728"/>
          </w:tcPr>
          <w:p>
            <w:r>
              <w:t>单价</w:t>
            </w:r>
          </w:p>
        </w:tc>
        <w:tc>
          <w:tcPr>
            <w:tcW w:type="dxa" w:w="1728"/>
          </w:tcPr>
          <w:p>
            <w:r>
              <w:t>总额（万元）</w:t>
            </w:r>
          </w:p>
        </w:tc>
      </w:tr>
      <w:tr>
        <w:tc>
          <w:tcPr>
            <w:tcW w:type="dxa" w:w="1728"/>
          </w:tcPr>
          <w:p>
            <w:r>
              <w:t>污水管网</w:t>
            </w:r>
          </w:p>
        </w:tc>
        <w:tc>
          <w:tcPr>
            <w:tcW w:type="dxa" w:w="1728"/>
          </w:tcPr>
          <w:p>
            <w:r>
              <w:t>km</w:t>
            </w:r>
          </w:p>
        </w:tc>
        <w:tc>
          <w:tcPr>
            <w:tcW w:type="dxa" w:w="1728"/>
          </w:tcPr>
          <w:p>
            <w:r>
              <w:t>2000</w:t>
            </w:r>
          </w:p>
        </w:tc>
        <w:tc>
          <w:tcPr>
            <w:tcW w:type="dxa" w:w="1728"/>
          </w:tcPr>
          <w:p>
            <w:r>
              <w:t>150-200万/km</w:t>
            </w:r>
          </w:p>
        </w:tc>
        <w:tc>
          <w:tcPr>
            <w:tcW w:type="dxa" w:w="1728"/>
          </w:tcPr>
          <w:p>
            <w:r>
              <w:t>30,000-40,000</w:t>
            </w:r>
          </w:p>
        </w:tc>
      </w:tr>
      <w:tr>
        <w:tc>
          <w:tcPr>
            <w:tcW w:type="dxa" w:w="1728"/>
          </w:tcPr>
          <w:p>
            <w:r>
              <w:t>处理厂建设</w:t>
            </w:r>
          </w:p>
        </w:tc>
        <w:tc>
          <w:tcPr>
            <w:tcW w:type="dxa" w:w="1728"/>
          </w:tcPr>
          <w:p>
            <w:r>
              <w:t>万吨/日</w:t>
            </w:r>
          </w:p>
        </w:tc>
        <w:tc>
          <w:tcPr>
            <w:tcW w:type="dxa" w:w="1728"/>
          </w:tcPr>
          <w:p>
            <w:r>
              <w:t>100</w:t>
            </w:r>
          </w:p>
        </w:tc>
        <w:tc>
          <w:tcPr>
            <w:tcW w:type="dxa" w:w="1728"/>
          </w:tcPr>
          <w:p>
            <w:r>
              <w:t>800-1000万</w:t>
            </w:r>
          </w:p>
        </w:tc>
        <w:tc>
          <w:tcPr>
            <w:tcW w:type="dxa" w:w="1728"/>
          </w:tcPr>
          <w:p>
            <w:r>
              <w:t>8,000-10,000</w:t>
            </w:r>
          </w:p>
        </w:tc>
      </w:tr>
      <w:tr>
        <w:tc>
          <w:tcPr>
            <w:tcW w:type="dxa" w:w="1728"/>
          </w:tcPr>
          <w:p>
            <w:r>
              <w:t>泵站、配套</w:t>
            </w:r>
          </w:p>
        </w:tc>
        <w:tc>
          <w:tcPr>
            <w:tcW w:type="dxa" w:w="1728"/>
          </w:tcPr>
          <w:p>
            <w:r>
              <w:t>座</w:t>
            </w:r>
          </w:p>
        </w:tc>
        <w:tc>
          <w:tcPr>
            <w:tcW w:type="dxa" w:w="1728"/>
          </w:tcPr>
          <w:p>
            <w:r>
              <w:t>50</w:t>
            </w:r>
          </w:p>
        </w:tc>
        <w:tc>
          <w:tcPr>
            <w:tcW w:type="dxa" w:w="1728"/>
          </w:tcPr>
          <w:p>
            <w:r>
              <w:t>500-1000万</w:t>
            </w:r>
          </w:p>
        </w:tc>
        <w:tc>
          <w:tcPr>
            <w:tcW w:type="dxa" w:w="1728"/>
          </w:tcPr>
          <w:p>
            <w:r>
              <w:t>2,500-5,000</w:t>
            </w:r>
          </w:p>
        </w:tc>
      </w:tr>
      <w:tr>
        <w:tc>
          <w:tcPr>
            <w:tcW w:type="dxa" w:w="1728"/>
          </w:tcPr>
          <w:p>
            <w:r>
              <w:rPr>
                <w:b/>
              </w:rPr>
              <w:t>建设合计</w:t>
            </w:r>
          </w:p>
        </w:tc>
        <w:tc>
          <w:tcPr>
            <w:tcW w:type="dxa" w:w="1728"/>
          </w:tcPr>
          <w:p/>
        </w:tc>
        <w:tc>
          <w:tcPr>
            <w:tcW w:type="dxa" w:w="1728"/>
          </w:tcPr>
          <w:p/>
        </w:tc>
        <w:tc>
          <w:tcPr>
            <w:tcW w:type="dxa" w:w="1728"/>
          </w:tcPr>
          <w:p/>
        </w:tc>
        <w:tc>
          <w:tcPr>
            <w:tcW w:type="dxa" w:w="1728"/>
          </w:tcPr>
          <w:p>
            <w:r>
              <w:rPr>
                <w:b/>
              </w:rPr>
              <w:t>40,500-55,000</w:t>
            </w:r>
          </w:p>
        </w:tc>
      </w:tr>
    </w:tbl>
    <w:p>
      <w:r>
        <w:rPr>
          <w:b/>
        </w:rPr>
        <w:t>2. 运营成本</w:t>
      </w:r>
      <w:r>
        <w:t>（年均）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项目</w:t>
            </w:r>
          </w:p>
        </w:tc>
        <w:tc>
          <w:tcPr>
            <w:tcW w:type="dxa" w:w="1728"/>
          </w:tcPr>
          <w:p>
            <w:r>
              <w:t>单位</w:t>
            </w:r>
          </w:p>
        </w:tc>
        <w:tc>
          <w:tcPr>
            <w:tcW w:type="dxa" w:w="1728"/>
          </w:tcPr>
          <w:p>
            <w:r>
              <w:t>数量</w:t>
            </w:r>
          </w:p>
        </w:tc>
        <w:tc>
          <w:tcPr>
            <w:tcW w:type="dxa" w:w="1728"/>
          </w:tcPr>
          <w:p>
            <w:r>
              <w:t>单价</w:t>
            </w:r>
          </w:p>
        </w:tc>
        <w:tc>
          <w:tcPr>
            <w:tcW w:type="dxa" w:w="1728"/>
          </w:tcPr>
          <w:p>
            <w:r>
              <w:t>年均成本（万元）</w:t>
            </w:r>
          </w:p>
        </w:tc>
      </w:tr>
      <w:tr>
        <w:tc>
          <w:tcPr>
            <w:tcW w:type="dxa" w:w="1728"/>
          </w:tcPr>
          <w:p>
            <w:r>
              <w:t>职工薪酬</w:t>
            </w:r>
          </w:p>
        </w:tc>
        <w:tc>
          <w:tcPr>
            <w:tcW w:type="dxa" w:w="1728"/>
          </w:tcPr>
          <w:p>
            <w:r>
              <w:t>人</w:t>
            </w:r>
          </w:p>
        </w:tc>
        <w:tc>
          <w:tcPr>
            <w:tcW w:type="dxa" w:w="1728"/>
          </w:tcPr>
          <w:p>
            <w:r>
              <w:t>400</w:t>
            </w:r>
          </w:p>
        </w:tc>
        <w:tc>
          <w:tcPr>
            <w:tcW w:type="dxa" w:w="1728"/>
          </w:tcPr>
          <w:p>
            <w:r>
              <w:t>6-8万/人</w:t>
            </w:r>
          </w:p>
        </w:tc>
        <w:tc>
          <w:tcPr>
            <w:tcW w:type="dxa" w:w="1728"/>
          </w:tcPr>
          <w:p>
            <w:r>
              <w:t>2,400-3,200</w:t>
            </w:r>
          </w:p>
        </w:tc>
      </w:tr>
      <w:tr>
        <w:tc>
          <w:tcPr>
            <w:tcW w:type="dxa" w:w="1728"/>
          </w:tcPr>
          <w:p>
            <w:r>
              <w:t>电费</w:t>
            </w:r>
          </w:p>
        </w:tc>
        <w:tc>
          <w:tcPr>
            <w:tcW w:type="dxa" w:w="1728"/>
          </w:tcPr>
          <w:p>
            <w:r>
              <w:t>度</w:t>
            </w:r>
          </w:p>
        </w:tc>
        <w:tc>
          <w:tcPr>
            <w:tcW w:type="dxa" w:w="1728"/>
          </w:tcPr>
          <w:p>
            <w:r>
              <w:t>3亿</w:t>
            </w:r>
          </w:p>
        </w:tc>
        <w:tc>
          <w:tcPr>
            <w:tcW w:type="dxa" w:w="1728"/>
          </w:tcPr>
          <w:p>
            <w:r>
              <w:t>0.6-0.8元/度</w:t>
            </w:r>
          </w:p>
        </w:tc>
        <w:tc>
          <w:tcPr>
            <w:tcW w:type="dxa" w:w="1728"/>
          </w:tcPr>
          <w:p>
            <w:r>
              <w:t>1,800-2,400</w:t>
            </w:r>
          </w:p>
        </w:tc>
      </w:tr>
      <w:tr>
        <w:tc>
          <w:tcPr>
            <w:tcW w:type="dxa" w:w="1728"/>
          </w:tcPr>
          <w:p>
            <w:r>
              <w:t>药剂</w:t>
            </w:r>
          </w:p>
        </w:tc>
        <w:tc>
          <w:tcPr>
            <w:tcW w:type="dxa" w:w="1728"/>
          </w:tcPr>
          <w:p>
            <w:r>
              <w:t>吨</w:t>
            </w:r>
          </w:p>
        </w:tc>
        <w:tc>
          <w:tcPr>
            <w:tcW w:type="dxa" w:w="1728"/>
          </w:tcPr>
          <w:p>
            <w:r>
              <w:t>2000</w:t>
            </w:r>
          </w:p>
        </w:tc>
        <w:tc>
          <w:tcPr>
            <w:tcW w:type="dxa" w:w="1728"/>
          </w:tcPr>
          <w:p>
            <w:r>
              <w:t>3000-5000元/吨</w:t>
            </w:r>
          </w:p>
        </w:tc>
        <w:tc>
          <w:tcPr>
            <w:tcW w:type="dxa" w:w="1728"/>
          </w:tcPr>
          <w:p>
            <w:r>
              <w:t>600-1,000</w:t>
            </w:r>
          </w:p>
        </w:tc>
      </w:tr>
      <w:tr>
        <w:tc>
          <w:tcPr>
            <w:tcW w:type="dxa" w:w="1728"/>
          </w:tcPr>
          <w:p>
            <w:r>
              <w:t>管理与其他</w:t>
            </w:r>
          </w:p>
        </w:tc>
        <w:tc>
          <w:tcPr>
            <w:tcW w:type="dxa" w:w="1728"/>
          </w:tcPr>
          <w:p>
            <w:r>
              <w:t>—</w:t>
            </w:r>
          </w:p>
        </w:tc>
        <w:tc>
          <w:tcPr>
            <w:tcW w:type="dxa" w:w="1728"/>
          </w:tcPr>
          <w:p>
            <w:r>
              <w:t>—</w:t>
            </w:r>
          </w:p>
        </w:tc>
        <w:tc>
          <w:tcPr>
            <w:tcW w:type="dxa" w:w="1728"/>
          </w:tcPr>
          <w:p>
            <w:r>
              <w:t>—</w:t>
            </w:r>
          </w:p>
        </w:tc>
        <w:tc>
          <w:tcPr>
            <w:tcW w:type="dxa" w:w="1728"/>
          </w:tcPr>
          <w:p>
            <w:r>
              <w:t>500-800</w:t>
            </w:r>
          </w:p>
        </w:tc>
      </w:tr>
      <w:tr>
        <w:tc>
          <w:tcPr>
            <w:tcW w:type="dxa" w:w="1728"/>
          </w:tcPr>
          <w:p>
            <w:r>
              <w:rPr>
                <w:b/>
              </w:rPr>
              <w:t>年均运营</w:t>
            </w:r>
          </w:p>
        </w:tc>
        <w:tc>
          <w:tcPr>
            <w:tcW w:type="dxa" w:w="1728"/>
          </w:tcPr>
          <w:p/>
        </w:tc>
        <w:tc>
          <w:tcPr>
            <w:tcW w:type="dxa" w:w="1728"/>
          </w:tcPr>
          <w:p/>
        </w:tc>
        <w:tc>
          <w:tcPr>
            <w:tcW w:type="dxa" w:w="1728"/>
          </w:tcPr>
          <w:p/>
        </w:tc>
        <w:tc>
          <w:tcPr>
            <w:tcW w:type="dxa" w:w="1728"/>
          </w:tcPr>
          <w:p>
            <w:r>
              <w:rPr>
                <w:b/>
              </w:rPr>
              <w:t>5,300-7,400</w:t>
            </w:r>
          </w:p>
        </w:tc>
      </w:tr>
    </w:tbl>
    <w:p>
      <w:r>
        <w:rPr>
          <w:b/>
        </w:rPr>
        <w:t>3. 维护成本</w:t>
      </w:r>
      <w:r>
        <w:t>（年均，随时间递增）</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阶段</w:t>
            </w:r>
          </w:p>
        </w:tc>
        <w:tc>
          <w:tcPr>
            <w:tcW w:type="dxa" w:w="2160"/>
          </w:tcPr>
          <w:p>
            <w:r>
              <w:t>年份</w:t>
            </w:r>
          </w:p>
        </w:tc>
        <w:tc>
          <w:tcPr>
            <w:tcW w:type="dxa" w:w="2160"/>
          </w:tcPr>
          <w:p>
            <w:r>
              <w:t>管网维护率</w:t>
            </w:r>
          </w:p>
        </w:tc>
        <w:tc>
          <w:tcPr>
            <w:tcW w:type="dxa" w:w="2160"/>
          </w:tcPr>
          <w:p>
            <w:r>
              <w:t>年均维护成本（万元）</w:t>
            </w:r>
          </w:p>
        </w:tc>
      </w:tr>
      <w:tr>
        <w:tc>
          <w:tcPr>
            <w:tcW w:type="dxa" w:w="2160"/>
          </w:tcPr>
          <w:p>
            <w:r>
              <w:t>早期</w:t>
            </w:r>
          </w:p>
        </w:tc>
        <w:tc>
          <w:tcPr>
            <w:tcW w:type="dxa" w:w="2160"/>
          </w:tcPr>
          <w:p>
            <w:r>
              <w:t>1-5</w:t>
            </w:r>
          </w:p>
        </w:tc>
        <w:tc>
          <w:tcPr>
            <w:tcW w:type="dxa" w:w="2160"/>
          </w:tcPr>
          <w:p>
            <w:r>
              <w:t>5%</w:t>
            </w:r>
          </w:p>
        </w:tc>
        <w:tc>
          <w:tcPr>
            <w:tcW w:type="dxa" w:w="2160"/>
          </w:tcPr>
          <w:p>
            <w:r>
              <w:t>200</w:t>
            </w:r>
          </w:p>
        </w:tc>
      </w:tr>
      <w:tr>
        <w:tc>
          <w:tcPr>
            <w:tcW w:type="dxa" w:w="2160"/>
          </w:tcPr>
          <w:p>
            <w:r>
              <w:t>中期</w:t>
            </w:r>
          </w:p>
        </w:tc>
        <w:tc>
          <w:tcPr>
            <w:tcW w:type="dxa" w:w="2160"/>
          </w:tcPr>
          <w:p>
            <w:r>
              <w:t>6-15</w:t>
            </w:r>
          </w:p>
        </w:tc>
        <w:tc>
          <w:tcPr>
            <w:tcW w:type="dxa" w:w="2160"/>
          </w:tcPr>
          <w:p>
            <w:r>
              <w:t>10%</w:t>
            </w:r>
          </w:p>
        </w:tc>
        <w:tc>
          <w:tcPr>
            <w:tcW w:type="dxa" w:w="2160"/>
          </w:tcPr>
          <w:p>
            <w:r>
              <w:t>400</w:t>
            </w:r>
          </w:p>
        </w:tc>
      </w:tr>
      <w:tr>
        <w:tc>
          <w:tcPr>
            <w:tcW w:type="dxa" w:w="2160"/>
          </w:tcPr>
          <w:p>
            <w:r>
              <w:t>后期</w:t>
            </w:r>
          </w:p>
        </w:tc>
        <w:tc>
          <w:tcPr>
            <w:tcW w:type="dxa" w:w="2160"/>
          </w:tcPr>
          <w:p>
            <w:r>
              <w:t>16-30</w:t>
            </w:r>
          </w:p>
        </w:tc>
        <w:tc>
          <w:tcPr>
            <w:tcW w:type="dxa" w:w="2160"/>
          </w:tcPr>
          <w:p>
            <w:r>
              <w:t>20%</w:t>
            </w:r>
          </w:p>
        </w:tc>
        <w:tc>
          <w:tcPr>
            <w:tcW w:type="dxa" w:w="2160"/>
          </w:tcPr>
          <w:p>
            <w:r>
              <w:t>800</w:t>
            </w:r>
          </w:p>
        </w:tc>
      </w:tr>
      <w:tr>
        <w:tc>
          <w:tcPr>
            <w:tcW w:type="dxa" w:w="2160"/>
          </w:tcPr>
          <w:p>
            <w:r>
              <w:t>平均</w:t>
            </w:r>
          </w:p>
        </w:tc>
        <w:tc>
          <w:tcPr>
            <w:tcW w:type="dxa" w:w="2160"/>
          </w:tcPr>
          <w:p>
            <w:r>
              <w:t>1-30</w:t>
            </w:r>
          </w:p>
        </w:tc>
        <w:tc>
          <w:tcPr>
            <w:tcW w:type="dxa" w:w="2160"/>
          </w:tcPr>
          <w:p>
            <w:r>
              <w:t>12%</w:t>
            </w:r>
          </w:p>
        </w:tc>
        <w:tc>
          <w:tcPr>
            <w:tcW w:type="dxa" w:w="2160"/>
          </w:tcPr>
          <w:p>
            <w:r>
              <w:t>500</w:t>
            </w:r>
          </w:p>
        </w:tc>
      </w:tr>
    </w:tbl>
    <w:p>
      <w:r>
        <w:rPr>
          <w:b/>
        </w:rPr>
        <w:t>4. 改造成本</w:t>
      </w:r>
      <w:r>
        <w:t>（年均分摊）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改造项</w:t>
            </w:r>
          </w:p>
        </w:tc>
        <w:tc>
          <w:tcPr>
            <w:tcW w:type="dxa" w:w="2160"/>
          </w:tcPr>
          <w:p>
            <w:r>
              <w:t>触发时间</w:t>
            </w:r>
          </w:p>
        </w:tc>
        <w:tc>
          <w:tcPr>
            <w:tcW w:type="dxa" w:w="2160"/>
          </w:tcPr>
          <w:p>
            <w:r>
              <w:t>费用</w:t>
            </w:r>
          </w:p>
        </w:tc>
        <w:tc>
          <w:tcPr>
            <w:tcW w:type="dxa" w:w="2160"/>
          </w:tcPr>
          <w:p>
            <w:r>
              <w:t>现值分摊（年均万元）</w:t>
            </w:r>
          </w:p>
        </w:tc>
      </w:tr>
      <w:tr>
        <w:tc>
          <w:tcPr>
            <w:tcW w:type="dxa" w:w="2160"/>
          </w:tcPr>
          <w:p>
            <w:r>
              <w:t>管网改造</w:t>
            </w:r>
          </w:p>
        </w:tc>
        <w:tc>
          <w:tcPr>
            <w:tcW w:type="dxa" w:w="2160"/>
          </w:tcPr>
          <w:p>
            <w:r>
              <w:t>12-20年</w:t>
            </w:r>
          </w:p>
        </w:tc>
        <w:tc>
          <w:tcPr>
            <w:tcW w:type="dxa" w:w="2160"/>
          </w:tcPr>
          <w:p>
            <w:r>
              <w:t>8,000</w:t>
            </w:r>
          </w:p>
        </w:tc>
        <w:tc>
          <w:tcPr>
            <w:tcW w:type="dxa" w:w="2160"/>
          </w:tcPr>
          <w:p>
            <w:r>
              <w:t>267</w:t>
            </w:r>
          </w:p>
        </w:tc>
      </w:tr>
      <w:tr>
        <w:tc>
          <w:tcPr>
            <w:tcW w:type="dxa" w:w="2160"/>
          </w:tcPr>
          <w:p>
            <w:r>
              <w:t>处理工艺升级</w:t>
            </w:r>
          </w:p>
        </w:tc>
        <w:tc>
          <w:tcPr>
            <w:tcW w:type="dxa" w:w="2160"/>
          </w:tcPr>
          <w:p>
            <w:r>
              <w:t>15年</w:t>
            </w:r>
          </w:p>
        </w:tc>
        <w:tc>
          <w:tcPr>
            <w:tcW w:type="dxa" w:w="2160"/>
          </w:tcPr>
          <w:p>
            <w:r>
              <w:t>3,000</w:t>
            </w:r>
          </w:p>
        </w:tc>
        <w:tc>
          <w:tcPr>
            <w:tcW w:type="dxa" w:w="2160"/>
          </w:tcPr>
          <w:p>
            <w:r>
              <w:t>100</w:t>
            </w:r>
          </w:p>
        </w:tc>
      </w:tr>
      <w:tr>
        <w:tc>
          <w:tcPr>
            <w:tcW w:type="dxa" w:w="2160"/>
          </w:tcPr>
          <w:p>
            <w:r>
              <w:t>关键设备更新</w:t>
            </w:r>
          </w:p>
        </w:tc>
        <w:tc>
          <w:tcPr>
            <w:tcW w:type="dxa" w:w="2160"/>
          </w:tcPr>
          <w:p>
            <w:r>
              <w:t>10、20年各一次</w:t>
            </w:r>
          </w:p>
        </w:tc>
        <w:tc>
          <w:tcPr>
            <w:tcW w:type="dxa" w:w="2160"/>
          </w:tcPr>
          <w:p>
            <w:r>
              <w:t>2000×2</w:t>
            </w:r>
          </w:p>
        </w:tc>
        <w:tc>
          <w:tcPr>
            <w:tcW w:type="dxa" w:w="2160"/>
          </w:tcPr>
          <w:p>
            <w:r>
              <w:t>133</w:t>
            </w:r>
          </w:p>
        </w:tc>
      </w:tr>
      <w:tr>
        <w:tc>
          <w:tcPr>
            <w:tcW w:type="dxa" w:w="2160"/>
          </w:tcPr>
          <w:p>
            <w:r>
              <w:rPr>
                <w:b/>
              </w:rPr>
              <w:t>改造年均</w:t>
            </w:r>
          </w:p>
        </w:tc>
        <w:tc>
          <w:tcPr>
            <w:tcW w:type="dxa" w:w="2160"/>
          </w:tcPr>
          <w:p/>
        </w:tc>
        <w:tc>
          <w:tcPr>
            <w:tcW w:type="dxa" w:w="2160"/>
          </w:tcPr>
          <w:p/>
        </w:tc>
        <w:tc>
          <w:tcPr>
            <w:tcW w:type="dxa" w:w="2160"/>
          </w:tcPr>
          <w:p>
            <w:r>
              <w:t>500</w:t>
            </w:r>
          </w:p>
        </w:tc>
      </w:tr>
    </w:tbl>
    <w:p>
      <w:r>
        <w:rPr>
          <w:b/>
        </w:rPr>
        <w:t>5. 应急储备</w:t>
      </w:r>
      <w:r>
        <w:t>（年均）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应急类型</w:t>
            </w:r>
          </w:p>
        </w:tc>
        <w:tc>
          <w:tcPr>
            <w:tcW w:type="dxa" w:w="2160"/>
          </w:tcPr>
          <w:p>
            <w:r>
              <w:t>频率</w:t>
            </w:r>
          </w:p>
        </w:tc>
        <w:tc>
          <w:tcPr>
            <w:tcW w:type="dxa" w:w="2160"/>
          </w:tcPr>
          <w:p>
            <w:r>
              <w:t>单次费用</w:t>
            </w:r>
          </w:p>
        </w:tc>
        <w:tc>
          <w:tcPr>
            <w:tcW w:type="dxa" w:w="2160"/>
          </w:tcPr>
          <w:p>
            <w:r>
              <w:t>年均预留（万元）</w:t>
            </w:r>
          </w:p>
        </w:tc>
      </w:tr>
      <w:tr>
        <w:tc>
          <w:tcPr>
            <w:tcW w:type="dxa" w:w="2160"/>
          </w:tcPr>
          <w:p>
            <w:r>
              <w:t>极端降雨应急处理</w:t>
            </w:r>
          </w:p>
        </w:tc>
        <w:tc>
          <w:tcPr>
            <w:tcW w:type="dxa" w:w="2160"/>
          </w:tcPr>
          <w:p>
            <w:r>
              <w:t>3-5年/次</w:t>
            </w:r>
          </w:p>
        </w:tc>
        <w:tc>
          <w:tcPr>
            <w:tcW w:type="dxa" w:w="2160"/>
          </w:tcPr>
          <w:p>
            <w:r>
              <w:t>500-1000</w:t>
            </w:r>
          </w:p>
        </w:tc>
        <w:tc>
          <w:tcPr>
            <w:tcW w:type="dxa" w:w="2160"/>
          </w:tcPr>
          <w:p>
            <w:r>
              <w:t>150-200</w:t>
            </w:r>
          </w:p>
        </w:tc>
      </w:tr>
      <w:tr>
        <w:tc>
          <w:tcPr>
            <w:tcW w:type="dxa" w:w="2160"/>
          </w:tcPr>
          <w:p>
            <w:r>
              <w:t>污染事件应对</w:t>
            </w:r>
          </w:p>
        </w:tc>
        <w:tc>
          <w:tcPr>
            <w:tcW w:type="dxa" w:w="2160"/>
          </w:tcPr>
          <w:p>
            <w:r>
              <w:t>2-3年/次</w:t>
            </w:r>
          </w:p>
        </w:tc>
        <w:tc>
          <w:tcPr>
            <w:tcW w:type="dxa" w:w="2160"/>
          </w:tcPr>
          <w:p>
            <w:r>
              <w:t>200-300</w:t>
            </w:r>
          </w:p>
        </w:tc>
        <w:tc>
          <w:tcPr>
            <w:tcW w:type="dxa" w:w="2160"/>
          </w:tcPr>
          <w:p>
            <w:r>
              <w:t>80-100</w:t>
            </w:r>
          </w:p>
        </w:tc>
      </w:tr>
      <w:tr>
        <w:tc>
          <w:tcPr>
            <w:tcW w:type="dxa" w:w="2160"/>
          </w:tcPr>
          <w:p>
            <w:r>
              <w:t>应急人员与设备</w:t>
            </w:r>
          </w:p>
        </w:tc>
        <w:tc>
          <w:tcPr>
            <w:tcW w:type="dxa" w:w="2160"/>
          </w:tcPr>
          <w:p>
            <w:r>
              <w:t>经常性</w:t>
            </w:r>
          </w:p>
        </w:tc>
        <w:tc>
          <w:tcPr>
            <w:tcW w:type="dxa" w:w="2160"/>
          </w:tcPr>
          <w:p>
            <w:r>
              <w:t>—</w:t>
            </w:r>
          </w:p>
        </w:tc>
        <w:tc>
          <w:tcPr>
            <w:tcW w:type="dxa" w:w="2160"/>
          </w:tcPr>
          <w:p>
            <w:r>
              <w:t>100-200</w:t>
            </w:r>
          </w:p>
        </w:tc>
      </w:tr>
      <w:tr>
        <w:tc>
          <w:tcPr>
            <w:tcW w:type="dxa" w:w="2160"/>
          </w:tcPr>
          <w:p>
            <w:r>
              <w:rPr>
                <w:b/>
              </w:rPr>
              <w:t>应急年均</w:t>
            </w:r>
          </w:p>
        </w:tc>
        <w:tc>
          <w:tcPr>
            <w:tcW w:type="dxa" w:w="2160"/>
          </w:tcPr>
          <w:p/>
        </w:tc>
        <w:tc>
          <w:tcPr>
            <w:tcW w:type="dxa" w:w="2160"/>
          </w:tcPr>
          <w:p/>
        </w:tc>
        <w:tc>
          <w:tcPr>
            <w:tcW w:type="dxa" w:w="2160"/>
          </w:tcPr>
          <w:p>
            <w:r>
              <w:t>300-500</w:t>
            </w:r>
          </w:p>
        </w:tc>
      </w:tr>
    </w:tbl>
    <w:p>
      <w:pPr>
        <w:pStyle w:val="Heading4"/>
      </w:pPr>
      <w:r>
        <w:t>全生命周期成本总额计算结果</w:t>
      </w:r>
    </w:p>
    <w:tbl>
      <w:tblPr>
        <w:tblStyle w:val="TableGrid"/>
        <w:tblW w:type="auto" w:w="0"/>
        <w:tblLook w:firstColumn="1" w:firstRow="1" w:lastColumn="0" w:lastRow="0" w:noHBand="0" w:noVBand="1" w:val="04A0"/>
      </w:tblPr>
      <w:tblGrid>
        <w:gridCol w:w="2880"/>
        <w:gridCol w:w="2880"/>
        <w:gridCol w:w="2880"/>
      </w:tblGrid>
      <w:tr>
        <w:tc>
          <w:tcPr>
            <w:tcW w:type="dxa" w:w="2880"/>
          </w:tcPr>
          <w:p>
            <w:r>
              <w:t>成本项</w:t>
            </w:r>
          </w:p>
        </w:tc>
        <w:tc>
          <w:tcPr>
            <w:tcW w:type="dxa" w:w="2880"/>
          </w:tcPr>
          <w:p>
            <w:r>
              <w:t>总额（万元）</w:t>
            </w:r>
          </w:p>
        </w:tc>
        <w:tc>
          <w:tcPr>
            <w:tcW w:type="dxa" w:w="2880"/>
          </w:tcPr>
          <w:p>
            <w:r>
              <w:t>占比</w:t>
            </w:r>
          </w:p>
        </w:tc>
      </w:tr>
      <w:tr>
        <w:tc>
          <w:tcPr>
            <w:tcW w:type="dxa" w:w="2880"/>
          </w:tcPr>
          <w:p>
            <w:r>
              <w:t>建设（初期）</w:t>
            </w:r>
          </w:p>
        </w:tc>
        <w:tc>
          <w:tcPr>
            <w:tcW w:type="dxa" w:w="2880"/>
          </w:tcPr>
          <w:p>
            <w:r>
              <w:t>47,750</w:t>
            </w:r>
          </w:p>
        </w:tc>
        <w:tc>
          <w:tcPr>
            <w:tcW w:type="dxa" w:w="2880"/>
          </w:tcPr>
          <w:p>
            <w:r>
              <w:t>18%</w:t>
            </w:r>
          </w:p>
        </w:tc>
      </w:tr>
      <w:tr>
        <w:tc>
          <w:tcPr>
            <w:tcW w:type="dxa" w:w="2880"/>
          </w:tcPr>
          <w:p>
            <w:r>
              <w:t>运营（30年现值）</w:t>
            </w:r>
          </w:p>
        </w:tc>
        <w:tc>
          <w:tcPr>
            <w:tcW w:type="dxa" w:w="2880"/>
          </w:tcPr>
          <w:p>
            <w:r>
              <w:t>115,000</w:t>
            </w:r>
          </w:p>
        </w:tc>
        <w:tc>
          <w:tcPr>
            <w:tcW w:type="dxa" w:w="2880"/>
          </w:tcPr>
          <w:p>
            <w:r>
              <w:t>43%</w:t>
            </w:r>
          </w:p>
        </w:tc>
      </w:tr>
      <w:tr>
        <w:tc>
          <w:tcPr>
            <w:tcW w:type="dxa" w:w="2880"/>
          </w:tcPr>
          <w:p>
            <w:r>
              <w:t>维护（30年现值）</w:t>
            </w:r>
          </w:p>
        </w:tc>
        <w:tc>
          <w:tcPr>
            <w:tcW w:type="dxa" w:w="2880"/>
          </w:tcPr>
          <w:p>
            <w:r>
              <w:t>10,500</w:t>
            </w:r>
          </w:p>
        </w:tc>
        <w:tc>
          <w:tcPr>
            <w:tcW w:type="dxa" w:w="2880"/>
          </w:tcPr>
          <w:p>
            <w:r>
              <w:t>4%</w:t>
            </w:r>
          </w:p>
        </w:tc>
      </w:tr>
      <w:tr>
        <w:tc>
          <w:tcPr>
            <w:tcW w:type="dxa" w:w="2880"/>
          </w:tcPr>
          <w:p>
            <w:r>
              <w:t>改造（30年现值）</w:t>
            </w:r>
          </w:p>
        </w:tc>
        <w:tc>
          <w:tcPr>
            <w:tcW w:type="dxa" w:w="2880"/>
          </w:tcPr>
          <w:p>
            <w:r>
              <w:t>10,500</w:t>
            </w:r>
          </w:p>
        </w:tc>
        <w:tc>
          <w:tcPr>
            <w:tcW w:type="dxa" w:w="2880"/>
          </w:tcPr>
          <w:p>
            <w:r>
              <w:t>4%</w:t>
            </w:r>
          </w:p>
        </w:tc>
      </w:tr>
      <w:tr>
        <w:tc>
          <w:tcPr>
            <w:tcW w:type="dxa" w:w="2880"/>
          </w:tcPr>
          <w:p>
            <w:r>
              <w:t>应急（30年现值）</w:t>
            </w:r>
          </w:p>
        </w:tc>
        <w:tc>
          <w:tcPr>
            <w:tcW w:type="dxa" w:w="2880"/>
          </w:tcPr>
          <w:p>
            <w:r>
              <w:t>7,000</w:t>
            </w:r>
          </w:p>
        </w:tc>
        <w:tc>
          <w:tcPr>
            <w:tcW w:type="dxa" w:w="2880"/>
          </w:tcPr>
          <w:p>
            <w:r>
              <w:t>3%</w:t>
            </w:r>
          </w:p>
        </w:tc>
      </w:tr>
      <w:tr>
        <w:tc>
          <w:tcPr>
            <w:tcW w:type="dxa" w:w="2880"/>
          </w:tcPr>
          <w:p>
            <w:r>
              <w:rPr>
                <w:b/>
              </w:rPr>
              <w:t>全生命周期总成本</w:t>
            </w:r>
          </w:p>
        </w:tc>
        <w:tc>
          <w:tcPr>
            <w:tcW w:type="dxa" w:w="2880"/>
          </w:tcPr>
          <w:p>
            <w:r>
              <w:rPr>
                <w:b/>
              </w:rPr>
              <w:t>≈190,750</w:t>
            </w:r>
          </w:p>
        </w:tc>
        <w:tc>
          <w:tcPr>
            <w:tcW w:type="dxa" w:w="2880"/>
          </w:tcPr>
          <w:p>
            <w:r>
              <w:rPr>
                <w:b/>
              </w:rPr>
              <w:t>100%</w:t>
            </w:r>
          </w:p>
        </w:tc>
      </w:tr>
    </w:tbl>
    <w:p>
      <w:r>
        <w:rPr>
          <w:b/>
        </w:rPr>
        <w:t>平均日成本</w:t>
      </w:r>
      <w:r>
        <w:t xml:space="preserve"> = 190,750万元 ÷ (30年 × 365天) ÷ 100万吨/天 = </w:t>
      </w:r>
      <w:r>
        <w:rPr>
          <w:b/>
        </w:rPr>
        <w:t>0.175元/吨/年×运营周期 ≈ 1.75元/吨平均</w:t>
      </w:r>
    </w:p>
    <w:p>
      <w:pPr>
        <w:pStyle w:val="Heading3"/>
      </w:pPr>
      <w:r>
        <w:t>5.3 改革方案的成本效益对比</w:t>
      </w:r>
    </w:p>
    <w:p>
      <w:pPr>
        <w:pStyle w:val="Heading4"/>
      </w:pPr>
      <w:r>
        <w:t>方案A（绩效付费）成本效益</w:t>
      </w:r>
    </w:p>
    <w:p>
      <w:r>
        <w:rPr>
          <w:b/>
        </w:rPr>
        <w:t>假设条件</w:t>
      </w:r>
      <w:r>
        <w:t>：</w:t>
      </w:r>
    </w:p>
    <w:p>
      <w:pPr>
        <w:pStyle w:val="ListBullet"/>
      </w:pPr>
      <w:r>
        <w:t>通过绩效激励，单位运营成本下降15%</w:t>
      </w:r>
    </w:p>
    <w:p>
      <w:pPr>
        <w:pStyle w:val="ListBullet"/>
      </w:pPr>
      <w:r>
        <w:t>通过科学维护，维护成本下降10%</w:t>
      </w:r>
    </w:p>
    <w:p>
      <w:pPr>
        <w:pStyle w:val="ListBullet"/>
      </w:pPr>
      <w:r>
        <w:t>通过技术改进，能耗下降10%，药剂减少8%</w:t>
      </w:r>
    </w:p>
    <w:p>
      <w:r>
        <w:rPr>
          <w:b/>
        </w:rPr>
        <w:t>成本节约估算</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成本项</w:t>
            </w:r>
          </w:p>
        </w:tc>
        <w:tc>
          <w:tcPr>
            <w:tcW w:type="dxa" w:w="2160"/>
          </w:tcPr>
          <w:p>
            <w:r>
              <w:t>原值（万元/年）</w:t>
            </w:r>
          </w:p>
        </w:tc>
        <w:tc>
          <w:tcPr>
            <w:tcW w:type="dxa" w:w="2160"/>
          </w:tcPr>
          <w:p>
            <w:r>
              <w:t>降低率</w:t>
            </w:r>
          </w:p>
        </w:tc>
        <w:tc>
          <w:tcPr>
            <w:tcW w:type="dxa" w:w="2160"/>
          </w:tcPr>
          <w:p>
            <w:r>
              <w:t>节约额（万元/年）</w:t>
            </w:r>
          </w:p>
        </w:tc>
      </w:tr>
      <w:tr>
        <w:tc>
          <w:tcPr>
            <w:tcW w:type="dxa" w:w="2160"/>
          </w:tcPr>
          <w:p>
            <w:r>
              <w:t>人工成本</w:t>
            </w:r>
          </w:p>
        </w:tc>
        <w:tc>
          <w:tcPr>
            <w:tcW w:type="dxa" w:w="2160"/>
          </w:tcPr>
          <w:p>
            <w:r>
              <w:t>2,800</w:t>
            </w:r>
          </w:p>
        </w:tc>
        <w:tc>
          <w:tcPr>
            <w:tcW w:type="dxa" w:w="2160"/>
          </w:tcPr>
          <w:p>
            <w:r>
              <w:t>8%</w:t>
            </w:r>
          </w:p>
        </w:tc>
        <w:tc>
          <w:tcPr>
            <w:tcW w:type="dxa" w:w="2160"/>
          </w:tcPr>
          <w:p>
            <w:r>
              <w:t>224</w:t>
            </w:r>
          </w:p>
        </w:tc>
      </w:tr>
      <w:tr>
        <w:tc>
          <w:tcPr>
            <w:tcW w:type="dxa" w:w="2160"/>
          </w:tcPr>
          <w:p>
            <w:r>
              <w:t>电费</w:t>
            </w:r>
          </w:p>
        </w:tc>
        <w:tc>
          <w:tcPr>
            <w:tcW w:type="dxa" w:w="2160"/>
          </w:tcPr>
          <w:p>
            <w:r>
              <w:t>2,100</w:t>
            </w:r>
          </w:p>
        </w:tc>
        <w:tc>
          <w:tcPr>
            <w:tcW w:type="dxa" w:w="2160"/>
          </w:tcPr>
          <w:p>
            <w:r>
              <w:t>10%</w:t>
            </w:r>
          </w:p>
        </w:tc>
        <w:tc>
          <w:tcPr>
            <w:tcW w:type="dxa" w:w="2160"/>
          </w:tcPr>
          <w:p>
            <w:r>
              <w:t>210</w:t>
            </w:r>
          </w:p>
        </w:tc>
      </w:tr>
      <w:tr>
        <w:tc>
          <w:tcPr>
            <w:tcW w:type="dxa" w:w="2160"/>
          </w:tcPr>
          <w:p>
            <w:r>
              <w:t>药剂</w:t>
            </w:r>
          </w:p>
        </w:tc>
        <w:tc>
          <w:tcPr>
            <w:tcW w:type="dxa" w:w="2160"/>
          </w:tcPr>
          <w:p>
            <w:r>
              <w:t>800</w:t>
            </w:r>
          </w:p>
        </w:tc>
        <w:tc>
          <w:tcPr>
            <w:tcW w:type="dxa" w:w="2160"/>
          </w:tcPr>
          <w:p>
            <w:r>
              <w:t>8%</w:t>
            </w:r>
          </w:p>
        </w:tc>
        <w:tc>
          <w:tcPr>
            <w:tcW w:type="dxa" w:w="2160"/>
          </w:tcPr>
          <w:p>
            <w:r>
              <w:t>64</w:t>
            </w:r>
          </w:p>
        </w:tc>
      </w:tr>
      <w:tr>
        <w:tc>
          <w:tcPr>
            <w:tcW w:type="dxa" w:w="2160"/>
          </w:tcPr>
          <w:p>
            <w:r>
              <w:t>维护</w:t>
            </w:r>
          </w:p>
        </w:tc>
        <w:tc>
          <w:tcPr>
            <w:tcW w:type="dxa" w:w="2160"/>
          </w:tcPr>
          <w:p>
            <w:r>
              <w:t>500</w:t>
            </w:r>
          </w:p>
        </w:tc>
        <w:tc>
          <w:tcPr>
            <w:tcW w:type="dxa" w:w="2160"/>
          </w:tcPr>
          <w:p>
            <w:r>
              <w:t>10%</w:t>
            </w:r>
          </w:p>
        </w:tc>
        <w:tc>
          <w:tcPr>
            <w:tcW w:type="dxa" w:w="2160"/>
          </w:tcPr>
          <w:p>
            <w:r>
              <w:t>50</w:t>
            </w:r>
          </w:p>
        </w:tc>
      </w:tr>
      <w:tr>
        <w:tc>
          <w:tcPr>
            <w:tcW w:type="dxa" w:w="2160"/>
          </w:tcPr>
          <w:p>
            <w:r>
              <w:rPr>
                <w:b/>
              </w:rPr>
              <w:t>年度节约</w:t>
            </w:r>
          </w:p>
        </w:tc>
        <w:tc>
          <w:tcPr>
            <w:tcW w:type="dxa" w:w="2160"/>
          </w:tcPr>
          <w:p/>
        </w:tc>
        <w:tc>
          <w:tcPr>
            <w:tcW w:type="dxa" w:w="2160"/>
          </w:tcPr>
          <w:p/>
        </w:tc>
        <w:tc>
          <w:tcPr>
            <w:tcW w:type="dxa" w:w="2160"/>
          </w:tcPr>
          <w:p>
            <w:r>
              <w:rPr>
                <w:b/>
              </w:rPr>
              <w:t>548</w:t>
            </w:r>
          </w:p>
        </w:tc>
      </w:tr>
      <w:tr>
        <w:tc>
          <w:tcPr>
            <w:tcW w:type="dxa" w:w="2160"/>
          </w:tcPr>
          <w:p>
            <w:r>
              <w:rPr>
                <w:b/>
              </w:rPr>
              <w:t>30年现值节约</w:t>
            </w:r>
          </w:p>
        </w:tc>
        <w:tc>
          <w:tcPr>
            <w:tcW w:type="dxa" w:w="2160"/>
          </w:tcPr>
          <w:p/>
        </w:tc>
        <w:tc>
          <w:tcPr>
            <w:tcW w:type="dxa" w:w="2160"/>
          </w:tcPr>
          <w:p/>
        </w:tc>
        <w:tc>
          <w:tcPr>
            <w:tcW w:type="dxa" w:w="2160"/>
          </w:tcPr>
          <w:p>
            <w:r>
              <w:rPr>
                <w:b/>
              </w:rPr>
              <w:t>≈10,000</w:t>
            </w:r>
          </w:p>
        </w:tc>
      </w:tr>
    </w:tbl>
    <w:p>
      <w:r>
        <w:rPr>
          <w:b/>
        </w:rPr>
        <w:t>投资需求</w:t>
      </w:r>
      <w:r>
        <w:t>：</w:t>
      </w:r>
    </w:p>
    <w:p>
      <w:pPr>
        <w:pStyle w:val="ListBullet"/>
      </w:pPr>
      <w:r>
        <w:t>绩效评价系统建设：300万元</w:t>
      </w:r>
    </w:p>
    <w:p>
      <w:pPr>
        <w:pStyle w:val="ListBullet"/>
      </w:pPr>
      <w:r>
        <w:t>监测设备升级：500万元</w:t>
      </w:r>
    </w:p>
    <w:p>
      <w:pPr>
        <w:pStyle w:val="ListBullet"/>
      </w:pPr>
      <w:r>
        <w:t>技术改造：1,000万元</w:t>
      </w:r>
    </w:p>
    <w:p>
      <w:pPr>
        <w:pStyle w:val="ListBullet"/>
      </w:pPr>
      <w:r>
        <w:t>小计：1,800万元</w:t>
      </w:r>
    </w:p>
    <w:p>
      <w:r>
        <w:rPr>
          <w:b/>
        </w:rPr>
        <w:t>成本效益比</w:t>
      </w:r>
      <w:r>
        <w:t xml:space="preserve">：BCR = 节约现值（10,000万元）/ 投资（1,800万元）= </w:t>
      </w:r>
      <w:r>
        <w:rPr>
          <w:b/>
        </w:rPr>
        <w:t>5.6</w:t>
      </w:r>
    </w:p>
    <w:p>
      <w:r>
        <w:t>结论：</w:t>
      </w:r>
      <w:r>
        <w:rPr>
          <w:b/>
        </w:rPr>
        <w:t>投入产出比为5.6:1，在2.5-3年内收回投资，经济效益显著</w:t>
      </w:r>
    </w:p>
    <w:p>
      <w:pPr>
        <w:pStyle w:val="Heading4"/>
      </w:pPr>
      <w:r>
        <w:t>方案B（PPP/特许经营）成本效益</w:t>
      </w:r>
    </w:p>
    <w:p>
      <w:r>
        <w:rPr>
          <w:b/>
        </w:rPr>
        <w:t>假设条件</w:t>
      </w:r>
      <w:r>
        <w:t>：</w:t>
      </w:r>
    </w:p>
    <w:p>
      <w:pPr>
        <w:pStyle w:val="ListBullet"/>
      </w:pPr>
      <w:r>
        <w:t>PPP项目通过市场竞争与专业运营，成本下降20%</w:t>
      </w:r>
    </w:p>
    <w:p>
      <w:pPr>
        <w:pStyle w:val="ListBullet"/>
      </w:pPr>
      <w:r>
        <w:t>融资成本较低，利率7%</w:t>
      </w:r>
    </w:p>
    <w:p>
      <w:pPr>
        <w:pStyle w:val="ListBullet"/>
      </w:pPr>
      <w:r>
        <w:t>企业利润率12%</w:t>
      </w:r>
    </w:p>
    <w:p>
      <w:r>
        <w:rPr>
          <w:b/>
        </w:rPr>
        <w:t>成本估算</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项目</w:t>
            </w:r>
          </w:p>
        </w:tc>
        <w:tc>
          <w:tcPr>
            <w:tcW w:type="dxa" w:w="2160"/>
          </w:tcPr>
          <w:p>
            <w:r>
              <w:t>原核拨制</w:t>
            </w:r>
          </w:p>
        </w:tc>
        <w:tc>
          <w:tcPr>
            <w:tcW w:type="dxa" w:w="2160"/>
          </w:tcPr>
          <w:p>
            <w:r>
              <w:t>PPP模式</w:t>
            </w:r>
          </w:p>
        </w:tc>
        <w:tc>
          <w:tcPr>
            <w:tcW w:type="dxa" w:w="2160"/>
          </w:tcPr>
          <w:p>
            <w:r>
              <w:t>差异</w:t>
            </w:r>
          </w:p>
        </w:tc>
      </w:tr>
      <w:tr>
        <w:tc>
          <w:tcPr>
            <w:tcW w:type="dxa" w:w="2160"/>
          </w:tcPr>
          <w:p>
            <w:r>
              <w:t>年均运营</w:t>
            </w:r>
          </w:p>
        </w:tc>
        <w:tc>
          <w:tcPr>
            <w:tcW w:type="dxa" w:w="2160"/>
          </w:tcPr>
          <w:p>
            <w:r>
              <w:t>6,350万</w:t>
            </w:r>
          </w:p>
        </w:tc>
        <w:tc>
          <w:tcPr>
            <w:tcW w:type="dxa" w:w="2160"/>
          </w:tcPr>
          <w:p>
            <w:r>
              <w:t>5,080万</w:t>
            </w:r>
          </w:p>
        </w:tc>
        <w:tc>
          <w:tcPr>
            <w:tcW w:type="dxa" w:w="2160"/>
          </w:tcPr>
          <w:p>
            <w:r>
              <w:t>-20%</w:t>
            </w:r>
          </w:p>
        </w:tc>
      </w:tr>
      <w:tr>
        <w:tc>
          <w:tcPr>
            <w:tcW w:type="dxa" w:w="2160"/>
          </w:tcPr>
          <w:p>
            <w:r>
              <w:t>年均维护</w:t>
            </w:r>
          </w:p>
        </w:tc>
        <w:tc>
          <w:tcPr>
            <w:tcW w:type="dxa" w:w="2160"/>
          </w:tcPr>
          <w:p>
            <w:r>
              <w:t>500万</w:t>
            </w:r>
          </w:p>
        </w:tc>
        <w:tc>
          <w:tcPr>
            <w:tcW w:type="dxa" w:w="2160"/>
          </w:tcPr>
          <w:p>
            <w:r>
              <w:t>450万</w:t>
            </w:r>
          </w:p>
        </w:tc>
        <w:tc>
          <w:tcPr>
            <w:tcW w:type="dxa" w:w="2160"/>
          </w:tcPr>
          <w:p>
            <w:r>
              <w:t>-10%</w:t>
            </w:r>
          </w:p>
        </w:tc>
      </w:tr>
      <w:tr>
        <w:tc>
          <w:tcPr>
            <w:tcW w:type="dxa" w:w="2160"/>
          </w:tcPr>
          <w:p>
            <w:r>
              <w:t>融资成本</w:t>
            </w:r>
          </w:p>
        </w:tc>
        <w:tc>
          <w:tcPr>
            <w:tcW w:type="dxa" w:w="2160"/>
          </w:tcPr>
          <w:p>
            <w:r>
              <w:t>0</w:t>
            </w:r>
          </w:p>
        </w:tc>
        <w:tc>
          <w:tcPr>
            <w:tcW w:type="dxa" w:w="2160"/>
          </w:tcPr>
          <w:p>
            <w:r>
              <w:t>1,500万</w:t>
            </w:r>
          </w:p>
        </w:tc>
        <w:tc>
          <w:tcPr>
            <w:tcW w:type="dxa" w:w="2160"/>
          </w:tcPr>
          <w:p>
            <w:r>
              <w:t>+1,500万</w:t>
            </w:r>
          </w:p>
        </w:tc>
      </w:tr>
      <w:tr>
        <w:tc>
          <w:tcPr>
            <w:tcW w:type="dxa" w:w="2160"/>
          </w:tcPr>
          <w:p>
            <w:r>
              <w:t>利润与税</w:t>
            </w:r>
          </w:p>
        </w:tc>
        <w:tc>
          <w:tcPr>
            <w:tcW w:type="dxa" w:w="2160"/>
          </w:tcPr>
          <w:p>
            <w:r>
              <w:t>0</w:t>
            </w:r>
          </w:p>
        </w:tc>
        <w:tc>
          <w:tcPr>
            <w:tcW w:type="dxa" w:w="2160"/>
          </w:tcPr>
          <w:p>
            <w:r>
              <w:t>800万</w:t>
            </w:r>
          </w:p>
        </w:tc>
        <w:tc>
          <w:tcPr>
            <w:tcW w:type="dxa" w:w="2160"/>
          </w:tcPr>
          <w:p>
            <w:r>
              <w:t>+800万</w:t>
            </w:r>
          </w:p>
        </w:tc>
      </w:tr>
      <w:tr>
        <w:tc>
          <w:tcPr>
            <w:tcW w:type="dxa" w:w="2160"/>
          </w:tcPr>
          <w:p>
            <w:r>
              <w:rPr>
                <w:b/>
              </w:rPr>
              <w:t>年度成本</w:t>
            </w:r>
          </w:p>
        </w:tc>
        <w:tc>
          <w:tcPr>
            <w:tcW w:type="dxa" w:w="2160"/>
          </w:tcPr>
          <w:p>
            <w:r>
              <w:t>6,850万</w:t>
            </w:r>
          </w:p>
        </w:tc>
        <w:tc>
          <w:tcPr>
            <w:tcW w:type="dxa" w:w="2160"/>
          </w:tcPr>
          <w:p>
            <w:r>
              <w:t>7,830万</w:t>
            </w:r>
          </w:p>
        </w:tc>
        <w:tc>
          <w:tcPr>
            <w:tcW w:type="dxa" w:w="2160"/>
          </w:tcPr>
          <w:p>
            <w:r>
              <w:t>-515万（总体）</w:t>
            </w:r>
          </w:p>
        </w:tc>
      </w:tr>
    </w:tbl>
    <w:p>
      <w:r>
        <w:rPr>
          <w:b/>
        </w:rPr>
        <w:t>投资需求</w:t>
      </w:r>
      <w:r>
        <w:t>：</w:t>
      </w:r>
    </w:p>
    <w:p>
      <w:pPr>
        <w:pStyle w:val="ListBullet"/>
      </w:pPr>
      <w:r>
        <w:t>PPP项目融资：总投资中社会资本承担（≈30,000万元）</w:t>
      </w:r>
    </w:p>
    <w:p>
      <w:pPr>
        <w:pStyle w:val="ListBullet"/>
      </w:pPr>
      <w:r>
        <w:t>政府承担建设补贴：≈15,000万元</w:t>
      </w:r>
    </w:p>
    <w:p>
      <w:pPr>
        <w:pStyle w:val="ListBullet"/>
      </w:pPr>
      <w:r>
        <w:t>咨询服务费：500万元</w:t>
      </w:r>
    </w:p>
    <w:p>
      <w:pPr>
        <w:pStyle w:val="ListBullet"/>
      </w:pPr>
      <w:r>
        <w:t>政府实际投入：15,500万元</w:t>
      </w:r>
    </w:p>
    <w:p>
      <w:r>
        <w:rPr>
          <w:b/>
        </w:rPr>
        <w:t>成本效益分析</w:t>
      </w:r>
      <w:r>
        <w:t>：</w:t>
      </w:r>
    </w:p>
    <w:p>
      <w:pPr>
        <w:pStyle w:val="ListBullet"/>
      </w:pPr>
      <w:r>
        <w:t>30年期间，政府部分支付：500万元/年×30年（现值≈8,600万元）</w:t>
      </w:r>
    </w:p>
    <w:p>
      <w:pPr>
        <w:pStyle w:val="ListBullet"/>
      </w:pPr>
      <w:r>
        <w:t>相比核拨制投入：205万元/年×30年（现值≈3,500万元）</w:t>
      </w:r>
    </w:p>
    <w:p>
      <w:pPr>
        <w:pStyle w:val="ListBullet"/>
      </w:pPr>
      <w:r>
        <w:t>实际增加政府支出：约5,100万元</w:t>
      </w:r>
    </w:p>
    <w:p>
      <w:pPr>
        <w:pStyle w:val="ListBullet"/>
      </w:pPr>
      <w:r>
        <w:t>获得收益：成本控制、技术提升、融资优化等，评估为≈8,000万元现值</w:t>
      </w:r>
    </w:p>
    <w:p>
      <w:r>
        <w:rPr>
          <w:b/>
        </w:rPr>
        <w:t>结论：政府增加5,100万投入，获得8,000万收益，ROI约57%，经济上可行</w:t>
      </w:r>
    </w:p>
    <w:p>
      <w:pPr>
        <w:pStyle w:val="Heading4"/>
      </w:pPr>
      <w:r>
        <w:t>方案C（内部改革）成本效益</w:t>
      </w:r>
    </w:p>
    <w:p>
      <w:r>
        <w:rPr>
          <w:b/>
        </w:rPr>
        <w:t>假设条件</w:t>
      </w:r>
      <w:r>
        <w:t>：</w:t>
      </w:r>
    </w:p>
    <w:p>
      <w:pPr>
        <w:pStyle w:val="ListBullet"/>
      </w:pPr>
      <w:r>
        <w:t>通过改革，成本下降12%</w:t>
      </w:r>
    </w:p>
    <w:p>
      <w:pPr>
        <w:pStyle w:val="ListBullet"/>
      </w:pPr>
      <w:r>
        <w:t>改革1年内见效</w:t>
      </w:r>
    </w:p>
    <w:p>
      <w:r>
        <w:rPr>
          <w:b/>
        </w:rPr>
        <w:t>成本节约</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项目</w:t>
            </w:r>
          </w:p>
        </w:tc>
        <w:tc>
          <w:tcPr>
            <w:tcW w:type="dxa" w:w="2880"/>
          </w:tcPr>
          <w:p>
            <w:r>
              <w:t>年均节约（万元）</w:t>
            </w:r>
          </w:p>
        </w:tc>
        <w:tc>
          <w:tcPr>
            <w:tcW w:type="dxa" w:w="2880"/>
          </w:tcPr>
          <w:p>
            <w:r>
              <w:t>30年现值（万元）</w:t>
            </w:r>
          </w:p>
        </w:tc>
      </w:tr>
      <w:tr>
        <w:tc>
          <w:tcPr>
            <w:tcW w:type="dxa" w:w="2880"/>
          </w:tcPr>
          <w:p>
            <w:r>
              <w:t>直接成本节约</w:t>
            </w:r>
          </w:p>
        </w:tc>
        <w:tc>
          <w:tcPr>
            <w:tcW w:type="dxa" w:w="2880"/>
          </w:tcPr>
          <w:p>
            <w:r>
              <w:t>762</w:t>
            </w:r>
          </w:p>
        </w:tc>
        <w:tc>
          <w:tcPr>
            <w:tcW w:type="dxa" w:w="2880"/>
          </w:tcPr>
          <w:p>
            <w:r>
              <w:t>13,000</w:t>
            </w:r>
          </w:p>
        </w:tc>
      </w:tr>
    </w:tbl>
    <w:p>
      <w:r>
        <w:rPr>
          <w:b/>
        </w:rPr>
        <w:t>投资需求</w:t>
      </w:r>
      <w:r>
        <w:t>：</w:t>
      </w:r>
    </w:p>
    <w:p>
      <w:pPr>
        <w:pStyle w:val="ListBullet"/>
      </w:pPr>
      <w:r>
        <w:t>管理系统与培训：200万元</w:t>
      </w:r>
    </w:p>
    <w:p>
      <w:pPr>
        <w:pStyle w:val="ListBullet"/>
      </w:pPr>
      <w:r>
        <w:t>激励机制建立：100万元</w:t>
      </w:r>
    </w:p>
    <w:p>
      <w:pPr>
        <w:pStyle w:val="ListBullet"/>
      </w:pPr>
      <w:r>
        <w:t>小计：300万元</w:t>
      </w:r>
    </w:p>
    <w:p>
      <w:r>
        <w:rPr>
          <w:b/>
        </w:rPr>
        <w:t>成本效益比</w:t>
      </w:r>
      <w:r>
        <w:t xml:space="preserve">：BCR = 13,000万 / 300万 = </w:t>
      </w:r>
      <w:r>
        <w:rPr>
          <w:b/>
        </w:rPr>
        <w:t>43.3</w:t>
      </w:r>
    </w:p>
    <w:p>
      <w:r>
        <w:rPr>
          <w:b/>
        </w:rPr>
        <w:t>结论：投入产出比43.3:1，超级高效，但长期效果需维持</w:t>
      </w:r>
    </w:p>
    <w:p>
      <w:r>
        <w:t>---</w:t>
      </w:r>
    </w:p>
    <w:p>
      <w:pPr>
        <w:pStyle w:val="Heading2"/>
      </w:pPr>
      <w:r>
        <w:t>六、雨污协同运作机制设计</w:t>
      </w:r>
    </w:p>
    <w:p>
      <w:pPr>
        <w:pStyle w:val="Heading3"/>
      </w:pPr>
      <w:r>
        <w:t>6.1 当前雨污分离的问题</w:t>
      </w:r>
    </w:p>
    <w:p>
      <w:pPr>
        <w:pStyle w:val="Heading4"/>
      </w:pPr>
      <w:r>
        <w:t>系统割裂现象</w:t>
      </w:r>
    </w:p>
    <w:p>
      <w:r>
        <w:t>目前市政污水与雨水排洪体系存在严重割裂：</w:t>
      </w:r>
    </w:p>
    <w:tbl>
      <w:tblPr>
        <w:tblStyle w:val="TableGrid"/>
        <w:tblW w:type="auto" w:w="0"/>
        <w:tblLook w:firstColumn="1" w:firstRow="1" w:lastColumn="0" w:lastRow="0" w:noHBand="0" w:noVBand="1" w:val="04A0"/>
      </w:tblPr>
      <w:tblGrid>
        <w:gridCol w:w="2880"/>
        <w:gridCol w:w="2880"/>
        <w:gridCol w:w="2880"/>
      </w:tblGrid>
      <w:tr>
        <w:tc>
          <w:tcPr>
            <w:tcW w:type="dxa" w:w="2880"/>
          </w:tcPr>
          <w:p>
            <w:r>
              <w:t>方面</w:t>
            </w:r>
          </w:p>
        </w:tc>
        <w:tc>
          <w:tcPr>
            <w:tcW w:type="dxa" w:w="2880"/>
          </w:tcPr>
          <w:p>
            <w:r>
              <w:t>现状</w:t>
            </w:r>
          </w:p>
        </w:tc>
        <w:tc>
          <w:tcPr>
            <w:tcW w:type="dxa" w:w="2880"/>
          </w:tcPr>
          <w:p>
            <w:r>
              <w:t>问题后果</w:t>
            </w:r>
          </w:p>
        </w:tc>
      </w:tr>
      <w:tr>
        <w:tc>
          <w:tcPr>
            <w:tcW w:type="dxa" w:w="2880"/>
          </w:tcPr>
          <w:p>
            <w:r>
              <w:t>规划层面</w:t>
            </w:r>
          </w:p>
        </w:tc>
        <w:tc>
          <w:tcPr>
            <w:tcW w:type="dxa" w:w="2880"/>
          </w:tcPr>
          <w:p>
            <w:r>
              <w:t>污水系统与雨水系统分别规划</w:t>
            </w:r>
          </w:p>
        </w:tc>
        <w:tc>
          <w:tcPr>
            <w:tcW w:type="dxa" w:w="2880"/>
          </w:tcPr>
          <w:p>
            <w:r>
              <w:t>规模重复/不足；设施选址冲突</w:t>
            </w:r>
          </w:p>
        </w:tc>
      </w:tr>
      <w:tr>
        <w:tc>
          <w:tcPr>
            <w:tcW w:type="dxa" w:w="2880"/>
          </w:tcPr>
          <w:p>
            <w:r>
              <w:t>建设层面</w:t>
            </w:r>
          </w:p>
        </w:tc>
        <w:tc>
          <w:tcPr>
            <w:tcW w:type="dxa" w:w="2880"/>
          </w:tcPr>
          <w:p>
            <w:r>
              <w:t>不同部门投资，分别招标建设</w:t>
            </w:r>
          </w:p>
        </w:tc>
        <w:tc>
          <w:tcPr>
            <w:tcW w:type="dxa" w:w="2880"/>
          </w:tcPr>
          <w:p>
            <w:r>
              <w:t>建设标准不一；同步率低；造价高</w:t>
            </w:r>
          </w:p>
        </w:tc>
      </w:tr>
      <w:tr>
        <w:tc>
          <w:tcPr>
            <w:tcW w:type="dxa" w:w="2880"/>
          </w:tcPr>
          <w:p>
            <w:r>
              <w:t>运营层面</w:t>
            </w:r>
          </w:p>
        </w:tc>
        <w:tc>
          <w:tcPr>
            <w:tcW w:type="dxa" w:w="2880"/>
          </w:tcPr>
          <w:p>
            <w:r>
              <w:t>两套队伍、两套流程、两套系统</w:t>
            </w:r>
          </w:p>
        </w:tc>
        <w:tc>
          <w:tcPr>
            <w:tcW w:type="dxa" w:w="2880"/>
          </w:tcPr>
          <w:p>
            <w:r>
              <w:t>人员、设备重复投入；运行效率低</w:t>
            </w:r>
          </w:p>
        </w:tc>
      </w:tr>
      <w:tr>
        <w:tc>
          <w:tcPr>
            <w:tcW w:type="dxa" w:w="2880"/>
          </w:tcPr>
          <w:p>
            <w:r>
              <w:t>应急层面</w:t>
            </w:r>
          </w:p>
        </w:tc>
        <w:tc>
          <w:tcPr>
            <w:tcW w:type="dxa" w:w="2880"/>
          </w:tcPr>
          <w:p>
            <w:r>
              <w:t>各自应对，无协调机制</w:t>
            </w:r>
          </w:p>
        </w:tc>
        <w:tc>
          <w:tcPr>
            <w:tcW w:type="dxa" w:w="2880"/>
          </w:tcPr>
          <w:p>
            <w:r>
              <w:t>极端天气时应急不力；溢流风险大</w:t>
            </w:r>
          </w:p>
        </w:tc>
      </w:tr>
      <w:tr>
        <w:tc>
          <w:tcPr>
            <w:tcW w:type="dxa" w:w="2880"/>
          </w:tcPr>
          <w:p>
            <w:r>
              <w:t>资源利用</w:t>
            </w:r>
          </w:p>
        </w:tc>
        <w:tc>
          <w:tcPr>
            <w:tcW w:type="dxa" w:w="2880"/>
          </w:tcPr>
          <w:p>
            <w:r>
              <w:t>污水与雨水分离</w:t>
            </w:r>
          </w:p>
        </w:tc>
        <w:tc>
          <w:tcPr>
            <w:tcW w:type="dxa" w:w="2880"/>
          </w:tcPr>
          <w:p>
            <w:r>
              <w:t>污泥处理困难；再生水开发缓慢</w:t>
            </w:r>
          </w:p>
        </w:tc>
      </w:tr>
    </w:tbl>
    <w:p>
      <w:pPr>
        <w:pStyle w:val="Heading4"/>
      </w:pPr>
      <w:r>
        <w:t>合流制地区的特殊问题</w:t>
      </w:r>
    </w:p>
    <w:p>
      <w:r>
        <w:t>在旧城区采用合流制管网的城市，污雨混合问题更加突出：</w:t>
      </w:r>
    </w:p>
    <w:p>
      <w:pPr>
        <w:pStyle w:val="ListBullet"/>
      </w:pPr>
      <w:r>
        <w:rPr>
          <w:b/>
        </w:rPr>
        <w:t>雨季污水溢流</w:t>
      </w:r>
      <w:r>
        <w:t>：暴雨期间，处理厂无法承载，污水直接排入河道</w:t>
      </w:r>
    </w:p>
    <w:p>
      <w:pPr>
        <w:pStyle w:val="ListBullet"/>
      </w:pPr>
      <w:r>
        <w:rPr>
          <w:b/>
        </w:rPr>
        <w:t>晴天污水收集不足</w:t>
      </w:r>
      <w:r>
        <w:t>：晴天进厂水量偏低，处理厂效率下降</w:t>
      </w:r>
    </w:p>
    <w:p>
      <w:pPr>
        <w:pStyle w:val="ListBullet"/>
      </w:pPr>
      <w:r>
        <w:rPr>
          <w:b/>
        </w:rPr>
        <w:t>海绵城市与污水冲突</w:t>
      </w:r>
      <w:r>
        <w:t>：海绵设施增加地表渗透，反而导致污水收集减少</w:t>
      </w:r>
    </w:p>
    <w:p>
      <w:pPr>
        <w:pStyle w:val="Heading3"/>
      </w:pPr>
      <w:r>
        <w:t>6.2 雨污协同的机制设计</w:t>
      </w:r>
    </w:p>
    <w:p>
      <w:pPr>
        <w:pStyle w:val="Heading4"/>
      </w:pPr>
      <w:r>
        <w:t>规划协同机制</w:t>
      </w:r>
    </w:p>
    <w:p>
      <w:r>
        <w:rPr>
          <w:b/>
        </w:rPr>
        <w:t>原则</w:t>
      </w:r>
      <w:r>
        <w:t>：在总体城市规划框架下，污水与雨水系统统一规划、设施共用。</w:t>
      </w:r>
    </w:p>
    <w:p>
      <w:r>
        <w:rPr>
          <w:b/>
        </w:rPr>
        <w:t>建立"污-雨-水（再生水）三水合一"规划体系</w:t>
      </w:r>
      <w:r>
        <w:t>：</w:t>
      </w:r>
    </w:p>
    <w:p>
      <w:pPr>
        <w:pStyle w:val="ListBullet"/>
      </w:pPr>
      <w:r>
        <w:t>污水系统：收集处理标准、管网布局、处理厂规模与位置</w:t>
      </w:r>
    </w:p>
    <w:p>
      <w:pPr>
        <w:pStyle w:val="ListBullet"/>
      </w:pPr>
      <w:r>
        <w:t>雨水系统：排放标准、管道规模、调蓄设施位置</w:t>
      </w:r>
    </w:p>
    <w:p>
      <w:pPr>
        <w:pStyle w:val="ListBullet"/>
      </w:pPr>
      <w:r>
        <w:t>再生水系统：中水利用范围、输配管网</w:t>
      </w:r>
    </w:p>
    <w:p>
      <w:pPr>
        <w:pStyle w:val="ListBullet"/>
      </w:pPr>
      <w:r>
        <w:t>协同机制：共建共享的设施清单、联合调度规则</w:t>
      </w:r>
    </w:p>
    <w:p>
      <w:pPr>
        <w:pStyle w:val="Heading4"/>
      </w:pPr>
      <w:r>
        <w:t>建设阶段协同</w:t>
      </w:r>
    </w:p>
    <w:p>
      <w:r>
        <w:rPr>
          <w:b/>
        </w:rPr>
        <w:t>1. 共建共享基础设施</w:t>
      </w:r>
    </w:p>
    <w:p>
      <w:pPr>
        <w:pStyle w:val="ListBullet"/>
      </w:pPr>
      <w:r>
        <w:rPr>
          <w:b/>
        </w:rPr>
        <w:t>联合泵站</w:t>
      </w:r>
      <w:r>
        <w:t>：同一位置建设污水与雨水提升泵，共用厂房、控制室、值班室</w:t>
      </w:r>
    </w:p>
    <w:p>
      <w:pPr>
        <w:pStyle w:val="ListBullet"/>
      </w:pPr>
      <w:r>
        <w:t>成本节约：30-40%（相比分别建设）</w:t>
      </w:r>
    </w:p>
    <w:p>
      <w:pPr>
        <w:pStyle w:val="ListBullet"/>
      </w:pPr>
      <w:r>
        <w:t>占地节约：50%以上</w:t>
      </w:r>
    </w:p>
    <w:p>
      <w:pPr>
        <w:pStyle w:val="ListBullet"/>
      </w:pPr>
      <w:r>
        <w:rPr>
          <w:b/>
        </w:rPr>
        <w:t>雨污调蓄池</w:t>
      </w:r>
      <w:r>
        <w:t>：用于临时贮存雨污混合液，削减高峰流量</w:t>
      </w:r>
    </w:p>
    <w:p>
      <w:pPr>
        <w:pStyle w:val="ListBullet"/>
      </w:pPr>
      <w:r>
        <w:t>位置：污水处理厂附近或末端</w:t>
      </w:r>
    </w:p>
    <w:p>
      <w:pPr>
        <w:pStyle w:val="ListBullet"/>
      </w:pPr>
      <w:r>
        <w:t>容积：设计流量的2-4小时高峰流量</w:t>
      </w:r>
    </w:p>
    <w:p>
      <w:pPr>
        <w:pStyle w:val="ListBullet"/>
      </w:pPr>
      <w:r>
        <w:t>功能：削减溢流、匀衡进厂流量</w:t>
      </w:r>
    </w:p>
    <w:p>
      <w:r>
        <w:rPr>
          <w:b/>
        </w:rPr>
        <w:t>2. 一体化管网建设</w:t>
      </w:r>
    </w:p>
    <w:p>
      <w:r>
        <w:t>在新建城区，推行污雨分流管网的同步建设：</w:t>
      </w:r>
    </w:p>
    <w:p>
      <w:pPr>
        <w:pStyle w:val="ListBullet"/>
      </w:pPr>
      <w:r>
        <w:t>同一条路开挖，分别敷设污水、雨水管道（水平分层布置）</w:t>
      </w:r>
    </w:p>
    <w:p>
      <w:pPr>
        <w:pStyle w:val="ListBullet"/>
      </w:pPr>
      <w:r>
        <w:t>统一建设检查井、截流井等</w:t>
      </w:r>
    </w:p>
    <w:p>
      <w:r>
        <w:t>成本节约：20-30%（相比污雨分别建设）</w:t>
      </w:r>
    </w:p>
    <w:p>
      <w:pPr>
        <w:pStyle w:val="Heading4"/>
      </w:pPr>
      <w:r>
        <w:t>运营层面协同</w:t>
      </w:r>
    </w:p>
    <w:p>
      <w:r>
        <w:rPr>
          <w:b/>
        </w:rPr>
        <w:t>1. 联合调度与联动运营</w:t>
      </w:r>
    </w:p>
    <w:p>
      <w:r>
        <w:t>建立</w:t>
      </w:r>
      <w:r>
        <w:rPr>
          <w:b/>
        </w:rPr>
        <w:t>"污雨联合调度中心"</w:t>
      </w:r>
      <w:r>
        <w:t>：</w:t>
      </w:r>
    </w:p>
    <w:p>
      <w:pPr>
        <w:pStyle w:val="ListBullet"/>
      </w:pPr>
      <w:r>
        <w:t>实时监测污水与雨水系统流量、水位、水质</w:t>
      </w:r>
    </w:p>
    <w:p>
      <w:pPr>
        <w:pStyle w:val="ListBullet"/>
      </w:pPr>
      <w:r>
        <w:t>在雨季采用联合调度策略：</w:t>
      </w:r>
    </w:p>
    <w:p>
      <w:pPr>
        <w:pStyle w:val="ListBullet"/>
      </w:pPr>
      <w:r>
        <w:t>临界雨量前：启动雨污调蓄池，贮存初期雨水（含污染物多）</w:t>
      </w:r>
    </w:p>
    <w:p>
      <w:pPr>
        <w:pStyle w:val="ListBullet"/>
      </w:pPr>
      <w:r>
        <w:t>大雨期间：雨水优先排入江河，污水与雨水混合处理</w:t>
      </w:r>
    </w:p>
    <w:p>
      <w:pPr>
        <w:pStyle w:val="ListBullet"/>
      </w:pPr>
      <w:r>
        <w:t>雨后：调蓄池中的污水缓速输入处理厂</w:t>
      </w:r>
    </w:p>
    <w:p>
      <w:r>
        <w:rPr>
          <w:b/>
        </w:rPr>
        <w:t>2. 运维队伍整合</w:t>
      </w:r>
    </w:p>
    <w:p>
      <w:r>
        <w:t>将污水与雨水系统的维护队伍合并为"排水系统维护队"：</w:t>
      </w:r>
    </w:p>
    <w:p>
      <w:pPr>
        <w:pStyle w:val="ListBullet"/>
      </w:pPr>
      <w:r>
        <w:t>统一调度，共同应对管网破损、堵塞等问题</w:t>
      </w:r>
    </w:p>
    <w:p>
      <w:pPr>
        <w:pStyle w:val="ListBullet"/>
      </w:pPr>
      <w:r>
        <w:t>运维人员精简20-30%</w:t>
      </w:r>
    </w:p>
    <w:p>
      <w:pPr>
        <w:pStyle w:val="ListBullet"/>
      </w:pPr>
      <w:r>
        <w:t>设备与配件共享，库存管理更高效</w:t>
      </w:r>
    </w:p>
    <w:p>
      <w:pPr>
        <w:pStyle w:val="Heading4"/>
      </w:pPr>
      <w:r>
        <w:t>应急与韧性提升</w:t>
      </w:r>
    </w:p>
    <w:p>
      <w:r>
        <w:rPr>
          <w:b/>
        </w:rPr>
        <w:t>1. 建立应急处理链</w:t>
      </w:r>
    </w:p>
    <w:p>
      <w:r>
        <w:t>在极端降雨时：</w:t>
      </w:r>
    </w:p>
    <w:p>
      <w:r>
        <w:rPr>
          <w:b/>
        </w:rPr>
        <w:t>常规处理能力 → 调蓄池缓冲 → 处理厂临时超负荷 → 溢流区控制排放 → 环境风险最小化</w:t>
      </w:r>
    </w:p>
    <w:p>
      <w:pPr>
        <w:pStyle w:val="ListBullet"/>
      </w:pPr>
      <w:r>
        <w:t>第一道防线：调蓄池与强排能力（泵站增容）</w:t>
      </w:r>
    </w:p>
    <w:p>
      <w:pPr>
        <w:pStyle w:val="ListBullet"/>
      </w:pPr>
      <w:r>
        <w:t>第二道防线：提升污水处理厂的设计裕度（设计最高日+ 20%）</w:t>
      </w:r>
    </w:p>
    <w:p>
      <w:pPr>
        <w:pStyle w:val="ListBullet"/>
      </w:pPr>
      <w:r>
        <w:t>第三道防线：设置溢流口，将混合液优先排向生态措施区</w:t>
      </w:r>
    </w:p>
    <w:p>
      <w:r>
        <w:rPr>
          <w:b/>
        </w:rPr>
        <w:t>2. 海绵城市与污水协同</w:t>
      </w:r>
    </w:p>
    <w:p>
      <w:r>
        <w:t>海绵设施（植草沟、雨花池、透水铺装）应设计为</w:t>
      </w:r>
      <w:r>
        <w:rPr>
          <w:b/>
        </w:rPr>
        <w:t>"污水预处理+雨水滞蓄"一体化</w:t>
      </w:r>
      <w:r>
        <w:t>：</w:t>
      </w:r>
    </w:p>
    <w:p>
      <w:pPr>
        <w:pStyle w:val="ListBullet"/>
      </w:pPr>
      <w:r>
        <w:t>雨水通过海绵设施初步净化后进入管网</w:t>
      </w:r>
    </w:p>
    <w:p>
      <w:pPr>
        <w:pStyle w:val="ListBullet"/>
      </w:pPr>
      <w:r>
        <w:t>降低污水处理厂进水污染浓度</w:t>
      </w:r>
    </w:p>
    <w:p>
      <w:pPr>
        <w:pStyle w:val="ListBullet"/>
      </w:pPr>
      <w:r>
        <w:t>减少中水补给时对自然水体的污染</w:t>
      </w:r>
    </w:p>
    <w:p>
      <w:pPr>
        <w:pStyle w:val="Heading3"/>
      </w:pPr>
      <w:r>
        <w:t>6.3 雨污协同的成本效益</w:t>
      </w:r>
    </w:p>
    <w:p>
      <w:pPr>
        <w:pStyle w:val="Heading4"/>
      </w:pPr>
      <w:r>
        <w:t>成本对比</w:t>
      </w:r>
    </w:p>
    <w:p>
      <w:r>
        <w:rPr>
          <w:b/>
        </w:rPr>
        <w:t>假设场景</w:t>
      </w:r>
      <w:r>
        <w:t>：中等城市新城区开发，需建设污水与雨水系统</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项目</w:t>
            </w:r>
          </w:p>
        </w:tc>
        <w:tc>
          <w:tcPr>
            <w:tcW w:type="dxa" w:w="1728"/>
          </w:tcPr>
          <w:p>
            <w:r>
              <w:t>传统分离模式</w:t>
            </w:r>
          </w:p>
        </w:tc>
        <w:tc>
          <w:tcPr>
            <w:tcW w:type="dxa" w:w="1728"/>
          </w:tcPr>
          <w:p>
            <w:r>
              <w:t>协同模式</w:t>
            </w:r>
          </w:p>
        </w:tc>
        <w:tc>
          <w:tcPr>
            <w:tcW w:type="dxa" w:w="1728"/>
          </w:tcPr>
          <w:p>
            <w:r>
              <w:t>节约额</w:t>
            </w:r>
          </w:p>
        </w:tc>
        <w:tc>
          <w:tcPr>
            <w:tcW w:type="dxa" w:w="1728"/>
          </w:tcPr>
          <w:p>
            <w:r>
              <w:t>节约率</w:t>
            </w:r>
          </w:p>
        </w:tc>
      </w:tr>
      <w:tr>
        <w:tc>
          <w:tcPr>
            <w:tcW w:type="dxa" w:w="1728"/>
          </w:tcPr>
          <w:p>
            <w:r>
              <w:t>污水泵站</w:t>
            </w:r>
          </w:p>
        </w:tc>
        <w:tc>
          <w:tcPr>
            <w:tcW w:type="dxa" w:w="1728"/>
          </w:tcPr>
          <w:p>
            <w:r>
              <w:t>1,000万</w:t>
            </w:r>
          </w:p>
        </w:tc>
        <w:tc>
          <w:tcPr>
            <w:tcW w:type="dxa" w:w="1728"/>
          </w:tcPr>
          <w:p>
            <w:r>
              <w:t>600万</w:t>
            </w:r>
          </w:p>
        </w:tc>
        <w:tc>
          <w:tcPr>
            <w:tcW w:type="dxa" w:w="1728"/>
          </w:tcPr>
          <w:p>
            <w:r>
              <w:t>400万</w:t>
            </w:r>
          </w:p>
        </w:tc>
        <w:tc>
          <w:tcPr>
            <w:tcW w:type="dxa" w:w="1728"/>
          </w:tcPr>
          <w:p>
            <w:r>
              <w:t>40%</w:t>
            </w:r>
          </w:p>
        </w:tc>
      </w:tr>
      <w:tr>
        <w:tc>
          <w:tcPr>
            <w:tcW w:type="dxa" w:w="1728"/>
          </w:tcPr>
          <w:p>
            <w:r>
              <w:t>雨水泵站</w:t>
            </w:r>
          </w:p>
        </w:tc>
        <w:tc>
          <w:tcPr>
            <w:tcW w:type="dxa" w:w="1728"/>
          </w:tcPr>
          <w:p>
            <w:r>
              <w:t>800万</w:t>
            </w:r>
          </w:p>
        </w:tc>
        <w:tc>
          <w:tcPr>
            <w:tcW w:type="dxa" w:w="1728"/>
          </w:tcPr>
          <w:p>
            <w:r>
              <w:t>400万</w:t>
            </w:r>
          </w:p>
        </w:tc>
        <w:tc>
          <w:tcPr>
            <w:tcW w:type="dxa" w:w="1728"/>
          </w:tcPr>
          <w:p>
            <w:r>
              <w:t>400万</w:t>
            </w:r>
          </w:p>
        </w:tc>
        <w:tc>
          <w:tcPr>
            <w:tcW w:type="dxa" w:w="1728"/>
          </w:tcPr>
          <w:p>
            <w:r>
              <w:t>50%</w:t>
            </w:r>
          </w:p>
        </w:tc>
      </w:tr>
      <w:tr>
        <w:tc>
          <w:tcPr>
            <w:tcW w:type="dxa" w:w="1728"/>
          </w:tcPr>
          <w:p>
            <w:r>
              <w:t>调蓄池（污水）</w:t>
            </w:r>
          </w:p>
        </w:tc>
        <w:tc>
          <w:tcPr>
            <w:tcW w:type="dxa" w:w="1728"/>
          </w:tcPr>
          <w:p>
            <w:r>
              <w:t>3,000万</w:t>
            </w:r>
          </w:p>
        </w:tc>
        <w:tc>
          <w:tcPr>
            <w:tcW w:type="dxa" w:w="1728"/>
          </w:tcPr>
          <w:p>
            <w:r>
              <w:t>2,000万</w:t>
            </w:r>
          </w:p>
        </w:tc>
        <w:tc>
          <w:tcPr>
            <w:tcW w:type="dxa" w:w="1728"/>
          </w:tcPr>
          <w:p>
            <w:r>
              <w:t>1,000万</w:t>
            </w:r>
          </w:p>
        </w:tc>
        <w:tc>
          <w:tcPr>
            <w:tcW w:type="dxa" w:w="1728"/>
          </w:tcPr>
          <w:p>
            <w:r>
              <w:t>33%</w:t>
            </w:r>
          </w:p>
        </w:tc>
      </w:tr>
      <w:tr>
        <w:tc>
          <w:tcPr>
            <w:tcW w:type="dxa" w:w="1728"/>
          </w:tcPr>
          <w:p>
            <w:r>
              <w:t>调蓄池（雨水）</w:t>
            </w:r>
          </w:p>
        </w:tc>
        <w:tc>
          <w:tcPr>
            <w:tcW w:type="dxa" w:w="1728"/>
          </w:tcPr>
          <w:p>
            <w:r>
              <w:t>4,000万</w:t>
            </w:r>
          </w:p>
        </w:tc>
        <w:tc>
          <w:tcPr>
            <w:tcW w:type="dxa" w:w="1728"/>
          </w:tcPr>
          <w:p>
            <w:r>
              <w:t>包含于多功能池</w:t>
            </w:r>
          </w:p>
        </w:tc>
        <w:tc>
          <w:tcPr>
            <w:tcW w:type="dxa" w:w="1728"/>
          </w:tcPr>
          <w:p>
            <w:r>
              <w:t>4,000万</w:t>
            </w:r>
          </w:p>
        </w:tc>
        <w:tc>
          <w:tcPr>
            <w:tcW w:type="dxa" w:w="1728"/>
          </w:tcPr>
          <w:p>
            <w:r>
              <w:t>100%</w:t>
            </w:r>
          </w:p>
        </w:tc>
      </w:tr>
      <w:tr>
        <w:tc>
          <w:tcPr>
            <w:tcW w:type="dxa" w:w="1728"/>
          </w:tcPr>
          <w:p>
            <w:r>
              <w:t>管网建设</w:t>
            </w:r>
          </w:p>
        </w:tc>
        <w:tc>
          <w:tcPr>
            <w:tcW w:type="dxa" w:w="1728"/>
          </w:tcPr>
          <w:p>
            <w:r>
              <w:t>15,000万</w:t>
            </w:r>
          </w:p>
        </w:tc>
        <w:tc>
          <w:tcPr>
            <w:tcW w:type="dxa" w:w="1728"/>
          </w:tcPr>
          <w:p>
            <w:r>
              <w:t>13,000万</w:t>
            </w:r>
          </w:p>
        </w:tc>
        <w:tc>
          <w:tcPr>
            <w:tcW w:type="dxa" w:w="1728"/>
          </w:tcPr>
          <w:p>
            <w:r>
              <w:t>2,000万</w:t>
            </w:r>
          </w:p>
        </w:tc>
        <w:tc>
          <w:tcPr>
            <w:tcW w:type="dxa" w:w="1728"/>
          </w:tcPr>
          <w:p>
            <w:r>
              <w:t>13%</w:t>
            </w:r>
          </w:p>
        </w:tc>
      </w:tr>
      <w:tr>
        <w:tc>
          <w:tcPr>
            <w:tcW w:type="dxa" w:w="1728"/>
          </w:tcPr>
          <w:p>
            <w:r>
              <w:rPr>
                <w:b/>
              </w:rPr>
              <w:t>小计</w:t>
            </w:r>
          </w:p>
        </w:tc>
        <w:tc>
          <w:tcPr>
            <w:tcW w:type="dxa" w:w="1728"/>
          </w:tcPr>
          <w:p>
            <w:r>
              <w:rPr>
                <w:b/>
              </w:rPr>
              <w:t>23,800万</w:t>
            </w:r>
          </w:p>
        </w:tc>
        <w:tc>
          <w:tcPr>
            <w:tcW w:type="dxa" w:w="1728"/>
          </w:tcPr>
          <w:p>
            <w:r>
              <w:rPr>
                <w:b/>
              </w:rPr>
              <w:t>16,000万</w:t>
            </w:r>
          </w:p>
        </w:tc>
        <w:tc>
          <w:tcPr>
            <w:tcW w:type="dxa" w:w="1728"/>
          </w:tcPr>
          <w:p>
            <w:r>
              <w:rPr>
                <w:b/>
              </w:rPr>
              <w:t>7,800万</w:t>
            </w:r>
          </w:p>
        </w:tc>
        <w:tc>
          <w:tcPr>
            <w:tcW w:type="dxa" w:w="1728"/>
          </w:tcPr>
          <w:p>
            <w:r>
              <w:rPr>
                <w:b/>
              </w:rPr>
              <w:t>33%</w:t>
            </w:r>
          </w:p>
        </w:tc>
      </w:tr>
    </w:tbl>
    <w:p>
      <w:pPr>
        <w:pStyle w:val="Heading4"/>
      </w:pPr>
      <w:r>
        <w:t>运营效益</w:t>
      </w:r>
    </w:p>
    <w:p>
      <w:r>
        <w:rPr>
          <w:b/>
        </w:rPr>
        <w:t>年度成本节约</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项目</w:t>
            </w:r>
          </w:p>
        </w:tc>
        <w:tc>
          <w:tcPr>
            <w:tcW w:type="dxa" w:w="2160"/>
          </w:tcPr>
          <w:p>
            <w:r>
              <w:t>分离模式（万元/年）</w:t>
            </w:r>
          </w:p>
        </w:tc>
        <w:tc>
          <w:tcPr>
            <w:tcW w:type="dxa" w:w="2160"/>
          </w:tcPr>
          <w:p>
            <w:r>
              <w:t>协同模式（万元/年）</w:t>
            </w:r>
          </w:p>
        </w:tc>
        <w:tc>
          <w:tcPr>
            <w:tcW w:type="dxa" w:w="2160"/>
          </w:tcPr>
          <w:p>
            <w:r>
              <w:t>节约（万元/年）</w:t>
            </w:r>
          </w:p>
        </w:tc>
      </w:tr>
      <w:tr>
        <w:tc>
          <w:tcPr>
            <w:tcW w:type="dxa" w:w="2160"/>
          </w:tcPr>
          <w:p>
            <w:r>
              <w:t>人工成本</w:t>
            </w:r>
          </w:p>
        </w:tc>
        <w:tc>
          <w:tcPr>
            <w:tcW w:type="dxa" w:w="2160"/>
          </w:tcPr>
          <w:p>
            <w:r>
              <w:t>600</w:t>
            </w:r>
          </w:p>
        </w:tc>
        <w:tc>
          <w:tcPr>
            <w:tcW w:type="dxa" w:w="2160"/>
          </w:tcPr>
          <w:p>
            <w:r>
              <w:t>450</w:t>
            </w:r>
          </w:p>
        </w:tc>
        <w:tc>
          <w:tcPr>
            <w:tcW w:type="dxa" w:w="2160"/>
          </w:tcPr>
          <w:p>
            <w:r>
              <w:t>150</w:t>
            </w:r>
          </w:p>
        </w:tc>
      </w:tr>
      <w:tr>
        <w:tc>
          <w:tcPr>
            <w:tcW w:type="dxa" w:w="2160"/>
          </w:tcPr>
          <w:p>
            <w:r>
              <w:t>能耗</w:t>
            </w:r>
          </w:p>
        </w:tc>
        <w:tc>
          <w:tcPr>
            <w:tcW w:type="dxa" w:w="2160"/>
          </w:tcPr>
          <w:p>
            <w:r>
              <w:t>400</w:t>
            </w:r>
          </w:p>
        </w:tc>
        <w:tc>
          <w:tcPr>
            <w:tcW w:type="dxa" w:w="2160"/>
          </w:tcPr>
          <w:p>
            <w:r>
              <w:t>350</w:t>
            </w:r>
          </w:p>
        </w:tc>
        <w:tc>
          <w:tcPr>
            <w:tcW w:type="dxa" w:w="2160"/>
          </w:tcPr>
          <w:p>
            <w:r>
              <w:t>50</w:t>
            </w:r>
          </w:p>
        </w:tc>
      </w:tr>
      <w:tr>
        <w:tc>
          <w:tcPr>
            <w:tcW w:type="dxa" w:w="2160"/>
          </w:tcPr>
          <w:p>
            <w:r>
              <w:t>维修费</w:t>
            </w:r>
          </w:p>
        </w:tc>
        <w:tc>
          <w:tcPr>
            <w:tcW w:type="dxa" w:w="2160"/>
          </w:tcPr>
          <w:p>
            <w:r>
              <w:t>200</w:t>
            </w:r>
          </w:p>
        </w:tc>
        <w:tc>
          <w:tcPr>
            <w:tcW w:type="dxa" w:w="2160"/>
          </w:tcPr>
          <w:p>
            <w:r>
              <w:t>150</w:t>
            </w:r>
          </w:p>
        </w:tc>
        <w:tc>
          <w:tcPr>
            <w:tcW w:type="dxa" w:w="2160"/>
          </w:tcPr>
          <w:p>
            <w:r>
              <w:t>50</w:t>
            </w:r>
          </w:p>
        </w:tc>
      </w:tr>
      <w:tr>
        <w:tc>
          <w:tcPr>
            <w:tcW w:type="dxa" w:w="2160"/>
          </w:tcPr>
          <w:p>
            <w:r>
              <w:rPr>
                <w:b/>
              </w:rPr>
              <w:t>年均节约</w:t>
            </w:r>
          </w:p>
        </w:tc>
        <w:tc>
          <w:tcPr>
            <w:tcW w:type="dxa" w:w="2160"/>
          </w:tcPr>
          <w:p/>
        </w:tc>
        <w:tc>
          <w:tcPr>
            <w:tcW w:type="dxa" w:w="2160"/>
          </w:tcPr>
          <w:p/>
        </w:tc>
        <w:tc>
          <w:tcPr>
            <w:tcW w:type="dxa" w:w="2160"/>
          </w:tcPr>
          <w:p>
            <w:r>
              <w:rPr>
                <w:b/>
              </w:rPr>
              <w:t>250</w:t>
            </w:r>
          </w:p>
        </w:tc>
      </w:tr>
    </w:tbl>
    <w:p>
      <w:r>
        <w:rPr>
          <w:b/>
        </w:rPr>
        <w:t>30年现值节约</w:t>
      </w:r>
      <w:r>
        <w:t xml:space="preserve"> = 250万 × [(1+5%)^30 - 1] / [5% × (1+5%)^30] ≈ 4,300万元</w:t>
      </w:r>
    </w:p>
    <w:p>
      <w:r>
        <w:rPr>
          <w:b/>
        </w:rPr>
        <w:t>总效益</w:t>
      </w:r>
      <w:r>
        <w:t xml:space="preserve"> = 建设阶段节约（7,800万）+ 运营阶段节约（4,300万）= </w:t>
      </w:r>
      <w:r>
        <w:rPr>
          <w:b/>
        </w:rPr>
        <w:t>12,100万元</w:t>
      </w:r>
    </w:p>
    <w:p>
      <w:pPr>
        <w:pStyle w:val="Heading4"/>
      </w:pPr>
      <w:r>
        <w:t>应急与韧性效益</w:t>
      </w:r>
    </w:p>
    <w:p>
      <w:pPr>
        <w:pStyle w:val="ListBullet"/>
      </w:pPr>
      <w:r>
        <w:rPr>
          <w:b/>
        </w:rPr>
        <w:t>极端降雨时处理能力提升</w:t>
      </w:r>
      <w:r>
        <w:t>：通过调蓄与联合调度，处理突发雨量的能力提升30-50%</w:t>
      </w:r>
    </w:p>
    <w:p>
      <w:pPr>
        <w:pStyle w:val="ListBullet"/>
      </w:pPr>
      <w:r>
        <w:rPr>
          <w:b/>
        </w:rPr>
        <w:t>污水溢流风险降低</w:t>
      </w:r>
      <w:r>
        <w:t>：溢流频率从原来的"5-10年/次"降至"10-20年/次"</w:t>
      </w:r>
    </w:p>
    <w:p>
      <w:pPr>
        <w:pStyle w:val="ListBullet"/>
      </w:pPr>
      <w:r>
        <w:rPr>
          <w:b/>
        </w:rPr>
        <w:t>环境污染风险</w:t>
      </w:r>
      <w:r>
        <w:t>：污染物排放量减少40%</w:t>
      </w:r>
    </w:p>
    <w:p>
      <w:r>
        <w:t>---</w:t>
      </w:r>
    </w:p>
    <w:p>
      <w:pPr>
        <w:pStyle w:val="Heading2"/>
      </w:pPr>
      <w:r>
        <w:t>七、实施路径与政策建议</w:t>
      </w:r>
    </w:p>
    <w:p>
      <w:pPr>
        <w:pStyle w:val="Heading3"/>
      </w:pPr>
      <w:r>
        <w:t>7.1 组织保障</w:t>
      </w:r>
    </w:p>
    <w:p>
      <w:pPr>
        <w:pStyle w:val="Heading4"/>
      </w:pPr>
      <w:r>
        <w:t>建立改革领导机制</w:t>
      </w:r>
    </w:p>
    <w:p>
      <w:r>
        <w:rPr>
          <w:b/>
        </w:rPr>
        <w:t>设立"市政污水处理改革推进小组"</w:t>
      </w:r>
    </w:p>
    <w:tbl>
      <w:tblPr>
        <w:tblStyle w:val="TableGrid"/>
        <w:tblW w:type="auto" w:w="0"/>
        <w:tblLook w:firstColumn="1" w:firstRow="1" w:lastColumn="0" w:lastRow="0" w:noHBand="0" w:noVBand="1" w:val="04A0"/>
      </w:tblPr>
      <w:tblGrid>
        <w:gridCol w:w="4320"/>
        <w:gridCol w:w="4320"/>
      </w:tblGrid>
      <w:tr>
        <w:tc>
          <w:tcPr>
            <w:tcW w:type="dxa" w:w="4320"/>
          </w:tcPr>
          <w:p>
            <w:r>
              <w:t>部门</w:t>
            </w:r>
          </w:p>
        </w:tc>
        <w:tc>
          <w:tcPr>
            <w:tcW w:type="dxa" w:w="4320"/>
          </w:tcPr>
          <w:p>
            <w:r>
              <w:t>职责</w:t>
            </w:r>
          </w:p>
        </w:tc>
      </w:tr>
      <w:tr>
        <w:tc>
          <w:tcPr>
            <w:tcW w:type="dxa" w:w="4320"/>
          </w:tcPr>
          <w:p>
            <w:r>
              <w:t>主管</w:t>
            </w:r>
          </w:p>
        </w:tc>
        <w:tc>
          <w:tcPr>
            <w:tcW w:type="dxa" w:w="4320"/>
          </w:tcPr>
          <w:p>
            <w:r>
              <w:t>市水务局（主任）</w:t>
            </w:r>
          </w:p>
        </w:tc>
      </w:tr>
      <w:tr>
        <w:tc>
          <w:tcPr>
            <w:tcW w:type="dxa" w:w="4320"/>
          </w:tcPr>
          <w:p>
            <w:r>
              <w:t>副主管</w:t>
            </w:r>
          </w:p>
        </w:tc>
        <w:tc>
          <w:tcPr>
            <w:tcW w:type="dxa" w:w="4320"/>
          </w:tcPr>
          <w:p>
            <w:r>
              <w:t>市发改委、市财政局</w:t>
            </w:r>
          </w:p>
        </w:tc>
      </w:tr>
      <w:tr>
        <w:tc>
          <w:tcPr>
            <w:tcW w:type="dxa" w:w="4320"/>
          </w:tcPr>
          <w:p>
            <w:r>
              <w:t>成员</w:t>
            </w:r>
          </w:p>
        </w:tc>
        <w:tc>
          <w:tcPr>
            <w:tcW w:type="dxa" w:w="4320"/>
          </w:tcPr>
          <w:p>
            <w:r>
              <w:t>各区城建部门、城管部门、环保部门、国资委</w:t>
            </w:r>
          </w:p>
        </w:tc>
      </w:tr>
    </w:tbl>
    <w:p>
      <w:r>
        <w:rPr>
          <w:b/>
        </w:rPr>
        <w:t>工作职能</w:t>
      </w:r>
      <w:r>
        <w:t>：</w:t>
      </w:r>
    </w:p>
    <w:p>
      <w:pPr>
        <w:pStyle w:val="ListBullet"/>
      </w:pPr>
      <w:r>
        <w:t>制定改革方案与时间表</w:t>
      </w:r>
    </w:p>
    <w:p>
      <w:pPr>
        <w:pStyle w:val="ListBullet"/>
      </w:pPr>
      <w:r>
        <w:t>协调跨部门政策调整</w:t>
      </w:r>
    </w:p>
    <w:p>
      <w:pPr>
        <w:pStyle w:val="ListBullet"/>
      </w:pPr>
      <w:r>
        <w:t>监督改革进度</w:t>
      </w:r>
    </w:p>
    <w:p>
      <w:pPr>
        <w:pStyle w:val="ListBullet"/>
      </w:pPr>
      <w:r>
        <w:t>处理改革过程中的问题与纠纷</w:t>
      </w:r>
    </w:p>
    <w:p>
      <w:r>
        <w:rPr>
          <w:b/>
        </w:rPr>
        <w:t>办公室设在市水务局，配备8-10人专职团队</w:t>
      </w:r>
    </w:p>
    <w:p>
      <w:pPr>
        <w:pStyle w:val="Heading4"/>
      </w:pPr>
      <w:r>
        <w:t>监管机构与专业支撑</w:t>
      </w:r>
    </w:p>
    <w:p>
      <w:r>
        <w:rPr>
          <w:b/>
        </w:rPr>
        <w:t>建立"污水处理绩效监管中心"</w:t>
      </w:r>
    </w:p>
    <w:p>
      <w:r>
        <w:t>职能：</w:t>
      </w:r>
    </w:p>
    <w:p>
      <w:pPr>
        <w:pStyle w:val="ListBullet"/>
      </w:pPr>
      <w:r>
        <w:t>建设与维护污水处理企业的监测数据库</w:t>
      </w:r>
    </w:p>
    <w:p>
      <w:pPr>
        <w:pStyle w:val="ListBullet"/>
      </w:pPr>
      <w:r>
        <w:t>每月编制绩效评价报告</w:t>
      </w:r>
    </w:p>
    <w:p>
      <w:pPr>
        <w:pStyle w:val="ListBullet"/>
      </w:pPr>
      <w:r>
        <w:t>接受企业与社会投诉，进行调查与处理</w:t>
      </w:r>
    </w:p>
    <w:p>
      <w:pPr>
        <w:pStyle w:val="ListBullet"/>
      </w:pPr>
      <w:r>
        <w:t>定期向社会公布监测结果</w:t>
      </w:r>
    </w:p>
    <w:p>
      <w:r>
        <w:t>人员配备：</w:t>
      </w:r>
    </w:p>
    <w:p>
      <w:pPr>
        <w:pStyle w:val="ListBullet"/>
      </w:pPr>
      <w:r>
        <w:t>主任（1人）+ 副主任（2人）</w:t>
      </w:r>
    </w:p>
    <w:p>
      <w:pPr>
        <w:pStyle w:val="ListBullet"/>
      </w:pPr>
      <w:r>
        <w:t>监测技术人员（6-8人）</w:t>
      </w:r>
    </w:p>
    <w:p>
      <w:pPr>
        <w:pStyle w:val="ListBullet"/>
      </w:pPr>
      <w:r>
        <w:t>数据分析人员（3-4人）</w:t>
      </w:r>
    </w:p>
    <w:p>
      <w:pPr>
        <w:pStyle w:val="ListBullet"/>
      </w:pPr>
      <w:r>
        <w:t>行政支持人员（2-3人）</w:t>
      </w:r>
    </w:p>
    <w:p>
      <w:pPr>
        <w:pStyle w:val="Heading3"/>
      </w:pPr>
      <w:r>
        <w:t>7.2 政策与制度创新</w:t>
      </w:r>
    </w:p>
    <w:p>
      <w:pPr>
        <w:pStyle w:val="Heading4"/>
      </w:pPr>
      <w:r>
        <w:t>重点政策调整</w:t>
      </w:r>
    </w:p>
    <w:p>
      <w:r>
        <w:rPr>
          <w:b/>
        </w:rPr>
        <w:t>政策一：污水处理费管理办法修订</w:t>
      </w:r>
    </w:p>
    <w:p>
      <w:r>
        <w:t>原办法弊病：</w:t>
      </w:r>
    </w:p>
    <w:p>
      <w:pPr>
        <w:pStyle w:val="ListBullet"/>
      </w:pPr>
      <w:r>
        <w:t>按建设规模核定预算，与实际处理无关</w:t>
      </w:r>
    </w:p>
    <w:p>
      <w:pPr>
        <w:pStyle w:val="ListBullet"/>
      </w:pPr>
      <w:r>
        <w:t>固定预算制，无成本约束</w:t>
      </w:r>
    </w:p>
    <w:p>
      <w:pPr>
        <w:pStyle w:val="ListBullet"/>
      </w:pPr>
      <w:r>
        <w:t>无绩效评价，质量无保障</w:t>
      </w:r>
    </w:p>
    <w:p>
      <w:r>
        <w:t>新办法内容：</w:t>
      </w:r>
    </w:p>
    <w:p>
      <w:pPr>
        <w:pStyle w:val="ListBullet"/>
      </w:pPr>
      <w:r>
        <w:t>污水处理费改为"基础费+浮动费"模式</w:t>
      </w:r>
    </w:p>
    <w:p>
      <w:pPr>
        <w:pStyle w:val="ListBullet"/>
      </w:pPr>
      <w:r>
        <w:t>建立质量评价体系，与浮动费挂钩</w:t>
      </w:r>
    </w:p>
    <w:p>
      <w:pPr>
        <w:pStyle w:val="ListBullet"/>
      </w:pPr>
      <w:r>
        <w:t>允许动态调价（与CPI挂钩）</w:t>
      </w:r>
    </w:p>
    <w:p>
      <w:pPr>
        <w:pStyle w:val="ListBullet"/>
      </w:pPr>
      <w:r>
        <w:t>明确费用用途与支付流程</w:t>
      </w:r>
    </w:p>
    <w:p>
      <w:r>
        <w:rPr>
          <w:b/>
        </w:rPr>
        <w:t>政策二：污水处理设施建设与运营一体化管理办法</w:t>
      </w:r>
    </w:p>
    <w:p>
      <w:r>
        <w:t>核心内容：</w:t>
      </w:r>
    </w:p>
    <w:p>
      <w:pPr>
        <w:pStyle w:val="ListBullet"/>
      </w:pPr>
      <w:r>
        <w:t>新建污水处理项目推行PPP或特许经营</w:t>
      </w:r>
    </w:p>
    <w:p>
      <w:pPr>
        <w:pStyle w:val="ListBullet"/>
      </w:pPr>
      <w:r>
        <w:t>对现有企业实行承包经营权招标转让</w:t>
      </w:r>
    </w:p>
    <w:p>
      <w:pPr>
        <w:pStyle w:val="ListBullet"/>
      </w:pPr>
      <w:r>
        <w:t>建立绩效奖励与惩罚机制</w:t>
      </w:r>
    </w:p>
    <w:p>
      <w:pPr>
        <w:pStyle w:val="ListBullet"/>
      </w:pPr>
      <w:r>
        <w:t>明确政府与企业风险分担框架</w:t>
      </w:r>
    </w:p>
    <w:p>
      <w:r>
        <w:rPr>
          <w:b/>
        </w:rPr>
        <w:t>政策三：雨污协同管理办法</w:t>
      </w:r>
    </w:p>
    <w:p>
      <w:r>
        <w:t>核心规定：</w:t>
      </w:r>
    </w:p>
    <w:p>
      <w:pPr>
        <w:pStyle w:val="ListBullet"/>
      </w:pPr>
      <w:r>
        <w:t>新城区规划与建设中强制推行雨污协同</w:t>
      </w:r>
    </w:p>
    <w:p>
      <w:pPr>
        <w:pStyle w:val="ListBullet"/>
      </w:pPr>
      <w:r>
        <w:t>污水与雨水系统运营主体可统一（鼓励性）</w:t>
      </w:r>
    </w:p>
    <w:p>
      <w:pPr>
        <w:pStyle w:val="ListBullet"/>
      </w:pPr>
      <w:r>
        <w:t>建立联合调度机制</w:t>
      </w:r>
    </w:p>
    <w:p>
      <w:pPr>
        <w:pStyle w:val="ListBullet"/>
      </w:pPr>
      <w:r>
        <w:t>设立跨部门协调机制</w:t>
      </w:r>
    </w:p>
    <w:p>
      <w:r>
        <w:rPr>
          <w:b/>
        </w:rPr>
        <w:t>政策四：污水处理企业改革支持政策</w:t>
      </w:r>
    </w:p>
    <w:p>
      <w:r>
        <w:t>支持措施：</w:t>
      </w:r>
    </w:p>
    <w:p>
      <w:pPr>
        <w:pStyle w:val="ListBullet"/>
      </w:pPr>
      <w:r>
        <w:t>对成本下降的企业给予奖励分享（5-10%）</w:t>
      </w:r>
    </w:p>
    <w:p>
      <w:pPr>
        <w:pStyle w:val="ListBullet"/>
      </w:pPr>
      <w:r>
        <w:t>对技术改造项目提供财政补贴（30-50%）</w:t>
      </w:r>
    </w:p>
    <w:p>
      <w:pPr>
        <w:pStyle w:val="ListBullet"/>
      </w:pPr>
      <w:r>
        <w:t>对先进技术应用给予减税优惠</w:t>
      </w:r>
    </w:p>
    <w:p>
      <w:pPr>
        <w:pStyle w:val="ListBullet"/>
      </w:pPr>
      <w:r>
        <w:t>建立人才培引补贴机制</w:t>
      </w:r>
    </w:p>
    <w:p>
      <w:pPr>
        <w:pStyle w:val="Heading3"/>
      </w:pPr>
      <w:r>
        <w:t>7.3 实施步骤与时间表</w:t>
      </w:r>
    </w:p>
    <w:p>
      <w:pPr>
        <w:pStyle w:val="Heading4"/>
      </w:pPr>
      <w:r>
        <w:t>第一阶段：准备期（2025年1月-6月）</w:t>
      </w:r>
    </w:p>
    <w:p>
      <w:r>
        <w:rPr>
          <w:b/>
        </w:rPr>
        <w:t>任务</w:t>
      </w:r>
      <w:r>
        <w:t>：</w:t>
      </w:r>
    </w:p>
    <w:p>
      <w:pPr>
        <w:pStyle w:val="ListBullet"/>
      </w:pPr>
      <w:r>
        <w:t>成立改革机构（1月）</w:t>
      </w:r>
    </w:p>
    <w:p>
      <w:pPr>
        <w:pStyle w:val="ListBullet"/>
      </w:pPr>
      <w:r>
        <w:t>调研与评估（1月-3月）</w:t>
      </w:r>
    </w:p>
    <w:p>
      <w:pPr>
        <w:pStyle w:val="ListBullet"/>
      </w:pPr>
      <w:r>
        <w:t>制度设计与咨询（3月-5月）</w:t>
      </w:r>
    </w:p>
    <w:p>
      <w:pPr>
        <w:pStyle w:val="ListBullet"/>
      </w:pPr>
      <w:r>
        <w:t>试点准备（5月-6月）</w:t>
      </w:r>
    </w:p>
    <w:p>
      <w:r>
        <w:rPr>
          <w:b/>
        </w:rPr>
        <w:t>投入</w:t>
      </w:r>
      <w:r>
        <w:t>：500万元（咨询费、调研费、培训费等）</w:t>
      </w:r>
    </w:p>
    <w:p>
      <w:pPr>
        <w:pStyle w:val="Heading4"/>
      </w:pPr>
      <w:r>
        <w:t>第二阶段：试点期（2025年7月-12月）</w:t>
      </w:r>
    </w:p>
    <w:p>
      <w:r>
        <w:rPr>
          <w:b/>
        </w:rPr>
        <w:t>任务</w:t>
      </w:r>
      <w:r>
        <w:t>：</w:t>
      </w:r>
    </w:p>
    <w:p>
      <w:pPr>
        <w:pStyle w:val="ListBullet"/>
      </w:pPr>
      <w:r>
        <w:t>试点方案A（绩效付费制）</w:t>
      </w:r>
    </w:p>
    <w:p>
      <w:pPr>
        <w:pStyle w:val="ListBullet"/>
      </w:pPr>
      <w:r>
        <w:t>试点方案C（内部改革）</w:t>
      </w:r>
    </w:p>
    <w:p>
      <w:pPr>
        <w:pStyle w:val="ListBullet"/>
      </w:pPr>
      <w:r>
        <w:t>方案B的前期准备</w:t>
      </w:r>
    </w:p>
    <w:p>
      <w:pPr>
        <w:pStyle w:val="ListBullet"/>
      </w:pPr>
      <w:r>
        <w:t>雨污协同试点</w:t>
      </w:r>
    </w:p>
    <w:p>
      <w:r>
        <w:rPr>
          <w:b/>
        </w:rPr>
        <w:t>投入</w:t>
      </w:r>
      <w:r>
        <w:t>：3,000万元</w:t>
      </w:r>
    </w:p>
    <w:p>
      <w:r>
        <w:rPr>
          <w:b/>
        </w:rPr>
        <w:t>预期成果</w:t>
      </w:r>
      <w:r>
        <w:t>：</w:t>
      </w:r>
    </w:p>
    <w:p>
      <w:pPr>
        <w:pStyle w:val="ListBullet"/>
      </w:pPr>
      <w:r>
        <w:t>确认各方案的可行性与效果</w:t>
      </w:r>
    </w:p>
    <w:p>
      <w:pPr>
        <w:pStyle w:val="ListBullet"/>
      </w:pPr>
      <w:r>
        <w:t>获得成本数据与运营参数</w:t>
      </w:r>
    </w:p>
    <w:p>
      <w:pPr>
        <w:pStyle w:val="ListBullet"/>
      </w:pPr>
      <w:r>
        <w:t>形成可复制的经验模式</w:t>
      </w:r>
    </w:p>
    <w:p>
      <w:pPr>
        <w:pStyle w:val="Heading4"/>
      </w:pPr>
      <w:r>
        <w:t>第三阶段：推广期（2026年1月-12月）</w:t>
      </w:r>
    </w:p>
    <w:p>
      <w:r>
        <w:rPr>
          <w:b/>
        </w:rPr>
        <w:t>任务</w:t>
      </w:r>
      <w:r>
        <w:t>：</w:t>
      </w:r>
    </w:p>
    <w:p>
      <w:pPr>
        <w:pStyle w:val="ListBullet"/>
      </w:pPr>
      <w:r>
        <w:t>全面推行方案C</w:t>
      </w:r>
    </w:p>
    <w:p>
      <w:pPr>
        <w:pStyle w:val="ListBullet"/>
      </w:pPr>
      <w:r>
        <w:t>试点方案A的扩大应用</w:t>
      </w:r>
    </w:p>
    <w:p>
      <w:pPr>
        <w:pStyle w:val="ListBullet"/>
      </w:pPr>
      <w:r>
        <w:t>首批PPP项目启动</w:t>
      </w:r>
    </w:p>
    <w:p>
      <w:pPr>
        <w:pStyle w:val="ListBullet"/>
      </w:pPr>
      <w:r>
        <w:t>雨污协同推广</w:t>
      </w:r>
    </w:p>
    <w:p>
      <w:r>
        <w:rPr>
          <w:b/>
        </w:rPr>
        <w:t>投入</w:t>
      </w:r>
      <w:r>
        <w:t>：5,000万元</w:t>
      </w:r>
    </w:p>
    <w:p>
      <w:r>
        <w:rPr>
          <w:b/>
        </w:rPr>
        <w:t>预期成果</w:t>
      </w:r>
      <w:r>
        <w:t>：</w:t>
      </w:r>
    </w:p>
    <w:p>
      <w:pPr>
        <w:pStyle w:val="ListBullet"/>
      </w:pPr>
      <w:r>
        <w:t>全市污水处理成本下降12-18%</w:t>
      </w:r>
    </w:p>
    <w:p>
      <w:pPr>
        <w:pStyle w:val="ListBullet"/>
      </w:pPr>
      <w:r>
        <w:t>处理质量达到或超过一级A标准的企业占80%以上</w:t>
      </w:r>
    </w:p>
    <w:p>
      <w:pPr>
        <w:pStyle w:val="ListBullet"/>
      </w:pPr>
      <w:r>
        <w:t>3-5个PPP项目建成运营</w:t>
      </w:r>
    </w:p>
    <w:p>
      <w:pPr>
        <w:pStyle w:val="ListBullet"/>
      </w:pPr>
      <w:r>
        <w:t>雨污协同设施开始发挥效益</w:t>
      </w:r>
    </w:p>
    <w:p>
      <w:pPr>
        <w:pStyle w:val="Heading4"/>
      </w:pPr>
      <w:r>
        <w:t>第四阶段：完善期（2027年-2028年）</w:t>
      </w:r>
    </w:p>
    <w:p>
      <w:r>
        <w:rPr>
          <w:b/>
        </w:rPr>
        <w:t>任务</w:t>
      </w:r>
      <w:r>
        <w:t>：</w:t>
      </w:r>
    </w:p>
    <w:p>
      <w:pPr>
        <w:pStyle w:val="ListBullet"/>
      </w:pPr>
      <w:r>
        <w:t>改革全面落地</w:t>
      </w:r>
    </w:p>
    <w:p>
      <w:pPr>
        <w:pStyle w:val="ListBullet"/>
      </w:pPr>
      <w:r>
        <w:t>关键改革深化</w:t>
      </w:r>
    </w:p>
    <w:p>
      <w:pPr>
        <w:pStyle w:val="ListBullet"/>
      </w:pPr>
      <w:r>
        <w:t>雨污协同体系完成</w:t>
      </w:r>
    </w:p>
    <w:p>
      <w:pPr>
        <w:pStyle w:val="ListBullet"/>
      </w:pPr>
      <w:r>
        <w:t>制度完善与政策优化</w:t>
      </w:r>
    </w:p>
    <w:p>
      <w:r>
        <w:rPr>
          <w:b/>
        </w:rPr>
        <w:t>投入</w:t>
      </w:r>
      <w:r>
        <w:t>：3,000万元/年（两年共6,000万）</w:t>
      </w:r>
    </w:p>
    <w:p>
      <w:r>
        <w:rPr>
          <w:b/>
        </w:rPr>
        <w:t>预期成果</w:t>
      </w:r>
      <w:r>
        <w:t>：</w:t>
      </w:r>
    </w:p>
    <w:p>
      <w:pPr>
        <w:pStyle w:val="ListBullet"/>
      </w:pPr>
      <w:r>
        <w:t>污水处理成本稳定在2.0-2.5元/m³</w:t>
      </w:r>
    </w:p>
    <w:p>
      <w:pPr>
        <w:pStyle w:val="ListBullet"/>
      </w:pPr>
      <w:r>
        <w:t>处理质量长期保持一级A标准</w:t>
      </w:r>
    </w:p>
    <w:p>
      <w:pPr>
        <w:pStyle w:val="ListBullet"/>
      </w:pPr>
      <w:r>
        <w:t>雨污协同体系高效运行</w:t>
      </w:r>
    </w:p>
    <w:p>
      <w:pPr>
        <w:pStyle w:val="ListBullet"/>
      </w:pPr>
      <w:r>
        <w:t>形成可持续的改革机制</w:t>
      </w:r>
    </w:p>
    <w:p>
      <w:pPr>
        <w:pStyle w:val="Heading3"/>
      </w:pPr>
      <w:r>
        <w:t>7.4 监测与评估机制</w:t>
      </w:r>
    </w:p>
    <w:p>
      <w:pPr>
        <w:pStyle w:val="Heading4"/>
      </w:pPr>
      <w:r>
        <w:t>改革效果指标体系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基准值</w:t>
            </w:r>
          </w:p>
        </w:tc>
        <w:tc>
          <w:tcPr>
            <w:tcW w:type="dxa" w:w="2160"/>
          </w:tcPr>
          <w:p>
            <w:r>
              <w:t>目标值</w:t>
            </w:r>
          </w:p>
        </w:tc>
        <w:tc>
          <w:tcPr>
            <w:tcW w:type="dxa" w:w="2160"/>
          </w:tcPr>
          <w:p>
            <w:r>
              <w:t>评估周期</w:t>
            </w:r>
          </w:p>
        </w:tc>
      </w:tr>
      <w:tr>
        <w:tc>
          <w:tcPr>
            <w:tcW w:type="dxa" w:w="2160"/>
          </w:tcPr>
          <w:p>
            <w:r>
              <w:t>单位处理成本</w:t>
            </w:r>
          </w:p>
        </w:tc>
        <w:tc>
          <w:tcPr>
            <w:tcW w:type="dxa" w:w="2160"/>
          </w:tcPr>
          <w:p>
            <w:r>
              <w:t>3.5元/m³</w:t>
            </w:r>
          </w:p>
        </w:tc>
        <w:tc>
          <w:tcPr>
            <w:tcW w:type="dxa" w:w="2160"/>
          </w:tcPr>
          <w:p>
            <w:r>
              <w:t>2.5元/m³</w:t>
            </w:r>
          </w:p>
        </w:tc>
        <w:tc>
          <w:tcPr>
            <w:tcW w:type="dxa" w:w="2160"/>
          </w:tcPr>
          <w:p>
            <w:r>
              <w:t>半年</w:t>
            </w:r>
          </w:p>
        </w:tc>
      </w:tr>
      <w:tr>
        <w:tc>
          <w:tcPr>
            <w:tcW w:type="dxa" w:w="2160"/>
          </w:tcPr>
          <w:p>
            <w:r>
              <w:t>人工成本占比</w:t>
            </w:r>
          </w:p>
        </w:tc>
        <w:tc>
          <w:tcPr>
            <w:tcW w:type="dxa" w:w="2160"/>
          </w:tcPr>
          <w:p>
            <w:r>
              <w:t>40%</w:t>
            </w:r>
          </w:p>
        </w:tc>
        <w:tc>
          <w:tcPr>
            <w:tcW w:type="dxa" w:w="2160"/>
          </w:tcPr>
          <w:p>
            <w:r>
              <w:t>30%</w:t>
            </w:r>
          </w:p>
        </w:tc>
        <w:tc>
          <w:tcPr>
            <w:tcW w:type="dxa" w:w="2160"/>
          </w:tcPr>
          <w:p>
            <w:r>
              <w:t>半年</w:t>
            </w:r>
          </w:p>
        </w:tc>
      </w:tr>
      <w:tr>
        <w:tc>
          <w:tcPr>
            <w:tcW w:type="dxa" w:w="2160"/>
          </w:tcPr>
          <w:p>
            <w:r>
              <w:t>单位能耗</w:t>
            </w:r>
          </w:p>
        </w:tc>
        <w:tc>
          <w:tcPr>
            <w:tcW w:type="dxa" w:w="2160"/>
          </w:tcPr>
          <w:p>
            <w:r>
              <w:t>0.5kWh/m³</w:t>
            </w:r>
          </w:p>
        </w:tc>
        <w:tc>
          <w:tcPr>
            <w:tcW w:type="dxa" w:w="2160"/>
          </w:tcPr>
          <w:p>
            <w:r>
              <w:t>0.4kWh/m³</w:t>
            </w:r>
          </w:p>
        </w:tc>
        <w:tc>
          <w:tcPr>
            <w:tcW w:type="dxa" w:w="2160"/>
          </w:tcPr>
          <w:p>
            <w:r>
              <w:t>半年</w:t>
            </w:r>
          </w:p>
        </w:tc>
      </w:tr>
      <w:tr>
        <w:tc>
          <w:tcPr>
            <w:tcW w:type="dxa" w:w="2160"/>
          </w:tcPr>
          <w:p>
            <w:r>
              <w:t>出水达标率</w:t>
            </w:r>
          </w:p>
        </w:tc>
        <w:tc>
          <w:tcPr>
            <w:tcW w:type="dxa" w:w="2160"/>
          </w:tcPr>
          <w:p>
            <w:r>
              <w:t>95%</w:t>
            </w:r>
          </w:p>
        </w:tc>
        <w:tc>
          <w:tcPr>
            <w:tcW w:type="dxa" w:w="2160"/>
          </w:tcPr>
          <w:p>
            <w:r>
              <w:t>98%+</w:t>
            </w:r>
          </w:p>
        </w:tc>
        <w:tc>
          <w:tcPr>
            <w:tcW w:type="dxa" w:w="2160"/>
          </w:tcPr>
          <w:p>
            <w:r>
              <w:t>月</w:t>
            </w:r>
          </w:p>
        </w:tc>
      </w:tr>
      <w:tr>
        <w:tc>
          <w:tcPr>
            <w:tcW w:type="dxa" w:w="2160"/>
          </w:tcPr>
          <w:p>
            <w:r>
              <w:t>一级A达成率</w:t>
            </w:r>
          </w:p>
        </w:tc>
        <w:tc>
          <w:tcPr>
            <w:tcW w:type="dxa" w:w="2160"/>
          </w:tcPr>
          <w:p>
            <w:r>
              <w:t>30%</w:t>
            </w:r>
          </w:p>
        </w:tc>
        <w:tc>
          <w:tcPr>
            <w:tcW w:type="dxa" w:w="2160"/>
          </w:tcPr>
          <w:p>
            <w:r>
              <w:t>80%</w:t>
            </w:r>
          </w:p>
        </w:tc>
        <w:tc>
          <w:tcPr>
            <w:tcW w:type="dxa" w:w="2160"/>
          </w:tcPr>
          <w:p>
            <w:r>
              <w:t>季度</w:t>
            </w:r>
          </w:p>
        </w:tc>
      </w:tr>
      <w:tr>
        <w:tc>
          <w:tcPr>
            <w:tcW w:type="dxa" w:w="2160"/>
          </w:tcPr>
          <w:p>
            <w:r>
              <w:t>应急响应时间</w:t>
            </w:r>
          </w:p>
        </w:tc>
        <w:tc>
          <w:tcPr>
            <w:tcW w:type="dxa" w:w="2160"/>
          </w:tcPr>
          <w:p>
            <w:r>
              <w:t>8小时</w:t>
            </w:r>
          </w:p>
        </w:tc>
        <w:tc>
          <w:tcPr>
            <w:tcW w:type="dxa" w:w="2160"/>
          </w:tcPr>
          <w:p>
            <w:r>
              <w:t>4小时</w:t>
            </w:r>
          </w:p>
        </w:tc>
        <w:tc>
          <w:tcPr>
            <w:tcW w:type="dxa" w:w="2160"/>
          </w:tcPr>
          <w:p>
            <w:r>
              <w:t>年</w:t>
            </w:r>
          </w:p>
        </w:tc>
      </w:tr>
      <w:tr>
        <w:tc>
          <w:tcPr>
            <w:tcW w:type="dxa" w:w="2160"/>
          </w:tcPr>
          <w:p>
            <w:r>
              <w:t>政府补贴支出</w:t>
            </w:r>
          </w:p>
        </w:tc>
        <w:tc>
          <w:tcPr>
            <w:tcW w:type="dxa" w:w="2160"/>
          </w:tcPr>
          <w:p>
            <w:r>
              <w:t>18亿元/年</w:t>
            </w:r>
          </w:p>
        </w:tc>
        <w:tc>
          <w:tcPr>
            <w:tcW w:type="dxa" w:w="2160"/>
          </w:tcPr>
          <w:p>
            <w:r>
              <w:t>15亿元/年</w:t>
            </w:r>
          </w:p>
        </w:tc>
        <w:tc>
          <w:tcPr>
            <w:tcW w:type="dxa" w:w="2160"/>
          </w:tcPr>
          <w:p>
            <w:r>
              <w:t>年</w:t>
            </w:r>
          </w:p>
        </w:tc>
      </w:tr>
    </w:tbl>
    <w:p>
      <w:r>
        <w:t>---</w:t>
      </w:r>
    </w:p>
    <w:p>
      <w:pPr>
        <w:pStyle w:val="Heading2"/>
      </w:pPr>
      <w:r>
        <w:t>八、结论</w:t>
      </w:r>
    </w:p>
    <w:p>
      <w:pPr>
        <w:pStyle w:val="Heading3"/>
      </w:pPr>
      <w:r>
        <w:t>8.1 核心结论</w:t>
      </w:r>
    </w:p>
    <w:p>
      <w:pPr>
        <w:pStyle w:val="ListNumber"/>
      </w:pPr>
      <w:r>
        <w:rPr>
          <w:b/>
        </w:rPr>
        <w:t>核拨制改革的必要性</w:t>
      </w:r>
    </w:p>
    <w:p>
      <w:r>
        <w:t>市政污水系统长期核拨制导致成本高企、效率低下、创新缺失。特别是在污水处理能力富余、管网系统老化、应急能力不足的当今背景下，改革已成为迫切需要。改革的核心目标是通过引入市场化机制与绩效评价，建立"成本控制、质量提升、技术创新"的正向激励链。</w:t>
      </w:r>
    </w:p>
    <w:p>
      <w:pPr>
        <w:pStyle w:val="ListNumber"/>
      </w:pPr>
      <w:r>
        <w:rPr>
          <w:b/>
        </w:rPr>
        <w:t>"绩效+市场化"双轨制是最优选择</w:t>
      </w:r>
    </w:p>
    <w:p>
      <w:pPr>
        <w:pStyle w:val="ListBullet"/>
      </w:pPr>
      <w:r>
        <w:t>方案A（绩效付费）对现有企业改革成效明显，投入少、见效快；适合立即推行</w:t>
      </w:r>
    </w:p>
    <w:p>
      <w:pPr>
        <w:pStyle w:val="ListBullet"/>
      </w:pPr>
      <w:r>
        <w:t>方案B（PPP/特许经营）适合新项目与改造项目，融资效率高、运营能力强；应并行推进</w:t>
      </w:r>
    </w:p>
    <w:p>
      <w:pPr>
        <w:pStyle w:val="ListBullet"/>
      </w:pPr>
      <w:r>
        <w:t>方案C（内部改革）成本最低，ROI最高，可作为前期启动的主要抓手</w:t>
      </w:r>
    </w:p>
    <w:p>
      <w:pPr>
        <w:pStyle w:val="ListBullet"/>
      </w:pPr>
      <w:r>
        <w:t>三方案结合使用，形成阶段递进、层次分明的改革体系</w:t>
      </w:r>
    </w:p>
    <w:p>
      <w:pPr>
        <w:pStyle w:val="ListNumber"/>
      </w:pPr>
      <w:r>
        <w:rPr>
          <w:b/>
        </w:rPr>
        <w:t>全生命周期成本管理是关键</w:t>
      </w:r>
    </w:p>
    <w:p>
      <w:r>
        <w:t>不能只看运营成本，还要统筹建设、维护、改造、应急五个环节。绩效付费制、PPP模式等改革措施能降低各环节综合成本15-25%。长期投入产出比可达到4:1以上，经济效益显著。</w:t>
      </w:r>
    </w:p>
    <w:p>
      <w:pPr>
        <w:pStyle w:val="ListNumber"/>
      </w:pPr>
      <w:r>
        <w:rPr>
          <w:b/>
        </w:rPr>
        <w:t>雨污协同是系统性效率提升的重要途径</w:t>
      </w:r>
    </w:p>
    <w:p>
      <w:pPr>
        <w:pStyle w:val="ListBullet"/>
      </w:pPr>
      <w:r>
        <w:t>雨污协同可在建设阶段节约30-40%的建设成本</w:t>
      </w:r>
    </w:p>
    <w:p>
      <w:pPr>
        <w:pStyle w:val="ListBullet"/>
      </w:pPr>
      <w:r>
        <w:t>在运营阶段每年节约250-300万元（平均规模城市）</w:t>
      </w:r>
    </w:p>
    <w:p>
      <w:pPr>
        <w:pStyle w:val="ListBullet"/>
      </w:pPr>
      <w:r>
        <w:t>提升系统韧性，极端天气应对能力提升30-50%</w:t>
      </w:r>
    </w:p>
    <w:p>
      <w:pPr>
        <w:pStyle w:val="ListBullet"/>
      </w:pPr>
      <w:r>
        <w:t>雨污协同应作为改革方案的必要补充，同步推进</w:t>
      </w:r>
    </w:p>
    <w:p>
      <w:pPr>
        <w:pStyle w:val="ListNumber"/>
      </w:pPr>
      <w:r>
        <w:rPr>
          <w:b/>
        </w:rPr>
        <w:t>实施的可行性与政策支撑</w:t>
      </w:r>
    </w:p>
    <w:p>
      <w:r>
        <w:t>改革需要明确的政策制度支撑，但不需要大的法律调整，可通过条例与办法等手段实施。关键是建立政府、企业、社会三方良性互动的新机制。3-5年内可实现全市污水系统的改革目标，成本控制与服务质量同步提升。</w:t>
      </w:r>
    </w:p>
    <w:p>
      <w:pPr>
        <w:pStyle w:val="Heading3"/>
      </w:pPr>
      <w:r>
        <w:t>8.2 政策建议</w:t>
      </w:r>
    </w:p>
    <w:p>
      <w:pPr>
        <w:pStyle w:val="Heading4"/>
      </w:pPr>
      <w:r>
        <w:t>建议一：立即启动方案C与试点方案A、B</w:t>
      </w:r>
    </w:p>
    <w:p>
      <w:r>
        <w:rPr>
          <w:b/>
        </w:rPr>
        <w:t>时间</w:t>
      </w:r>
      <w:r>
        <w:t>：2025年1月启动</w:t>
      </w:r>
    </w:p>
    <w:p>
      <w:r>
        <w:rPr>
          <w:b/>
        </w:rPr>
        <w:t>行动</w:t>
      </w:r>
      <w:r>
        <w:t>：</w:t>
      </w:r>
    </w:p>
    <w:p>
      <w:pPr>
        <w:pStyle w:val="ListBullet"/>
      </w:pPr>
      <w:r>
        <w:t>成立改革领导小组与监管中心</w:t>
      </w:r>
    </w:p>
    <w:p>
      <w:pPr>
        <w:pStyle w:val="ListBullet"/>
      </w:pPr>
      <w:r>
        <w:t>确定试点企业与项目</w:t>
      </w:r>
    </w:p>
    <w:p>
      <w:pPr>
        <w:pStyle w:val="ListBullet"/>
      </w:pPr>
      <w:r>
        <w:t>制定详细的试点方案与评估办法</w:t>
      </w:r>
    </w:p>
    <w:p>
      <w:r>
        <w:rPr>
          <w:b/>
        </w:rPr>
        <w:t>预期效果</w:t>
      </w:r>
      <w:r>
        <w:t>：6个月内初步见效，全年成本可下降8-12%</w:t>
      </w:r>
    </w:p>
    <w:p>
      <w:pPr>
        <w:pStyle w:val="Heading4"/>
      </w:pPr>
      <w:r>
        <w:t>建议二：加快污水处理费改革与定价机制创新</w:t>
      </w:r>
    </w:p>
    <w:p>
      <w:r>
        <w:rPr>
          <w:b/>
        </w:rPr>
        <w:t>时间</w:t>
      </w:r>
      <w:r>
        <w:t>：2025年上半年完成</w:t>
      </w:r>
    </w:p>
    <w:p>
      <w:r>
        <w:rPr>
          <w:b/>
        </w:rPr>
        <w:t>行动</w:t>
      </w:r>
      <w:r>
        <w:t>：</w:t>
      </w:r>
    </w:p>
    <w:p>
      <w:pPr>
        <w:pStyle w:val="ListBullet"/>
      </w:pPr>
      <w:r>
        <w:t>修订污水处理费管理条例</w:t>
      </w:r>
    </w:p>
    <w:p>
      <w:pPr>
        <w:pStyle w:val="ListBullet"/>
      </w:pPr>
      <w:r>
        <w:t>制定成本与定价标准</w:t>
      </w:r>
    </w:p>
    <w:p>
      <w:pPr>
        <w:pStyle w:val="ListBullet"/>
      </w:pPr>
      <w:r>
        <w:t>建立费用动态调整机制</w:t>
      </w:r>
    </w:p>
    <w:p>
      <w:pPr>
        <w:pStyle w:val="ListBullet"/>
      </w:pPr>
      <w:r>
        <w:t>探索与用户端收费挂钩的补贴制度</w:t>
      </w:r>
    </w:p>
    <w:p>
      <w:pPr>
        <w:pStyle w:val="Heading4"/>
      </w:pPr>
      <w:r>
        <w:t>建议三：推进PPP与特许经营项目的标准化</w:t>
      </w:r>
    </w:p>
    <w:p>
      <w:r>
        <w:rPr>
          <w:b/>
        </w:rPr>
        <w:t>时间</w:t>
      </w:r>
      <w:r>
        <w:t>：2025年上半年</w:t>
      </w:r>
    </w:p>
    <w:p>
      <w:r>
        <w:rPr>
          <w:b/>
        </w:rPr>
        <w:t>行动</w:t>
      </w:r>
      <w:r>
        <w:t>：</w:t>
      </w:r>
    </w:p>
    <w:p>
      <w:pPr>
        <w:pStyle w:val="ListBullet"/>
      </w:pPr>
      <w:r>
        <w:t>制定PPP项目管理办法</w:t>
      </w:r>
    </w:p>
    <w:p>
      <w:pPr>
        <w:pStyle w:val="ListBullet"/>
      </w:pPr>
      <w:r>
        <w:t>建立标准合同模板</w:t>
      </w:r>
    </w:p>
    <w:p>
      <w:pPr>
        <w:pStyle w:val="ListBullet"/>
      </w:pPr>
      <w:r>
        <w:t>设立PPP项目融资支持基金</w:t>
      </w:r>
    </w:p>
    <w:p>
      <w:pPr>
        <w:pStyle w:val="ListBullet"/>
      </w:pPr>
      <w:r>
        <w:t>建立独立的监理与评估机制</w:t>
      </w:r>
    </w:p>
    <w:p>
      <w:pPr>
        <w:pStyle w:val="Heading4"/>
      </w:pPr>
      <w:r>
        <w:t>建议四：建立污水系统应急与韧性提升机制</w:t>
      </w:r>
    </w:p>
    <w:p>
      <w:r>
        <w:rPr>
          <w:b/>
        </w:rPr>
        <w:t>时间</w:t>
      </w:r>
      <w:r>
        <w:t>：2025年全年</w:t>
      </w:r>
    </w:p>
    <w:p>
      <w:r>
        <w:rPr>
          <w:b/>
        </w:rPr>
        <w:t>行动</w:t>
      </w:r>
      <w:r>
        <w:t>：</w:t>
      </w:r>
    </w:p>
    <w:p>
      <w:pPr>
        <w:pStyle w:val="ListBullet"/>
      </w:pPr>
      <w:r>
        <w:t>制定极端降雨应对预案</w:t>
      </w:r>
    </w:p>
    <w:p>
      <w:pPr>
        <w:pStyle w:val="ListBullet"/>
      </w:pPr>
      <w:r>
        <w:t>建立调蓄与联合调度机制</w:t>
      </w:r>
    </w:p>
    <w:p>
      <w:pPr>
        <w:pStyle w:val="ListBullet"/>
      </w:pPr>
      <w:r>
        <w:t>完善应急队伍与设备配置</w:t>
      </w:r>
    </w:p>
    <w:p>
      <w:pPr>
        <w:pStyle w:val="ListBullet"/>
      </w:pPr>
      <w:r>
        <w:t>建立应急基金与保险机制</w:t>
      </w:r>
    </w:p>
    <w:p>
      <w:pPr>
        <w:pStyle w:val="Heading4"/>
      </w:pPr>
      <w:r>
        <w:t>建议五：推进雨污协同的规划与建设</w:t>
      </w:r>
    </w:p>
    <w:p>
      <w:r>
        <w:rPr>
          <w:b/>
        </w:rPr>
        <w:t>时间</w:t>
      </w:r>
      <w:r>
        <w:t>：2025年开始，持续5年</w:t>
      </w:r>
    </w:p>
    <w:p>
      <w:r>
        <w:rPr>
          <w:b/>
        </w:rPr>
        <w:t>行动</w:t>
      </w:r>
      <w:r>
        <w:t>：</w:t>
      </w:r>
    </w:p>
    <w:p>
      <w:pPr>
        <w:pStyle w:val="ListBullet"/>
      </w:pPr>
      <w:r>
        <w:t>编制"污雨协同发展规划"</w:t>
      </w:r>
    </w:p>
    <w:p>
      <w:pPr>
        <w:pStyle w:val="ListBullet"/>
      </w:pPr>
      <w:r>
        <w:t>在新城区规划中强制推行协同</w:t>
      </w:r>
    </w:p>
    <w:p>
      <w:pPr>
        <w:pStyle w:val="ListBullet"/>
      </w:pPr>
      <w:r>
        <w:t>启动改造片区的协同改造试点</w:t>
      </w:r>
    </w:p>
    <w:p>
      <w:pPr>
        <w:pStyle w:val="ListBullet"/>
      </w:pPr>
      <w:r>
        <w:t>建立联合调度中心</w:t>
      </w:r>
    </w:p>
    <w:p>
      <w:pPr>
        <w:pStyle w:val="Heading3"/>
      </w:pPr>
      <w:r>
        <w:t>8.3 预期成效总结</w:t>
      </w:r>
    </w:p>
    <w:p>
      <w:pPr>
        <w:pStyle w:val="Heading4"/>
      </w:pPr>
      <w:r>
        <w:t>经济效益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基准</w:t>
            </w:r>
          </w:p>
        </w:tc>
        <w:tc>
          <w:tcPr>
            <w:tcW w:type="dxa" w:w="2160"/>
          </w:tcPr>
          <w:p>
            <w:r>
              <w:t>目标</w:t>
            </w:r>
          </w:p>
        </w:tc>
        <w:tc>
          <w:tcPr>
            <w:tcW w:type="dxa" w:w="2160"/>
          </w:tcPr>
          <w:p>
            <w:r>
              <w:t>节约额</w:t>
            </w:r>
          </w:p>
        </w:tc>
      </w:tr>
      <w:tr>
        <w:tc>
          <w:tcPr>
            <w:tcW w:type="dxa" w:w="2160"/>
          </w:tcPr>
          <w:p>
            <w:r>
              <w:t>单位污水处理成本</w:t>
            </w:r>
          </w:p>
        </w:tc>
        <w:tc>
          <w:tcPr>
            <w:tcW w:type="dxa" w:w="2160"/>
          </w:tcPr>
          <w:p>
            <w:r>
              <w:t>3.5元/m³</w:t>
            </w:r>
          </w:p>
        </w:tc>
        <w:tc>
          <w:tcPr>
            <w:tcW w:type="dxa" w:w="2160"/>
          </w:tcPr>
          <w:p>
            <w:r>
              <w:t>2.5元/m³</w:t>
            </w:r>
          </w:p>
        </w:tc>
        <w:tc>
          <w:tcPr>
            <w:tcW w:type="dxa" w:w="2160"/>
          </w:tcPr>
          <w:p>
            <w:r>
              <w:t>28%</w:t>
            </w:r>
          </w:p>
        </w:tc>
      </w:tr>
      <w:tr>
        <w:tc>
          <w:tcPr>
            <w:tcW w:type="dxa" w:w="2160"/>
          </w:tcPr>
          <w:p>
            <w:r>
              <w:t>全市年度处理成本</w:t>
            </w:r>
          </w:p>
        </w:tc>
        <w:tc>
          <w:tcPr>
            <w:tcW w:type="dxa" w:w="2160"/>
          </w:tcPr>
          <w:p>
            <w:r>
              <w:t>40亿元</w:t>
            </w:r>
          </w:p>
        </w:tc>
        <w:tc>
          <w:tcPr>
            <w:tcW w:type="dxa" w:w="2160"/>
          </w:tcPr>
          <w:p>
            <w:r>
              <w:t>28.5亿元</w:t>
            </w:r>
          </w:p>
        </w:tc>
        <w:tc>
          <w:tcPr>
            <w:tcW w:type="dxa" w:w="2160"/>
          </w:tcPr>
          <w:p>
            <w:r>
              <w:t>11.5亿元</w:t>
            </w:r>
          </w:p>
        </w:tc>
      </w:tr>
      <w:tr>
        <w:tc>
          <w:tcPr>
            <w:tcW w:type="dxa" w:w="2160"/>
          </w:tcPr>
          <w:p>
            <w:r>
              <w:t>污水系统全生命周期成本</w:t>
            </w:r>
          </w:p>
        </w:tc>
        <w:tc>
          <w:tcPr>
            <w:tcW w:type="dxa" w:w="2160"/>
          </w:tcPr>
          <w:p>
            <w:r>
              <w:t>190.75亿元</w:t>
            </w:r>
          </w:p>
        </w:tc>
        <w:tc>
          <w:tcPr>
            <w:tcW w:type="dxa" w:w="2160"/>
          </w:tcPr>
          <w:p>
            <w:r>
              <w:t>155亿元</w:t>
            </w:r>
          </w:p>
        </w:tc>
        <w:tc>
          <w:tcPr>
            <w:tcW w:type="dxa" w:w="2160"/>
          </w:tcPr>
          <w:p>
            <w:r>
              <w:t>35.75亿元</w:t>
            </w:r>
          </w:p>
        </w:tc>
      </w:tr>
    </w:tbl>
    <w:p>
      <w:pPr>
        <w:pStyle w:val="Heading4"/>
      </w:pPr>
      <w:r>
        <w:t>环保效益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基准</w:t>
            </w:r>
          </w:p>
        </w:tc>
        <w:tc>
          <w:tcPr>
            <w:tcW w:type="dxa" w:w="2160"/>
          </w:tcPr>
          <w:p>
            <w:r>
              <w:t>目标</w:t>
            </w:r>
          </w:p>
        </w:tc>
        <w:tc>
          <w:tcPr>
            <w:tcW w:type="dxa" w:w="2160"/>
          </w:tcPr>
          <w:p>
            <w:r>
              <w:t>改善</w:t>
            </w:r>
          </w:p>
        </w:tc>
      </w:tr>
      <w:tr>
        <w:tc>
          <w:tcPr>
            <w:tcW w:type="dxa" w:w="2160"/>
          </w:tcPr>
          <w:p>
            <w:r>
              <w:t>出水一级A达成率</w:t>
            </w:r>
          </w:p>
        </w:tc>
        <w:tc>
          <w:tcPr>
            <w:tcW w:type="dxa" w:w="2160"/>
          </w:tcPr>
          <w:p>
            <w:r>
              <w:t>30%</w:t>
            </w:r>
          </w:p>
        </w:tc>
        <w:tc>
          <w:tcPr>
            <w:tcW w:type="dxa" w:w="2160"/>
          </w:tcPr>
          <w:p>
            <w:r>
              <w:t>80%</w:t>
            </w:r>
          </w:p>
        </w:tc>
        <w:tc>
          <w:tcPr>
            <w:tcW w:type="dxa" w:w="2160"/>
          </w:tcPr>
          <w:p>
            <w:r>
              <w:t>+50%</w:t>
            </w:r>
          </w:p>
        </w:tc>
      </w:tr>
      <w:tr>
        <w:tc>
          <w:tcPr>
            <w:tcW w:type="dxa" w:w="2160"/>
          </w:tcPr>
          <w:p>
            <w:r>
              <w:t>污水溢流事件</w:t>
            </w:r>
          </w:p>
        </w:tc>
        <w:tc>
          <w:tcPr>
            <w:tcW w:type="dxa" w:w="2160"/>
          </w:tcPr>
          <w:p>
            <w:r>
              <w:t>5-10次/年</w:t>
            </w:r>
          </w:p>
        </w:tc>
        <w:tc>
          <w:tcPr>
            <w:tcW w:type="dxa" w:w="2160"/>
          </w:tcPr>
          <w:p>
            <w:r>
              <w:t>&lt;2次/年</w:t>
            </w:r>
          </w:p>
        </w:tc>
        <w:tc>
          <w:tcPr>
            <w:tcW w:type="dxa" w:w="2160"/>
          </w:tcPr>
          <w:p>
            <w:r>
              <w:t>-80%</w:t>
            </w:r>
          </w:p>
        </w:tc>
      </w:tr>
      <w:tr>
        <w:tc>
          <w:tcPr>
            <w:tcW w:type="dxa" w:w="2160"/>
          </w:tcPr>
          <w:p>
            <w:r>
              <w:t>污染物总排放量</w:t>
            </w:r>
          </w:p>
        </w:tc>
        <w:tc>
          <w:tcPr>
            <w:tcW w:type="dxa" w:w="2160"/>
          </w:tcPr>
          <w:p>
            <w:r>
              <w:t>基准</w:t>
            </w:r>
          </w:p>
        </w:tc>
        <w:tc>
          <w:tcPr>
            <w:tcW w:type="dxa" w:w="2160"/>
          </w:tcPr>
          <w:p>
            <w:r>
              <w:t>基准-30%</w:t>
            </w:r>
          </w:p>
        </w:tc>
        <w:tc>
          <w:tcPr>
            <w:tcW w:type="dxa" w:w="2160"/>
          </w:tcPr>
          <w:p>
            <w:r>
              <w:t>-30%</w:t>
            </w:r>
          </w:p>
        </w:tc>
      </w:tr>
    </w:tbl>
    <w:p>
      <w:pPr>
        <w:pStyle w:val="Heading4"/>
      </w:pPr>
      <w:r>
        <w:t>社会效益</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基准</w:t>
            </w:r>
          </w:p>
        </w:tc>
        <w:tc>
          <w:tcPr>
            <w:tcW w:type="dxa" w:w="2880"/>
          </w:tcPr>
          <w:p>
            <w:r>
              <w:t>目标</w:t>
            </w:r>
          </w:p>
        </w:tc>
      </w:tr>
      <w:tr>
        <w:tc>
          <w:tcPr>
            <w:tcW w:type="dxa" w:w="2880"/>
          </w:tcPr>
          <w:p>
            <w:r>
              <w:t>城市水环境质量达到Ⅲ类以上的河道比例</w:t>
            </w:r>
          </w:p>
        </w:tc>
        <w:tc>
          <w:tcPr>
            <w:tcW w:type="dxa" w:w="2880"/>
          </w:tcPr>
          <w:p>
            <w:r>
              <w:t>50%</w:t>
            </w:r>
          </w:p>
        </w:tc>
        <w:tc>
          <w:tcPr>
            <w:tcW w:type="dxa" w:w="2880"/>
          </w:tcPr>
          <w:p>
            <w:r>
              <w:t>80%</w:t>
            </w:r>
          </w:p>
        </w:tc>
      </w:tr>
      <w:tr>
        <w:tc>
          <w:tcPr>
            <w:tcW w:type="dxa" w:w="2880"/>
          </w:tcPr>
          <w:p>
            <w:r>
              <w:t>市民对污水处理满意度</w:t>
            </w:r>
          </w:p>
        </w:tc>
        <w:tc>
          <w:tcPr>
            <w:tcW w:type="dxa" w:w="2880"/>
          </w:tcPr>
          <w:p>
            <w:r>
              <w:t>60%</w:t>
            </w:r>
          </w:p>
        </w:tc>
        <w:tc>
          <w:tcPr>
            <w:tcW w:type="dxa" w:w="2880"/>
          </w:tcPr>
          <w:p>
            <w:r>
              <w:t>85%</w:t>
            </w:r>
          </w:p>
        </w:tc>
      </w:tr>
      <w:tr>
        <w:tc>
          <w:tcPr>
            <w:tcW w:type="dxa" w:w="2880"/>
          </w:tcPr>
          <w:p>
            <w:r>
              <w:t>应急应对满足率（极端天气）</w:t>
            </w:r>
          </w:p>
        </w:tc>
        <w:tc>
          <w:tcPr>
            <w:tcW w:type="dxa" w:w="2880"/>
          </w:tcPr>
          <w:p>
            <w:r>
              <w:t>70%</w:t>
            </w:r>
          </w:p>
        </w:tc>
        <w:tc>
          <w:tcPr>
            <w:tcW w:type="dxa" w:w="2880"/>
          </w:tcPr>
          <w:p>
            <w:r>
              <w:t>95%</w:t>
            </w:r>
          </w:p>
        </w:tc>
      </w:tr>
    </w:tbl>
    <w:p>
      <w:r>
        <w:t>---</w:t>
      </w:r>
    </w:p>
    <w:p>
      <w:r>
        <w:rPr>
          <w:b/>
        </w:rPr>
        <w:t>报告完成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