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CAEC" w14:textId="77777777" w:rsidR="00763020" w:rsidRDefault="00763020"/>
    <w:sectPr w:rsidR="007630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31"/>
    <w:rsid w:val="00340331"/>
    <w:rsid w:val="0076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3A1F"/>
  <w15:chartTrackingRefBased/>
  <w15:docId w15:val="{308DC255-7028-479E-B0B2-D84879D9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陳杰龍</dc:creator>
  <cp:keywords/>
  <dc:description/>
  <cp:lastModifiedBy>陳杰龍</cp:lastModifiedBy>
  <cp:revision>1</cp:revision>
  <dcterms:created xsi:type="dcterms:W3CDTF">2022-10-13T04:59:00Z</dcterms:created>
  <dcterms:modified xsi:type="dcterms:W3CDTF">2022-10-13T05:00:00Z</dcterms:modified>
</cp:coreProperties>
</file>