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7E52" w:rsidRDefault="002D7E52" w:rsidP="002D7E52">
      <w:r>
        <w:t>----------------------------------------------------------------</w:t>
      </w:r>
    </w:p>
    <w:p w:rsidR="002D7E52" w:rsidRDefault="002D7E52" w:rsidP="002D7E52">
      <w:r>
        <w:t>A ROOM WITHOUT OWNERSHIP</w:t>
      </w:r>
    </w:p>
    <w:p w:rsidR="002D7E52" w:rsidRDefault="002D7E52" w:rsidP="002D7E52">
      <w:r>
        <w:t>----------------------------------------------------------------</w:t>
      </w:r>
    </w:p>
    <w:p w:rsidR="002D7E52" w:rsidRDefault="002D7E52" w:rsidP="002D7E52">
      <w:bookmarkStart w:id="0" w:name="_GoBack"/>
      <w:bookmarkEnd w:id="0"/>
      <w:r>
        <w:t xml:space="preserve">- </w:t>
      </w:r>
      <w:r w:rsidRPr="004F358B">
        <w:t xml:space="preserve">Hannes Meyer’s co-op room suggested mobility and </w:t>
      </w:r>
      <w:proofErr w:type="spellStart"/>
      <w:r w:rsidRPr="004F358B">
        <w:t>uprootedness</w:t>
      </w:r>
      <w:proofErr w:type="spellEnd"/>
      <w:r w:rsidRPr="004F358B">
        <w:t xml:space="preserve"> as proper lifestyle for metropolitan workers, challenging the stable ideological image of home. Reduced to a minimum and installed with objects of use, the anonymity and sparseness of furnishings suggested the possibility of architecture of use against architecture of property. The lack of identity indeed provided the inhabitants freedom from not owing a property.</w:t>
      </w:r>
    </w:p>
    <w:p w:rsidR="002D7E52" w:rsidRDefault="002D7E52" w:rsidP="002D7E52"/>
    <w:p w:rsidR="002D7E52" w:rsidRDefault="002D7E52" w:rsidP="002D7E52">
      <w:r>
        <w:t>----------------------------------------------------------------</w:t>
      </w:r>
    </w:p>
    <w:p w:rsidR="002D7E52" w:rsidRDefault="002D7E52" w:rsidP="002D7E52">
      <w:r>
        <w:t xml:space="preserve">Pier Vittorio </w:t>
      </w:r>
      <w:proofErr w:type="spellStart"/>
      <w:r>
        <w:t>Aureli</w:t>
      </w:r>
      <w:proofErr w:type="spellEnd"/>
      <w:r>
        <w:t xml:space="preserve">, “A Room without Ownership” in </w:t>
      </w:r>
      <w:r w:rsidRPr="00EF2C6B">
        <w:rPr>
          <w:i/>
        </w:rPr>
        <w:t xml:space="preserve">Hannes Meyer Co-op </w:t>
      </w:r>
      <w:proofErr w:type="spellStart"/>
      <w:r w:rsidRPr="00EF2C6B">
        <w:rPr>
          <w:i/>
        </w:rPr>
        <w:t>Interieur</w:t>
      </w:r>
      <w:proofErr w:type="spellEnd"/>
      <w:r>
        <w:t xml:space="preserve">, (Berlin: </w:t>
      </w:r>
      <w:proofErr w:type="spellStart"/>
      <w:r>
        <w:t>Spekter</w:t>
      </w:r>
      <w:proofErr w:type="spellEnd"/>
      <w:r>
        <w:t xml:space="preserve"> Books, 2016).</w:t>
      </w:r>
    </w:p>
    <w:p w:rsidR="005E46DD" w:rsidRDefault="00C412AF"/>
    <w:sectPr w:rsidR="005E46DD" w:rsidSect="00B74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auto"/>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E52"/>
    <w:rsid w:val="002D7E52"/>
    <w:rsid w:val="0080153B"/>
    <w:rsid w:val="00B74C26"/>
    <w:rsid w:val="00C412A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929E777"/>
  <w15:chartTrackingRefBased/>
  <w15:docId w15:val="{23337A49-F562-0D48-A1DA-365582F39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7E52"/>
    <w:pPr>
      <w:spacing w:after="160" w:line="259" w:lineRule="auto"/>
    </w:pPr>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114</Words>
  <Characters>652</Characters>
  <Application>Microsoft Office Word</Application>
  <DocSecurity>0</DocSecurity>
  <Lines>5</Lines>
  <Paragraphs>1</Paragraphs>
  <ScaleCrop>false</ScaleCrop>
  <Company/>
  <LinksUpToDate>false</LinksUpToDate>
  <CharactersWithSpaces>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2019-05-19T02:50:00Z</dcterms:created>
  <dcterms:modified xsi:type="dcterms:W3CDTF">2019-05-19T02:53:00Z</dcterms:modified>
</cp:coreProperties>
</file>