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D6F95" w14:textId="29CDC816" w:rsidR="00EC45DC" w:rsidRPr="008D2814" w:rsidRDefault="006620E8" w:rsidP="00561C04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8D2814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14:paraId="7590DBE3" w14:textId="5681C690" w:rsidR="00EC45DC" w:rsidRPr="008D2814" w:rsidRDefault="00341D7B" w:rsidP="00561C04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8D2814">
        <w:rPr>
          <w:rFonts w:ascii="Calibri Light" w:hAnsi="Calibri Light"/>
          <w:sz w:val="22"/>
          <w:szCs w:val="22"/>
        </w:rPr>
        <w:t>RODCHENKO’S WORKERS’ CLUB</w:t>
      </w:r>
      <w:r w:rsidRPr="008D2814">
        <w:rPr>
          <w:rFonts w:ascii="Calibri Light" w:hAnsi="Calibri Light"/>
          <w:sz w:val="22"/>
          <w:szCs w:val="22"/>
          <w:lang w:eastAsia="zh-HK"/>
        </w:rPr>
        <w:t xml:space="preserve"> FURNITURE</w:t>
      </w:r>
    </w:p>
    <w:p w14:paraId="14E0B1B0" w14:textId="4BAB6298" w:rsidR="00F71959" w:rsidRPr="008D2814" w:rsidRDefault="006620E8" w:rsidP="00561C04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8D2814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14:paraId="34CF13A8" w14:textId="7A2A7819" w:rsidR="00472C2A" w:rsidRPr="008D2814" w:rsidRDefault="003A40EE" w:rsidP="00561C04">
      <w:pPr>
        <w:spacing w:after="160"/>
        <w:rPr>
          <w:rFonts w:ascii="Calibri Light" w:hAnsi="Calibri Light"/>
          <w:sz w:val="22"/>
          <w:szCs w:val="22"/>
          <w:lang w:eastAsia="zh-HK"/>
        </w:rPr>
      </w:pPr>
      <w:proofErr w:type="spellStart"/>
      <w:r>
        <w:rPr>
          <w:rFonts w:ascii="Calibri Light" w:hAnsi="Calibri Light"/>
          <w:sz w:val="22"/>
          <w:szCs w:val="22"/>
        </w:rPr>
        <w:t>Rodchenko</w:t>
      </w:r>
      <w:proofErr w:type="spellEnd"/>
      <w:r>
        <w:rPr>
          <w:rFonts w:ascii="Calibri Light" w:hAnsi="Calibri Light"/>
          <w:sz w:val="22"/>
          <w:szCs w:val="22"/>
        </w:rPr>
        <w:t xml:space="preserve"> designed a Workers’ Club as one of the Soviet exhibits for</w:t>
      </w:r>
      <w:r w:rsidR="00D83A74" w:rsidRPr="008D2814">
        <w:rPr>
          <w:rFonts w:ascii="Calibri Light" w:hAnsi="Calibri Light"/>
          <w:sz w:val="22"/>
          <w:szCs w:val="22"/>
        </w:rPr>
        <w:t xml:space="preserve"> the </w:t>
      </w:r>
      <w:r w:rsidR="00AF1168" w:rsidRPr="008D2814">
        <w:rPr>
          <w:rFonts w:ascii="Calibri Light" w:hAnsi="Calibri Light"/>
          <w:sz w:val="22"/>
          <w:szCs w:val="22"/>
        </w:rPr>
        <w:t>I</w:t>
      </w:r>
      <w:r w:rsidR="00D83A74" w:rsidRPr="008D2814">
        <w:rPr>
          <w:rFonts w:ascii="Calibri Light" w:hAnsi="Calibri Light"/>
          <w:sz w:val="22"/>
          <w:szCs w:val="22"/>
        </w:rPr>
        <w:t>nternational</w:t>
      </w:r>
      <w:r w:rsidR="00AF1168" w:rsidRPr="008D2814">
        <w:rPr>
          <w:rFonts w:ascii="Calibri Light" w:hAnsi="Calibri Light"/>
          <w:sz w:val="22"/>
          <w:szCs w:val="22"/>
        </w:rPr>
        <w:t xml:space="preserve"> Exhibition of Decorative Art held in Paris in 1925</w:t>
      </w:r>
      <w:r>
        <w:rPr>
          <w:rFonts w:ascii="Calibri Light" w:hAnsi="Calibri Light"/>
          <w:sz w:val="22"/>
          <w:szCs w:val="22"/>
          <w:lang w:eastAsia="zh-HK"/>
        </w:rPr>
        <w:t>. The Soviet exhibits were intended to project an image of the Soviet Union as civilized and progressive</w:t>
      </w:r>
      <w:r w:rsidR="00A66832">
        <w:rPr>
          <w:rFonts w:ascii="Calibri Light" w:hAnsi="Calibri Light"/>
          <w:sz w:val="22"/>
          <w:szCs w:val="22"/>
          <w:lang w:eastAsia="zh-HK"/>
        </w:rPr>
        <w:t xml:space="preserve"> </w:t>
      </w:r>
      <w:r w:rsidR="00A66832">
        <w:rPr>
          <w:rFonts w:ascii="Calibri Light" w:hAnsi="Calibri Light"/>
          <w:sz w:val="22"/>
          <w:szCs w:val="22"/>
        </w:rPr>
        <w:t>(</w:t>
      </w:r>
      <w:proofErr w:type="spellStart"/>
      <w:r w:rsidR="00A66832">
        <w:rPr>
          <w:rFonts w:ascii="Calibri Light" w:hAnsi="Calibri Light"/>
          <w:sz w:val="22"/>
          <w:szCs w:val="22"/>
        </w:rPr>
        <w:t>MoMA</w:t>
      </w:r>
      <w:proofErr w:type="spellEnd"/>
      <w:r w:rsidR="00A66832">
        <w:rPr>
          <w:rFonts w:ascii="Calibri Light" w:hAnsi="Calibri Light"/>
          <w:sz w:val="22"/>
          <w:szCs w:val="22"/>
        </w:rPr>
        <w:t>)</w:t>
      </w:r>
      <w:r>
        <w:rPr>
          <w:rFonts w:ascii="Calibri Light" w:hAnsi="Calibri Light"/>
          <w:sz w:val="22"/>
          <w:szCs w:val="22"/>
          <w:lang w:eastAsia="zh-HK"/>
        </w:rPr>
        <w:t>.</w:t>
      </w:r>
    </w:p>
    <w:p w14:paraId="0731D4C6" w14:textId="1C7927D3" w:rsidR="00472C2A" w:rsidRPr="008D2814" w:rsidRDefault="00AF1168" w:rsidP="00561C04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8D2814">
        <w:rPr>
          <w:rFonts w:ascii="Calibri Light" w:hAnsi="Calibri Light"/>
          <w:sz w:val="22"/>
          <w:szCs w:val="22"/>
        </w:rPr>
        <w:t xml:space="preserve">The </w:t>
      </w:r>
      <w:r w:rsidR="00484D46">
        <w:rPr>
          <w:rFonts w:ascii="Calibri Light" w:hAnsi="Calibri Light"/>
          <w:sz w:val="22"/>
          <w:szCs w:val="22"/>
        </w:rPr>
        <w:t xml:space="preserve">geometric </w:t>
      </w:r>
      <w:r w:rsidRPr="008D2814">
        <w:rPr>
          <w:rFonts w:ascii="Calibri Light" w:hAnsi="Calibri Light"/>
          <w:sz w:val="22"/>
          <w:szCs w:val="22"/>
        </w:rPr>
        <w:t>design</w:t>
      </w:r>
      <w:r w:rsidR="00604D24" w:rsidRPr="008D2814">
        <w:rPr>
          <w:rFonts w:ascii="Calibri Light" w:hAnsi="Calibri Light"/>
          <w:sz w:val="22"/>
          <w:szCs w:val="22"/>
        </w:rPr>
        <w:t xml:space="preserve"> </w:t>
      </w:r>
      <w:r w:rsidR="003A40EE">
        <w:rPr>
          <w:rFonts w:ascii="Calibri Light" w:hAnsi="Calibri Light"/>
          <w:sz w:val="22"/>
          <w:szCs w:val="22"/>
        </w:rPr>
        <w:t xml:space="preserve">of the Workers’ Club by </w:t>
      </w:r>
      <w:proofErr w:type="spellStart"/>
      <w:r w:rsidR="003A40EE">
        <w:rPr>
          <w:rFonts w:ascii="Calibri Light" w:hAnsi="Calibri Light"/>
          <w:sz w:val="22"/>
          <w:szCs w:val="22"/>
        </w:rPr>
        <w:t>Rodchenko</w:t>
      </w:r>
      <w:proofErr w:type="spellEnd"/>
      <w:r w:rsidR="003A40EE">
        <w:rPr>
          <w:rFonts w:ascii="Calibri Light" w:hAnsi="Calibri Light"/>
          <w:sz w:val="22"/>
          <w:szCs w:val="22"/>
        </w:rPr>
        <w:t xml:space="preserve"> </w:t>
      </w:r>
      <w:r w:rsidR="00484D46">
        <w:rPr>
          <w:rFonts w:ascii="Calibri Light" w:hAnsi="Calibri Light"/>
          <w:sz w:val="22"/>
          <w:szCs w:val="22"/>
        </w:rPr>
        <w:t xml:space="preserve">evoked a culture of hygiene, rationality and economy. It </w:t>
      </w:r>
      <w:r w:rsidRPr="008D2814">
        <w:rPr>
          <w:rFonts w:ascii="Calibri Light" w:hAnsi="Calibri Light"/>
          <w:sz w:val="22"/>
          <w:szCs w:val="22"/>
        </w:rPr>
        <w:t>demonstrated the interior organization of an educational-informative club for the</w:t>
      </w:r>
      <w:r w:rsidR="00604D24" w:rsidRPr="008D2814">
        <w:rPr>
          <w:rFonts w:ascii="Calibri Light" w:hAnsi="Calibri Light"/>
          <w:sz w:val="22"/>
          <w:szCs w:val="22"/>
        </w:rPr>
        <w:t xml:space="preserve"> </w:t>
      </w:r>
      <w:r w:rsidRPr="008D2814">
        <w:rPr>
          <w:rFonts w:ascii="Calibri Light" w:hAnsi="Calibri Light"/>
          <w:sz w:val="22"/>
          <w:szCs w:val="22"/>
        </w:rPr>
        <w:t xml:space="preserve">working people of the USSR. It embodied the socialists’ vision </w:t>
      </w:r>
      <w:r w:rsidR="00A66832">
        <w:rPr>
          <w:rFonts w:ascii="Calibri Light" w:hAnsi="Calibri Light"/>
          <w:sz w:val="22"/>
          <w:szCs w:val="22"/>
        </w:rPr>
        <w:t xml:space="preserve">not merely by granting leisure to workers but by </w:t>
      </w:r>
      <w:r w:rsidR="00484D46">
        <w:rPr>
          <w:rFonts w:ascii="Calibri Light" w:hAnsi="Calibri Light"/>
          <w:sz w:val="22"/>
          <w:szCs w:val="22"/>
        </w:rPr>
        <w:t>reconceiving</w:t>
      </w:r>
      <w:r w:rsidR="00A66832">
        <w:rPr>
          <w:rFonts w:ascii="Calibri Light" w:hAnsi="Calibri Light"/>
          <w:sz w:val="22"/>
          <w:szCs w:val="22"/>
        </w:rPr>
        <w:t xml:space="preserve"> leisure as active and collective rather than passive and solitary (</w:t>
      </w:r>
      <w:proofErr w:type="spellStart"/>
      <w:r w:rsidR="00A66832">
        <w:rPr>
          <w:rFonts w:ascii="Calibri Light" w:hAnsi="Calibri Light"/>
          <w:sz w:val="22"/>
          <w:szCs w:val="22"/>
        </w:rPr>
        <w:t>MoMA</w:t>
      </w:r>
      <w:proofErr w:type="spellEnd"/>
      <w:r w:rsidR="00A66832">
        <w:rPr>
          <w:rFonts w:ascii="Calibri Light" w:hAnsi="Calibri Light"/>
          <w:sz w:val="22"/>
          <w:szCs w:val="22"/>
        </w:rPr>
        <w:t>).</w:t>
      </w:r>
    </w:p>
    <w:p w14:paraId="506BBA93" w14:textId="761227C4" w:rsidR="003A40EE" w:rsidRDefault="003A40EE" w:rsidP="00561C04">
      <w:pPr>
        <w:spacing w:after="16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The design of the Workers’ Club </w:t>
      </w:r>
      <w:r w:rsidR="00484D46">
        <w:rPr>
          <w:rFonts w:ascii="Calibri Light" w:hAnsi="Calibri Light"/>
          <w:sz w:val="22"/>
          <w:szCs w:val="22"/>
        </w:rPr>
        <w:t>consisted of</w:t>
      </w:r>
      <w:r>
        <w:rPr>
          <w:rFonts w:ascii="Calibri Light" w:hAnsi="Calibri Light"/>
          <w:sz w:val="22"/>
          <w:szCs w:val="22"/>
        </w:rPr>
        <w:t xml:space="preserve"> several </w:t>
      </w:r>
      <w:r w:rsidR="00484D46">
        <w:rPr>
          <w:rFonts w:ascii="Calibri Light" w:hAnsi="Calibri Light"/>
          <w:sz w:val="22"/>
          <w:szCs w:val="22"/>
        </w:rPr>
        <w:t>components</w:t>
      </w:r>
      <w:r w:rsidR="007A1261">
        <w:rPr>
          <w:rFonts w:ascii="Calibri Light" w:hAnsi="Calibri Light"/>
          <w:sz w:val="22"/>
          <w:szCs w:val="22"/>
        </w:rPr>
        <w:t xml:space="preserve"> which served multiple functions. Most of them aimed at educating the worker through the most up-to-date information technologies (</w:t>
      </w:r>
      <w:proofErr w:type="spellStart"/>
      <w:r w:rsidR="007A1261">
        <w:rPr>
          <w:rFonts w:ascii="Calibri Light" w:hAnsi="Calibri Light"/>
          <w:sz w:val="22"/>
          <w:szCs w:val="22"/>
        </w:rPr>
        <w:t>MoMA</w:t>
      </w:r>
      <w:proofErr w:type="spellEnd"/>
      <w:r w:rsidR="007A1261">
        <w:rPr>
          <w:rFonts w:ascii="Calibri Light" w:hAnsi="Calibri Light"/>
          <w:sz w:val="22"/>
          <w:szCs w:val="22"/>
        </w:rPr>
        <w:t>).</w:t>
      </w:r>
    </w:p>
    <w:p w14:paraId="5EE26297" w14:textId="15F36CB4" w:rsidR="00472C2A" w:rsidRPr="008D2814" w:rsidRDefault="007C46D5" w:rsidP="00561C04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</w:rPr>
        <w:t xml:space="preserve">- </w:t>
      </w:r>
      <w:r w:rsidR="00484D46">
        <w:rPr>
          <w:rFonts w:ascii="Calibri Light" w:hAnsi="Calibri Light"/>
          <w:sz w:val="22"/>
          <w:szCs w:val="22"/>
        </w:rPr>
        <w:t>The t</w:t>
      </w:r>
      <w:r w:rsidR="0063713F" w:rsidRPr="008D2814">
        <w:rPr>
          <w:rFonts w:ascii="Calibri Light" w:hAnsi="Calibri Light"/>
          <w:sz w:val="22"/>
          <w:szCs w:val="22"/>
        </w:rPr>
        <w:t>able</w:t>
      </w:r>
      <w:r w:rsidR="00484D46">
        <w:rPr>
          <w:rFonts w:ascii="Calibri Light" w:hAnsi="Calibri Light"/>
          <w:sz w:val="22"/>
          <w:szCs w:val="22"/>
        </w:rPr>
        <w:t xml:space="preserve"> consisted of </w:t>
      </w:r>
      <w:r w:rsidR="0063713F" w:rsidRPr="008D2814">
        <w:rPr>
          <w:rFonts w:ascii="Calibri Light" w:hAnsi="Calibri Light"/>
          <w:sz w:val="22"/>
          <w:szCs w:val="22"/>
        </w:rPr>
        <w:t xml:space="preserve">the side flaps </w:t>
      </w:r>
      <w:r w:rsidR="00484D46">
        <w:rPr>
          <w:rFonts w:ascii="Calibri Light" w:hAnsi="Calibri Light"/>
          <w:sz w:val="22"/>
          <w:szCs w:val="22"/>
        </w:rPr>
        <w:t>that</w:t>
      </w:r>
      <w:r w:rsidR="0063713F" w:rsidRPr="008D2814">
        <w:rPr>
          <w:rFonts w:ascii="Calibri Light" w:hAnsi="Calibri Light"/>
          <w:sz w:val="22"/>
          <w:szCs w:val="22"/>
        </w:rPr>
        <w:t xml:space="preserve"> can be raised or lowered, depending on </w:t>
      </w:r>
      <w:r w:rsidR="00D64190" w:rsidRPr="008D2814">
        <w:rPr>
          <w:rFonts w:ascii="Calibri Light" w:hAnsi="Calibri Light"/>
          <w:sz w:val="22"/>
          <w:szCs w:val="22"/>
        </w:rPr>
        <w:t>the activity of the club member</w:t>
      </w:r>
      <w:r w:rsidR="00DB2B77" w:rsidRPr="008D2814">
        <w:rPr>
          <w:rFonts w:ascii="Calibri Light" w:hAnsi="Calibri Light"/>
          <w:sz w:val="22"/>
          <w:szCs w:val="22"/>
        </w:rPr>
        <w:t xml:space="preserve"> (</w:t>
      </w:r>
      <w:proofErr w:type="spellStart"/>
      <w:r w:rsidR="00F0063F" w:rsidRPr="008D2814">
        <w:rPr>
          <w:rFonts w:ascii="Calibri Light" w:hAnsi="Calibri Light"/>
          <w:sz w:val="22"/>
          <w:szCs w:val="22"/>
        </w:rPr>
        <w:t>Kiaer</w:t>
      </w:r>
      <w:proofErr w:type="spellEnd"/>
      <w:r w:rsidR="00F0063F" w:rsidRPr="008D2814">
        <w:rPr>
          <w:rFonts w:ascii="Calibri Light" w:hAnsi="Calibri Light"/>
          <w:sz w:val="22"/>
          <w:szCs w:val="22"/>
        </w:rPr>
        <w:t xml:space="preserve">, </w:t>
      </w:r>
      <w:r w:rsidR="00DB2B77" w:rsidRPr="008D2814">
        <w:rPr>
          <w:rFonts w:ascii="Calibri Light" w:hAnsi="Calibri Light"/>
          <w:sz w:val="22"/>
          <w:szCs w:val="22"/>
        </w:rPr>
        <w:t>5-6)</w:t>
      </w:r>
      <w:r w:rsidR="00484D46">
        <w:rPr>
          <w:rFonts w:ascii="Calibri Light" w:hAnsi="Calibri Light"/>
          <w:sz w:val="22"/>
          <w:szCs w:val="22"/>
        </w:rPr>
        <w:t>.</w:t>
      </w:r>
    </w:p>
    <w:p w14:paraId="2DED2508" w14:textId="7D8EF0E0" w:rsidR="00472C2A" w:rsidRPr="008D2814" w:rsidRDefault="007C46D5" w:rsidP="00561C04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</w:rPr>
        <w:t xml:space="preserve">- </w:t>
      </w:r>
      <w:r w:rsidR="00484D46">
        <w:rPr>
          <w:rFonts w:ascii="Calibri Light" w:hAnsi="Calibri Light"/>
          <w:sz w:val="22"/>
          <w:szCs w:val="22"/>
        </w:rPr>
        <w:t>The c</w:t>
      </w:r>
      <w:r w:rsidR="0063713F" w:rsidRPr="008D2814">
        <w:rPr>
          <w:rFonts w:ascii="Calibri Light" w:hAnsi="Calibri Light"/>
          <w:sz w:val="22"/>
          <w:szCs w:val="22"/>
        </w:rPr>
        <w:t>hess ensemble</w:t>
      </w:r>
      <w:r w:rsidR="00484D46">
        <w:rPr>
          <w:rFonts w:ascii="Calibri Light" w:hAnsi="Calibri Light"/>
          <w:sz w:val="22"/>
          <w:szCs w:val="22"/>
        </w:rPr>
        <w:t xml:space="preserve"> consisted</w:t>
      </w:r>
      <w:r w:rsidR="00C83A59" w:rsidRPr="008D2814">
        <w:rPr>
          <w:rFonts w:ascii="Calibri Light" w:hAnsi="Calibri Light"/>
          <w:sz w:val="22"/>
          <w:szCs w:val="22"/>
        </w:rPr>
        <w:t xml:space="preserve"> of two chairs separated by a nifty revolving chessboard on hinges</w:t>
      </w:r>
      <w:r w:rsidR="00557782">
        <w:rPr>
          <w:rFonts w:ascii="Calibri Light" w:hAnsi="Calibri Light"/>
          <w:sz w:val="22"/>
          <w:szCs w:val="22"/>
        </w:rPr>
        <w:t xml:space="preserve"> which give the players access to their seats</w:t>
      </w:r>
      <w:r w:rsidR="00DB2B77" w:rsidRPr="008D2814">
        <w:rPr>
          <w:rFonts w:ascii="Calibri Light" w:hAnsi="Calibri Light"/>
          <w:sz w:val="22"/>
          <w:szCs w:val="22"/>
        </w:rPr>
        <w:t xml:space="preserve"> (</w:t>
      </w:r>
      <w:proofErr w:type="spellStart"/>
      <w:r w:rsidR="00481D06" w:rsidRPr="008D2814">
        <w:rPr>
          <w:rFonts w:ascii="Calibri Light" w:hAnsi="Calibri Light"/>
          <w:sz w:val="22"/>
          <w:szCs w:val="22"/>
        </w:rPr>
        <w:t>Kiaer</w:t>
      </w:r>
      <w:proofErr w:type="spellEnd"/>
      <w:r w:rsidR="00481D06" w:rsidRPr="008D2814">
        <w:rPr>
          <w:rFonts w:ascii="Calibri Light" w:hAnsi="Calibri Light"/>
          <w:sz w:val="22"/>
          <w:szCs w:val="22"/>
        </w:rPr>
        <w:t xml:space="preserve">, </w:t>
      </w:r>
      <w:r w:rsidR="00DB2B77" w:rsidRPr="008D2814">
        <w:rPr>
          <w:rFonts w:ascii="Calibri Light" w:hAnsi="Calibri Light"/>
          <w:sz w:val="22"/>
          <w:szCs w:val="22"/>
        </w:rPr>
        <w:t>5-6)</w:t>
      </w:r>
      <w:r w:rsidR="00484D46">
        <w:rPr>
          <w:rFonts w:ascii="Calibri Light" w:hAnsi="Calibri Light"/>
          <w:sz w:val="22"/>
          <w:szCs w:val="22"/>
        </w:rPr>
        <w:t>.</w:t>
      </w:r>
    </w:p>
    <w:p w14:paraId="7DB26624" w14:textId="65DB3D36" w:rsidR="00472C2A" w:rsidRDefault="007C46D5" w:rsidP="00561C04">
      <w:pPr>
        <w:spacing w:after="16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- </w:t>
      </w:r>
      <w:r w:rsidR="00484D46">
        <w:rPr>
          <w:rFonts w:ascii="Calibri Light" w:hAnsi="Calibri Light"/>
          <w:sz w:val="22"/>
          <w:szCs w:val="22"/>
        </w:rPr>
        <w:t>The w</w:t>
      </w:r>
      <w:r w:rsidR="00C83A59" w:rsidRPr="008D2814">
        <w:rPr>
          <w:rFonts w:ascii="Calibri Light" w:hAnsi="Calibri Light"/>
          <w:sz w:val="22"/>
          <w:szCs w:val="22"/>
        </w:rPr>
        <w:t>all newspaper</w:t>
      </w:r>
      <w:r w:rsidR="00484D46">
        <w:rPr>
          <w:rFonts w:ascii="Calibri Light" w:hAnsi="Calibri Light"/>
          <w:sz w:val="22"/>
          <w:szCs w:val="22"/>
        </w:rPr>
        <w:t xml:space="preserve"> incorporated</w:t>
      </w:r>
      <w:r w:rsidR="006E461C" w:rsidRPr="008D2814">
        <w:rPr>
          <w:rFonts w:ascii="Calibri Light" w:hAnsi="Calibri Light"/>
          <w:sz w:val="22"/>
          <w:szCs w:val="22"/>
        </w:rPr>
        <w:t xml:space="preserve"> a speaker's tribune, a place for the president or editor of a newspaper,</w:t>
      </w:r>
      <w:r w:rsidR="00561C04" w:rsidRPr="008D2814">
        <w:rPr>
          <w:rFonts w:ascii="Calibri Light" w:hAnsi="Calibri Light"/>
          <w:sz w:val="22"/>
          <w:szCs w:val="22"/>
        </w:rPr>
        <w:t xml:space="preserve"> </w:t>
      </w:r>
      <w:r w:rsidR="006E461C" w:rsidRPr="008D2814">
        <w:rPr>
          <w:rFonts w:ascii="Calibri Light" w:hAnsi="Calibri Light"/>
          <w:sz w:val="22"/>
          <w:szCs w:val="22"/>
        </w:rPr>
        <w:t>a sliding partition for showing illustrat</w:t>
      </w:r>
      <w:r w:rsidR="00044EB3" w:rsidRPr="008D2814">
        <w:rPr>
          <w:rFonts w:ascii="Calibri Light" w:hAnsi="Calibri Light"/>
          <w:sz w:val="22"/>
          <w:szCs w:val="22"/>
        </w:rPr>
        <w:t xml:space="preserve">ive material, and a moving film </w:t>
      </w:r>
      <w:r w:rsidR="006E461C" w:rsidRPr="008D2814">
        <w:rPr>
          <w:rFonts w:ascii="Calibri Light" w:hAnsi="Calibri Light"/>
          <w:sz w:val="22"/>
          <w:szCs w:val="22"/>
        </w:rPr>
        <w:t>screen for slide</w:t>
      </w:r>
      <w:r w:rsidR="00484D46">
        <w:rPr>
          <w:rFonts w:ascii="Calibri Light" w:hAnsi="Calibri Light"/>
          <w:sz w:val="22"/>
          <w:szCs w:val="22"/>
        </w:rPr>
        <w:t>s and slogans. The whole thing was collapsible and could</w:t>
      </w:r>
      <w:r w:rsidR="006E461C" w:rsidRPr="008D2814">
        <w:rPr>
          <w:rFonts w:ascii="Calibri Light" w:hAnsi="Calibri Light"/>
          <w:sz w:val="22"/>
          <w:szCs w:val="22"/>
        </w:rPr>
        <w:t xml:space="preserve"> be</w:t>
      </w:r>
      <w:r w:rsidR="00044EB3" w:rsidRPr="008D2814">
        <w:rPr>
          <w:rFonts w:ascii="Calibri Light" w:hAnsi="Calibri Light"/>
          <w:sz w:val="22"/>
          <w:szCs w:val="22"/>
        </w:rPr>
        <w:t xml:space="preserve"> </w:t>
      </w:r>
      <w:r w:rsidR="006E461C" w:rsidRPr="008D2814">
        <w:rPr>
          <w:rFonts w:ascii="Calibri Light" w:hAnsi="Calibri Light"/>
          <w:sz w:val="22"/>
          <w:szCs w:val="22"/>
        </w:rPr>
        <w:t>tr</w:t>
      </w:r>
      <w:r w:rsidR="00044EB3" w:rsidRPr="008D2814">
        <w:rPr>
          <w:rFonts w:ascii="Calibri Light" w:hAnsi="Calibri Light"/>
          <w:sz w:val="22"/>
          <w:szCs w:val="22"/>
        </w:rPr>
        <w:t>ansported from place to place (</w:t>
      </w:r>
      <w:proofErr w:type="spellStart"/>
      <w:r w:rsidR="00044EB3" w:rsidRPr="008D2814">
        <w:rPr>
          <w:rFonts w:ascii="Calibri Light" w:hAnsi="Calibri Light"/>
          <w:sz w:val="22"/>
          <w:szCs w:val="22"/>
        </w:rPr>
        <w:t>Lavrentiev</w:t>
      </w:r>
      <w:proofErr w:type="spellEnd"/>
      <w:r w:rsidR="00044EB3" w:rsidRPr="008D2814">
        <w:rPr>
          <w:rFonts w:ascii="Calibri Light" w:hAnsi="Calibri Light"/>
          <w:sz w:val="22"/>
          <w:szCs w:val="22"/>
        </w:rPr>
        <w:t>, 152)</w:t>
      </w:r>
      <w:r w:rsidR="00484D46">
        <w:rPr>
          <w:rFonts w:ascii="Calibri Light" w:hAnsi="Calibri Light"/>
          <w:sz w:val="22"/>
          <w:szCs w:val="22"/>
        </w:rPr>
        <w:t>.</w:t>
      </w:r>
    </w:p>
    <w:p w14:paraId="35F1713B" w14:textId="13547F94" w:rsidR="00960B30" w:rsidRDefault="00960B30" w:rsidP="00561C04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</w:rPr>
        <w:t xml:space="preserve">- The orator stand </w:t>
      </w:r>
      <w:r w:rsidRPr="008D2814">
        <w:rPr>
          <w:rFonts w:ascii="Calibri Light" w:hAnsi="Calibri Light"/>
          <w:sz w:val="22"/>
          <w:szCs w:val="22"/>
        </w:rPr>
        <w:t>expand</w:t>
      </w:r>
      <w:r>
        <w:rPr>
          <w:rFonts w:ascii="Calibri Light" w:hAnsi="Calibri Light"/>
          <w:sz w:val="22"/>
          <w:szCs w:val="22"/>
        </w:rPr>
        <w:t>ed</w:t>
      </w:r>
      <w:r w:rsidRPr="008D2814">
        <w:rPr>
          <w:rFonts w:ascii="Calibri Light" w:hAnsi="Calibri Light"/>
          <w:sz w:val="22"/>
          <w:szCs w:val="22"/>
        </w:rPr>
        <w:t xml:space="preserve"> and </w:t>
      </w:r>
      <w:proofErr w:type="spellStart"/>
      <w:r w:rsidRPr="008D2814">
        <w:rPr>
          <w:rFonts w:ascii="Calibri Light" w:hAnsi="Calibri Light"/>
          <w:sz w:val="22"/>
          <w:szCs w:val="22"/>
        </w:rPr>
        <w:t>collaps</w:t>
      </w:r>
      <w:r>
        <w:rPr>
          <w:rFonts w:ascii="Calibri Light" w:hAnsi="Calibri Light"/>
          <w:sz w:val="22"/>
          <w:szCs w:val="22"/>
        </w:rPr>
        <w:t>d</w:t>
      </w:r>
      <w:proofErr w:type="spellEnd"/>
      <w:r>
        <w:rPr>
          <w:rFonts w:ascii="Calibri Light" w:hAnsi="Calibri Light"/>
          <w:sz w:val="22"/>
          <w:szCs w:val="22"/>
        </w:rPr>
        <w:t xml:space="preserve"> </w:t>
      </w:r>
      <w:r w:rsidRPr="008D2814">
        <w:rPr>
          <w:rFonts w:ascii="Calibri Light" w:hAnsi="Calibri Light"/>
          <w:sz w:val="22"/>
          <w:szCs w:val="22"/>
        </w:rPr>
        <w:t xml:space="preserve">elements in the </w:t>
      </w:r>
      <w:proofErr w:type="gramStart"/>
      <w:r w:rsidRPr="008D2814">
        <w:rPr>
          <w:rFonts w:ascii="Calibri Light" w:hAnsi="Calibri Light"/>
          <w:sz w:val="22"/>
          <w:szCs w:val="22"/>
        </w:rPr>
        <w:t>fold-out</w:t>
      </w:r>
      <w:proofErr w:type="gramEnd"/>
      <w:r w:rsidRPr="008D2814">
        <w:rPr>
          <w:rFonts w:ascii="Calibri Light" w:hAnsi="Calibri Light"/>
          <w:sz w:val="22"/>
          <w:szCs w:val="22"/>
        </w:rPr>
        <w:t xml:space="preserve"> screen for projecting slides, contractible bench and speaker's platform (</w:t>
      </w:r>
      <w:proofErr w:type="spellStart"/>
      <w:r w:rsidRPr="008D2814">
        <w:rPr>
          <w:rFonts w:ascii="Calibri Light" w:hAnsi="Calibri Light"/>
          <w:sz w:val="22"/>
          <w:szCs w:val="22"/>
        </w:rPr>
        <w:t>Kiaer</w:t>
      </w:r>
      <w:proofErr w:type="spellEnd"/>
      <w:r w:rsidRPr="008D2814">
        <w:rPr>
          <w:rFonts w:ascii="Calibri Light" w:hAnsi="Calibri Light"/>
          <w:sz w:val="22"/>
          <w:szCs w:val="22"/>
        </w:rPr>
        <w:t>, 5-6)</w:t>
      </w:r>
      <w:r>
        <w:rPr>
          <w:rFonts w:ascii="Calibri Light" w:hAnsi="Calibri Light"/>
          <w:sz w:val="22"/>
          <w:szCs w:val="22"/>
        </w:rPr>
        <w:t>.</w:t>
      </w:r>
    </w:p>
    <w:p w14:paraId="408BF543" w14:textId="08EE86B9" w:rsidR="007C46D5" w:rsidRPr="008D2814" w:rsidRDefault="007C46D5" w:rsidP="00561C04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</w:rPr>
        <w:t>These furniture pieces were made with t</w:t>
      </w:r>
      <w:r w:rsidRPr="008D2814">
        <w:rPr>
          <w:rFonts w:ascii="Calibri Light" w:hAnsi="Calibri Light"/>
          <w:sz w:val="22"/>
          <w:szCs w:val="22"/>
        </w:rPr>
        <w:t xml:space="preserve">wo </w:t>
      </w:r>
      <w:r>
        <w:rPr>
          <w:rFonts w:ascii="Calibri Light" w:hAnsi="Calibri Light"/>
          <w:sz w:val="22"/>
          <w:szCs w:val="22"/>
        </w:rPr>
        <w:t>types of detail</w:t>
      </w:r>
      <w:r w:rsidRPr="008D2814">
        <w:rPr>
          <w:rFonts w:ascii="Calibri Light" w:hAnsi="Calibri Light"/>
          <w:sz w:val="22"/>
          <w:szCs w:val="22"/>
        </w:rPr>
        <w:t>s: telescopically extending parts to alter their lengthwise dimensions, and the use of a ball-and-socket joint that made it possible in some cases to fold back surfaces and in other</w:t>
      </w:r>
      <w:r w:rsidR="00456158">
        <w:rPr>
          <w:rFonts w:ascii="Calibri Light" w:hAnsi="Calibri Light"/>
          <w:sz w:val="22"/>
          <w:szCs w:val="22"/>
        </w:rPr>
        <w:t>s to slide apart openwork grids</w:t>
      </w:r>
      <w:r w:rsidRPr="008D2814">
        <w:rPr>
          <w:rFonts w:ascii="Calibri Light" w:hAnsi="Calibri Light"/>
          <w:sz w:val="22"/>
          <w:szCs w:val="22"/>
        </w:rPr>
        <w:t xml:space="preserve"> (</w:t>
      </w:r>
      <w:proofErr w:type="spellStart"/>
      <w:r w:rsidRPr="008D2814">
        <w:rPr>
          <w:rFonts w:ascii="Calibri Light" w:hAnsi="Calibri Light"/>
          <w:sz w:val="22"/>
          <w:szCs w:val="22"/>
        </w:rPr>
        <w:t>Lavrentiev</w:t>
      </w:r>
      <w:proofErr w:type="spellEnd"/>
      <w:r w:rsidRPr="008D2814">
        <w:rPr>
          <w:rFonts w:ascii="Calibri Light" w:hAnsi="Calibri Light"/>
          <w:sz w:val="22"/>
          <w:szCs w:val="22"/>
        </w:rPr>
        <w:t>, 152)</w:t>
      </w:r>
      <w:r w:rsidR="00456158">
        <w:rPr>
          <w:rFonts w:ascii="Calibri Light" w:hAnsi="Calibri Light"/>
          <w:sz w:val="22"/>
          <w:szCs w:val="22"/>
        </w:rPr>
        <w:t>.</w:t>
      </w:r>
    </w:p>
    <w:p w14:paraId="400562CC" w14:textId="7CF07294" w:rsidR="00472C2A" w:rsidRPr="008D2814" w:rsidRDefault="00484D46" w:rsidP="00561C04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</w:rPr>
        <w:t>By using modular furnishings, the design of the Workers’ Clubs</w:t>
      </w:r>
      <w:r w:rsidR="003362B7" w:rsidRPr="008D2814">
        <w:rPr>
          <w:rFonts w:ascii="Calibri Light" w:hAnsi="Calibri Light"/>
          <w:sz w:val="22"/>
          <w:szCs w:val="22"/>
        </w:rPr>
        <w:t xml:space="preserve"> was possible to mo</w:t>
      </w:r>
      <w:r w:rsidR="00F0063F" w:rsidRPr="008D2814">
        <w:rPr>
          <w:rFonts w:ascii="Calibri Light" w:hAnsi="Calibri Light"/>
          <w:sz w:val="22"/>
          <w:szCs w:val="22"/>
        </w:rPr>
        <w:t>dify objects and expand differ</w:t>
      </w:r>
      <w:r w:rsidR="003362B7" w:rsidRPr="008D2814">
        <w:rPr>
          <w:rFonts w:ascii="Calibri Light" w:hAnsi="Calibri Light"/>
          <w:sz w:val="22"/>
          <w:szCs w:val="22"/>
        </w:rPr>
        <w:t>ent portions of the space. Particularly important was the way information was presented, using mobile vitrines for showing documents and photographs, a mobile vitrine for posters and slogans, and a wall newspaper with moving strips for "automatic imposition</w:t>
      </w:r>
      <w:r>
        <w:rPr>
          <w:rFonts w:ascii="Calibri Light" w:hAnsi="Calibri Light"/>
          <w:sz w:val="22"/>
          <w:szCs w:val="22"/>
        </w:rPr>
        <w:t>”</w:t>
      </w:r>
      <w:r w:rsidR="00C72846" w:rsidRPr="008D2814">
        <w:rPr>
          <w:rFonts w:ascii="Calibri Light" w:hAnsi="Calibri Light"/>
          <w:sz w:val="22"/>
          <w:szCs w:val="22"/>
        </w:rPr>
        <w:t xml:space="preserve"> (</w:t>
      </w:r>
      <w:proofErr w:type="spellStart"/>
      <w:r w:rsidR="00C72846" w:rsidRPr="008D2814">
        <w:rPr>
          <w:rFonts w:ascii="Calibri Light" w:hAnsi="Calibri Light"/>
          <w:sz w:val="22"/>
          <w:szCs w:val="22"/>
        </w:rPr>
        <w:t>Lavrentiev</w:t>
      </w:r>
      <w:proofErr w:type="spellEnd"/>
      <w:r w:rsidR="00C72846" w:rsidRPr="008D2814">
        <w:rPr>
          <w:rFonts w:ascii="Calibri Light" w:hAnsi="Calibri Light"/>
          <w:sz w:val="22"/>
          <w:szCs w:val="22"/>
        </w:rPr>
        <w:t>, 151)</w:t>
      </w:r>
      <w:r>
        <w:rPr>
          <w:rFonts w:ascii="Calibri Light" w:hAnsi="Calibri Light"/>
          <w:sz w:val="22"/>
          <w:szCs w:val="22"/>
        </w:rPr>
        <w:t>.</w:t>
      </w:r>
    </w:p>
    <w:p w14:paraId="67179056" w14:textId="77777777" w:rsidR="001164E9" w:rsidRPr="008D2814" w:rsidRDefault="001164E9" w:rsidP="001164E9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8D2814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14:paraId="73C26E75" w14:textId="360CF60C" w:rsidR="003A40EE" w:rsidRDefault="003A40EE" w:rsidP="00561C04">
      <w:pPr>
        <w:spacing w:after="160"/>
        <w:rPr>
          <w:rFonts w:ascii="Calibri Light" w:hAnsi="Calibri Light"/>
          <w:sz w:val="22"/>
          <w:szCs w:val="22"/>
        </w:rPr>
      </w:pPr>
      <w:bookmarkStart w:id="0" w:name="_GoBack"/>
      <w:bookmarkEnd w:id="0"/>
      <w:r>
        <w:rPr>
          <w:rFonts w:ascii="Calibri Light" w:hAnsi="Calibri Light"/>
          <w:sz w:val="22"/>
          <w:szCs w:val="22"/>
        </w:rPr>
        <w:t xml:space="preserve">Workers’ Clubs 1925, </w:t>
      </w:r>
      <w:proofErr w:type="spellStart"/>
      <w:r>
        <w:rPr>
          <w:rFonts w:ascii="Calibri Light" w:hAnsi="Calibri Light"/>
          <w:sz w:val="22"/>
          <w:szCs w:val="22"/>
        </w:rPr>
        <w:t>MoMA</w:t>
      </w:r>
      <w:proofErr w:type="spellEnd"/>
      <w:r>
        <w:rPr>
          <w:rFonts w:ascii="Calibri Light" w:hAnsi="Calibri Light"/>
          <w:sz w:val="22"/>
          <w:szCs w:val="22"/>
        </w:rPr>
        <w:t xml:space="preserve">, accessed October 26, 2017, </w:t>
      </w:r>
      <w:r w:rsidRPr="003A40EE">
        <w:rPr>
          <w:rFonts w:ascii="Calibri Light" w:hAnsi="Calibri Light"/>
          <w:sz w:val="22"/>
          <w:szCs w:val="22"/>
        </w:rPr>
        <w:t>https://www.moma.org/interactives/exhibitions/1998/rodchenko/texts/workers_club.html</w:t>
      </w:r>
    </w:p>
    <w:p w14:paraId="4564D72F" w14:textId="051479D7" w:rsidR="006620E8" w:rsidRPr="008D2814" w:rsidRDefault="006620E8" w:rsidP="00561C04">
      <w:pPr>
        <w:spacing w:after="160"/>
        <w:rPr>
          <w:rFonts w:ascii="Calibri Light" w:hAnsi="Calibri Light"/>
          <w:sz w:val="22"/>
          <w:szCs w:val="22"/>
        </w:rPr>
      </w:pPr>
      <w:r w:rsidRPr="008D2814">
        <w:rPr>
          <w:rFonts w:ascii="Calibri Light" w:hAnsi="Calibri Light"/>
          <w:sz w:val="22"/>
          <w:szCs w:val="22"/>
        </w:rPr>
        <w:t xml:space="preserve">“What are you sitting on: (Non) Mass Furniture in the USSR”, </w:t>
      </w:r>
      <w:proofErr w:type="spellStart"/>
      <w:r w:rsidRPr="008D2814">
        <w:rPr>
          <w:rFonts w:ascii="Calibri Light" w:hAnsi="Calibri Light"/>
          <w:sz w:val="22"/>
          <w:szCs w:val="22"/>
        </w:rPr>
        <w:t>Strelka</w:t>
      </w:r>
      <w:proofErr w:type="spellEnd"/>
      <w:r w:rsidRPr="008D2814">
        <w:rPr>
          <w:rFonts w:ascii="Calibri Light" w:hAnsi="Calibri Light"/>
          <w:sz w:val="22"/>
          <w:szCs w:val="22"/>
        </w:rPr>
        <w:t xml:space="preserve"> Magazine, accessed October 4, 2017, http://strelka.com/en/magazine/2017/06/20/soviet-furniture</w:t>
      </w:r>
    </w:p>
    <w:p w14:paraId="11C7C546" w14:textId="16481022" w:rsidR="002655E2" w:rsidRPr="008D2814" w:rsidRDefault="002655E2" w:rsidP="00561C04">
      <w:pPr>
        <w:spacing w:after="160"/>
        <w:rPr>
          <w:rFonts w:ascii="Calibri Light" w:hAnsi="Calibri Light"/>
          <w:sz w:val="22"/>
          <w:szCs w:val="22"/>
        </w:rPr>
      </w:pPr>
      <w:r w:rsidRPr="008D2814">
        <w:rPr>
          <w:rFonts w:ascii="Calibri Light" w:hAnsi="Calibri Light"/>
          <w:sz w:val="22"/>
          <w:szCs w:val="22"/>
        </w:rPr>
        <w:t xml:space="preserve">Christina </w:t>
      </w:r>
      <w:proofErr w:type="spellStart"/>
      <w:r w:rsidRPr="008D2814">
        <w:rPr>
          <w:rFonts w:ascii="Calibri Light" w:hAnsi="Calibri Light"/>
          <w:sz w:val="22"/>
          <w:szCs w:val="22"/>
        </w:rPr>
        <w:t>Kiaer</w:t>
      </w:r>
      <w:proofErr w:type="spellEnd"/>
      <w:r w:rsidRPr="008D2814">
        <w:rPr>
          <w:rFonts w:ascii="Calibri Light" w:hAnsi="Calibri Light"/>
          <w:sz w:val="22"/>
          <w:szCs w:val="22"/>
        </w:rPr>
        <w:t xml:space="preserve">, </w:t>
      </w:r>
      <w:r w:rsidR="00AC6646" w:rsidRPr="008D2814">
        <w:rPr>
          <w:rFonts w:ascii="Calibri Light" w:hAnsi="Calibri Light"/>
          <w:sz w:val="22"/>
          <w:szCs w:val="22"/>
        </w:rPr>
        <w:t>“</w:t>
      </w:r>
      <w:proofErr w:type="spellStart"/>
      <w:r w:rsidRPr="008D2814">
        <w:rPr>
          <w:rFonts w:ascii="Calibri Light" w:hAnsi="Calibri Light"/>
          <w:sz w:val="22"/>
          <w:szCs w:val="22"/>
        </w:rPr>
        <w:t>Rodchenko</w:t>
      </w:r>
      <w:proofErr w:type="spellEnd"/>
      <w:r w:rsidRPr="008D2814">
        <w:rPr>
          <w:rFonts w:ascii="Calibri Light" w:hAnsi="Calibri Light"/>
          <w:sz w:val="22"/>
          <w:szCs w:val="22"/>
        </w:rPr>
        <w:t xml:space="preserve"> in Paris</w:t>
      </w:r>
      <w:r w:rsidR="00AC6646" w:rsidRPr="008D2814">
        <w:rPr>
          <w:rFonts w:ascii="Calibri Light" w:hAnsi="Calibri Light"/>
          <w:sz w:val="22"/>
          <w:szCs w:val="22"/>
        </w:rPr>
        <w:t>”</w:t>
      </w:r>
      <w:r w:rsidR="004056E8" w:rsidRPr="008D2814">
        <w:rPr>
          <w:rFonts w:ascii="Calibri Light" w:hAnsi="Calibri Light"/>
          <w:sz w:val="22"/>
          <w:szCs w:val="22"/>
        </w:rPr>
        <w:t>, October</w:t>
      </w:r>
      <w:r w:rsidR="00B14ACB" w:rsidRPr="008D2814">
        <w:rPr>
          <w:rFonts w:ascii="Calibri Light" w:hAnsi="Calibri Light"/>
          <w:sz w:val="22"/>
          <w:szCs w:val="22"/>
        </w:rPr>
        <w:t>,</w:t>
      </w:r>
      <w:r w:rsidRPr="008D2814">
        <w:rPr>
          <w:rFonts w:ascii="Calibri Light" w:hAnsi="Calibri Light"/>
          <w:sz w:val="22"/>
          <w:szCs w:val="22"/>
        </w:rPr>
        <w:t xml:space="preserve"> Vol. 75, Winter, 1996.</w:t>
      </w:r>
    </w:p>
    <w:p w14:paraId="41D7AF4F" w14:textId="49792249" w:rsidR="007024D3" w:rsidRPr="008D2814" w:rsidRDefault="00B501E5" w:rsidP="00561C04">
      <w:pPr>
        <w:spacing w:after="160"/>
        <w:rPr>
          <w:rFonts w:ascii="Calibri Light" w:hAnsi="Calibri Light"/>
          <w:sz w:val="22"/>
          <w:szCs w:val="22"/>
        </w:rPr>
      </w:pPr>
      <w:r w:rsidRPr="008D2814">
        <w:rPr>
          <w:rFonts w:ascii="Calibri Light" w:hAnsi="Calibri Light"/>
          <w:sz w:val="22"/>
          <w:szCs w:val="22"/>
        </w:rPr>
        <w:lastRenderedPageBreak/>
        <w:t xml:space="preserve">Alexander </w:t>
      </w:r>
      <w:proofErr w:type="spellStart"/>
      <w:r w:rsidRPr="008D2814">
        <w:rPr>
          <w:rFonts w:ascii="Calibri Light" w:hAnsi="Calibri Light"/>
          <w:sz w:val="22"/>
          <w:szCs w:val="22"/>
        </w:rPr>
        <w:t>Lavrentiev</w:t>
      </w:r>
      <w:proofErr w:type="spellEnd"/>
      <w:r w:rsidRPr="008D2814">
        <w:rPr>
          <w:rFonts w:ascii="Calibri Light" w:hAnsi="Calibri Light"/>
          <w:sz w:val="22"/>
          <w:szCs w:val="22"/>
        </w:rPr>
        <w:t>, “Experimental Furniture Design in the 1920s”, The Journal of Decorative and Propaganda Arts, Vol. 11, Russian/Soviet Theme Issue 2, Winter, 1989.</w:t>
      </w:r>
    </w:p>
    <w:sectPr w:rsidR="007024D3" w:rsidRPr="008D2814" w:rsidSect="0070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7B6A8" w14:textId="77777777" w:rsidR="000D3139" w:rsidRDefault="000D3139" w:rsidP="00DC0F66">
      <w:r>
        <w:separator/>
      </w:r>
    </w:p>
  </w:endnote>
  <w:endnote w:type="continuationSeparator" w:id="0">
    <w:p w14:paraId="02372023" w14:textId="77777777" w:rsidR="000D3139" w:rsidRDefault="000D3139" w:rsidP="00DC0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roxima Nova">
    <w:panose1 w:val="00000000000000000000"/>
    <w:charset w:val="00"/>
    <w:family w:val="modern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68D5C" w14:textId="77777777" w:rsidR="000D3139" w:rsidRDefault="000D3139" w:rsidP="00DC0F66">
      <w:r>
        <w:separator/>
      </w:r>
    </w:p>
  </w:footnote>
  <w:footnote w:type="continuationSeparator" w:id="0">
    <w:p w14:paraId="6A318BC7" w14:textId="77777777" w:rsidR="000D3139" w:rsidRDefault="000D3139" w:rsidP="00DC0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2AC"/>
    <w:multiLevelType w:val="hybridMultilevel"/>
    <w:tmpl w:val="06A67D30"/>
    <w:lvl w:ilvl="0" w:tplc="6B1A50B0">
      <w:numFmt w:val="bullet"/>
      <w:lvlText w:val="-"/>
      <w:lvlJc w:val="left"/>
      <w:pPr>
        <w:ind w:left="360" w:hanging="360"/>
      </w:pPr>
      <w:rPr>
        <w:rFonts w:ascii="Proxima Nova" w:eastAsiaTheme="minorHAnsi" w:hAnsi="Proxima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65377F"/>
    <w:multiLevelType w:val="hybridMultilevel"/>
    <w:tmpl w:val="9DD2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D4"/>
    <w:rsid w:val="00031E00"/>
    <w:rsid w:val="00044EB3"/>
    <w:rsid w:val="000671BA"/>
    <w:rsid w:val="00077E96"/>
    <w:rsid w:val="00091A71"/>
    <w:rsid w:val="000A187D"/>
    <w:rsid w:val="000A72CE"/>
    <w:rsid w:val="000D03BA"/>
    <w:rsid w:val="000D3139"/>
    <w:rsid w:val="000E1AEA"/>
    <w:rsid w:val="000F73C4"/>
    <w:rsid w:val="00102DA3"/>
    <w:rsid w:val="00104C0E"/>
    <w:rsid w:val="00115AD7"/>
    <w:rsid w:val="001164E9"/>
    <w:rsid w:val="001517E6"/>
    <w:rsid w:val="001576C8"/>
    <w:rsid w:val="00173C3C"/>
    <w:rsid w:val="001850CD"/>
    <w:rsid w:val="00194711"/>
    <w:rsid w:val="001A76D0"/>
    <w:rsid w:val="001C076F"/>
    <w:rsid w:val="001C4580"/>
    <w:rsid w:val="001C7157"/>
    <w:rsid w:val="001E445F"/>
    <w:rsid w:val="001F4CBB"/>
    <w:rsid w:val="00212357"/>
    <w:rsid w:val="0021627E"/>
    <w:rsid w:val="002252D3"/>
    <w:rsid w:val="00231A15"/>
    <w:rsid w:val="002323CB"/>
    <w:rsid w:val="00236F0F"/>
    <w:rsid w:val="00251762"/>
    <w:rsid w:val="00256AC1"/>
    <w:rsid w:val="002655E2"/>
    <w:rsid w:val="002A2DAB"/>
    <w:rsid w:val="002A3144"/>
    <w:rsid w:val="002C63F6"/>
    <w:rsid w:val="002F0EAA"/>
    <w:rsid w:val="002F2D16"/>
    <w:rsid w:val="00302E39"/>
    <w:rsid w:val="00303F26"/>
    <w:rsid w:val="00304755"/>
    <w:rsid w:val="00322844"/>
    <w:rsid w:val="003362B7"/>
    <w:rsid w:val="0033699F"/>
    <w:rsid w:val="00341D7B"/>
    <w:rsid w:val="00360C43"/>
    <w:rsid w:val="0036300B"/>
    <w:rsid w:val="00396ACF"/>
    <w:rsid w:val="003A302A"/>
    <w:rsid w:val="003A40EE"/>
    <w:rsid w:val="003A512B"/>
    <w:rsid w:val="003B204B"/>
    <w:rsid w:val="003B5F4A"/>
    <w:rsid w:val="003F2C6B"/>
    <w:rsid w:val="004056E8"/>
    <w:rsid w:val="0044423E"/>
    <w:rsid w:val="00456158"/>
    <w:rsid w:val="00472C2A"/>
    <w:rsid w:val="00481D06"/>
    <w:rsid w:val="00484D46"/>
    <w:rsid w:val="00485AE7"/>
    <w:rsid w:val="004951C7"/>
    <w:rsid w:val="004953E4"/>
    <w:rsid w:val="004B657E"/>
    <w:rsid w:val="004D2DB8"/>
    <w:rsid w:val="004D3703"/>
    <w:rsid w:val="005145E4"/>
    <w:rsid w:val="00515CDB"/>
    <w:rsid w:val="00557782"/>
    <w:rsid w:val="00561C04"/>
    <w:rsid w:val="00565771"/>
    <w:rsid w:val="00566CA6"/>
    <w:rsid w:val="00581531"/>
    <w:rsid w:val="005826DE"/>
    <w:rsid w:val="00582C9D"/>
    <w:rsid w:val="0058598A"/>
    <w:rsid w:val="005A1050"/>
    <w:rsid w:val="005D7508"/>
    <w:rsid w:val="00604D24"/>
    <w:rsid w:val="00624E5E"/>
    <w:rsid w:val="00631652"/>
    <w:rsid w:val="0063713F"/>
    <w:rsid w:val="00640CF1"/>
    <w:rsid w:val="00644587"/>
    <w:rsid w:val="00644E0A"/>
    <w:rsid w:val="00660074"/>
    <w:rsid w:val="006620E8"/>
    <w:rsid w:val="00663B72"/>
    <w:rsid w:val="00666492"/>
    <w:rsid w:val="00672A73"/>
    <w:rsid w:val="00675F10"/>
    <w:rsid w:val="00686F77"/>
    <w:rsid w:val="006C7012"/>
    <w:rsid w:val="006E3DA3"/>
    <w:rsid w:val="006E461C"/>
    <w:rsid w:val="006E568D"/>
    <w:rsid w:val="007024D3"/>
    <w:rsid w:val="007053B9"/>
    <w:rsid w:val="007141A8"/>
    <w:rsid w:val="00717ED8"/>
    <w:rsid w:val="0072396D"/>
    <w:rsid w:val="00731E11"/>
    <w:rsid w:val="00732960"/>
    <w:rsid w:val="00745D94"/>
    <w:rsid w:val="00746068"/>
    <w:rsid w:val="00770585"/>
    <w:rsid w:val="00780874"/>
    <w:rsid w:val="00782D52"/>
    <w:rsid w:val="007A092F"/>
    <w:rsid w:val="007A1261"/>
    <w:rsid w:val="007A4A6F"/>
    <w:rsid w:val="007C46D5"/>
    <w:rsid w:val="007D77F4"/>
    <w:rsid w:val="008141D7"/>
    <w:rsid w:val="00831DD5"/>
    <w:rsid w:val="0083630E"/>
    <w:rsid w:val="00837633"/>
    <w:rsid w:val="0085415D"/>
    <w:rsid w:val="00860689"/>
    <w:rsid w:val="0086636C"/>
    <w:rsid w:val="00871FEB"/>
    <w:rsid w:val="00880D01"/>
    <w:rsid w:val="008823D7"/>
    <w:rsid w:val="008835C8"/>
    <w:rsid w:val="00890C17"/>
    <w:rsid w:val="008D2814"/>
    <w:rsid w:val="008E3E63"/>
    <w:rsid w:val="008F6555"/>
    <w:rsid w:val="00925F41"/>
    <w:rsid w:val="00936B05"/>
    <w:rsid w:val="00951CD8"/>
    <w:rsid w:val="00954654"/>
    <w:rsid w:val="00960B30"/>
    <w:rsid w:val="00963134"/>
    <w:rsid w:val="00970BDB"/>
    <w:rsid w:val="0097415E"/>
    <w:rsid w:val="00982D6B"/>
    <w:rsid w:val="00985452"/>
    <w:rsid w:val="0099395C"/>
    <w:rsid w:val="009A362D"/>
    <w:rsid w:val="009B16DE"/>
    <w:rsid w:val="009B7210"/>
    <w:rsid w:val="009C3C89"/>
    <w:rsid w:val="009E7A51"/>
    <w:rsid w:val="00A10B69"/>
    <w:rsid w:val="00A1700C"/>
    <w:rsid w:val="00A61372"/>
    <w:rsid w:val="00A64433"/>
    <w:rsid w:val="00A64FEE"/>
    <w:rsid w:val="00A66832"/>
    <w:rsid w:val="00A748B1"/>
    <w:rsid w:val="00A87DD4"/>
    <w:rsid w:val="00A948A4"/>
    <w:rsid w:val="00A94CC2"/>
    <w:rsid w:val="00A95D29"/>
    <w:rsid w:val="00AB7030"/>
    <w:rsid w:val="00AC62D4"/>
    <w:rsid w:val="00AC6646"/>
    <w:rsid w:val="00AC6A34"/>
    <w:rsid w:val="00AF1168"/>
    <w:rsid w:val="00B112A3"/>
    <w:rsid w:val="00B1402A"/>
    <w:rsid w:val="00B14ACB"/>
    <w:rsid w:val="00B20984"/>
    <w:rsid w:val="00B501E5"/>
    <w:rsid w:val="00B672FF"/>
    <w:rsid w:val="00B74E71"/>
    <w:rsid w:val="00B8584C"/>
    <w:rsid w:val="00B970C9"/>
    <w:rsid w:val="00BB5FD9"/>
    <w:rsid w:val="00BC6394"/>
    <w:rsid w:val="00BE20AB"/>
    <w:rsid w:val="00BE7997"/>
    <w:rsid w:val="00BF2471"/>
    <w:rsid w:val="00C056E3"/>
    <w:rsid w:val="00C21264"/>
    <w:rsid w:val="00C501B5"/>
    <w:rsid w:val="00C57DF2"/>
    <w:rsid w:val="00C655E4"/>
    <w:rsid w:val="00C72846"/>
    <w:rsid w:val="00C83A59"/>
    <w:rsid w:val="00CB3EF0"/>
    <w:rsid w:val="00CC7CF4"/>
    <w:rsid w:val="00CD667A"/>
    <w:rsid w:val="00CE5126"/>
    <w:rsid w:val="00CF4A8C"/>
    <w:rsid w:val="00D05AC1"/>
    <w:rsid w:val="00D12F29"/>
    <w:rsid w:val="00D160B0"/>
    <w:rsid w:val="00D20E08"/>
    <w:rsid w:val="00D304D5"/>
    <w:rsid w:val="00D459DE"/>
    <w:rsid w:val="00D64190"/>
    <w:rsid w:val="00D73F49"/>
    <w:rsid w:val="00D8090F"/>
    <w:rsid w:val="00D83A74"/>
    <w:rsid w:val="00D92D60"/>
    <w:rsid w:val="00D954E0"/>
    <w:rsid w:val="00DB2B77"/>
    <w:rsid w:val="00DC0F66"/>
    <w:rsid w:val="00DC30DB"/>
    <w:rsid w:val="00DD0A51"/>
    <w:rsid w:val="00DD27B4"/>
    <w:rsid w:val="00DD3D63"/>
    <w:rsid w:val="00DE5F4F"/>
    <w:rsid w:val="00E01E9F"/>
    <w:rsid w:val="00E15CA0"/>
    <w:rsid w:val="00E16E41"/>
    <w:rsid w:val="00E219DA"/>
    <w:rsid w:val="00E33333"/>
    <w:rsid w:val="00E3407B"/>
    <w:rsid w:val="00E553FE"/>
    <w:rsid w:val="00E5776F"/>
    <w:rsid w:val="00E93DFD"/>
    <w:rsid w:val="00E95DB6"/>
    <w:rsid w:val="00E97E41"/>
    <w:rsid w:val="00EA1142"/>
    <w:rsid w:val="00EC45DC"/>
    <w:rsid w:val="00EF230A"/>
    <w:rsid w:val="00F0063F"/>
    <w:rsid w:val="00F2054A"/>
    <w:rsid w:val="00F42D11"/>
    <w:rsid w:val="00F4565C"/>
    <w:rsid w:val="00F5387F"/>
    <w:rsid w:val="00F54204"/>
    <w:rsid w:val="00F55739"/>
    <w:rsid w:val="00F65AEC"/>
    <w:rsid w:val="00F71959"/>
    <w:rsid w:val="00F734B2"/>
    <w:rsid w:val="00F80E09"/>
    <w:rsid w:val="00F81F28"/>
    <w:rsid w:val="00F94000"/>
    <w:rsid w:val="00FA00F8"/>
    <w:rsid w:val="00FD0180"/>
    <w:rsid w:val="00FD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5F9C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F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0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0F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F66"/>
  </w:style>
  <w:style w:type="paragraph" w:styleId="Footer">
    <w:name w:val="footer"/>
    <w:basedOn w:val="Normal"/>
    <w:link w:val="FooterChar"/>
    <w:uiPriority w:val="99"/>
    <w:unhideWhenUsed/>
    <w:rsid w:val="00DC0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F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F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0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0F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F66"/>
  </w:style>
  <w:style w:type="paragraph" w:styleId="Footer">
    <w:name w:val="footer"/>
    <w:basedOn w:val="Normal"/>
    <w:link w:val="FooterChar"/>
    <w:uiPriority w:val="99"/>
    <w:unhideWhenUsed/>
    <w:rsid w:val="00DC0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453</Words>
  <Characters>2587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Malcolm</cp:lastModifiedBy>
  <cp:revision>25</cp:revision>
  <dcterms:created xsi:type="dcterms:W3CDTF">2017-10-05T04:19:00Z</dcterms:created>
  <dcterms:modified xsi:type="dcterms:W3CDTF">2019-09-23T07:03:00Z</dcterms:modified>
</cp:coreProperties>
</file>