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BE7" w:rsidRDefault="00C60BE7" w:rsidP="00C60BE7">
      <w:r>
        <w:t>----------------------------------------------------------------</w:t>
      </w:r>
    </w:p>
    <w:p w:rsidR="00C60BE7" w:rsidRDefault="00C60BE7" w:rsidP="00C60BE7">
      <w:r>
        <w:t>THE ART OF INEQUALITY</w:t>
      </w:r>
    </w:p>
    <w:p w:rsidR="00C60BE7" w:rsidRDefault="00C60BE7" w:rsidP="00C60BE7">
      <w:r>
        <w:t>----------------------------------------------------------------</w:t>
      </w:r>
    </w:p>
    <w:p w:rsidR="00C60BE7" w:rsidRDefault="00C60BE7" w:rsidP="00C60BE7">
      <w:r>
        <w:t>- “The US Department of Housing and Urban Development defines housing as affordable when rent or mortgage payments as well as utilities are not higher than 30% of a household’s pre-tax-income. ””Only 37% of Americans lived in affordable housing in 2010.”  “A household earning minimum wage should work 2.5 full-time jobs to afford an average two-bedroom rental”</w:t>
      </w:r>
      <w:r w:rsidRPr="000E2839">
        <w:t xml:space="preserve"> </w:t>
      </w:r>
      <w:r>
        <w:t>(Moore &amp; Schindler, 22).</w:t>
      </w:r>
    </w:p>
    <w:p w:rsidR="00C60BE7" w:rsidRDefault="00C60BE7" w:rsidP="00C60BE7">
      <w:r>
        <w:t xml:space="preserve">- In the early 1970’s, federal policy regarding public housing shifted form new construction to a voucher system allowing eligible households to rent from private landlords. The aim was not only to work against the concentration of poverty in public housing developments, but to support market-driven initiatives and end the federal government’s direct role in housing development” (Moore &amp; Schindler, 24). </w:t>
      </w:r>
    </w:p>
    <w:p w:rsidR="00C60BE7" w:rsidRDefault="00C60BE7" w:rsidP="00C60BE7">
      <w:r>
        <w:t>- “household is the central social unit of measurement. The US Census defines “household” architecturally: “a household consists of all the people who occupy a housing unit”. This is directly linked to a more circumscribed definition of “family”. “There are two major categories of households, family and nonfamily.” These social constructs are central to our understanding of what is “decent” (Moore &amp; Schindler, 25).</w:t>
      </w:r>
    </w:p>
    <w:p w:rsidR="000B18B7" w:rsidRDefault="000B18B7" w:rsidP="00C60BE7">
      <w:bookmarkStart w:id="0" w:name="_GoBack"/>
      <w:bookmarkEnd w:id="0"/>
    </w:p>
    <w:p w:rsidR="00C60BE7" w:rsidRDefault="00C60BE7" w:rsidP="00C60BE7">
      <w:r>
        <w:t>----------------------------------------------------------------</w:t>
      </w:r>
    </w:p>
    <w:p w:rsidR="00C60BE7" w:rsidRDefault="00C60BE7" w:rsidP="00C60BE7">
      <w:r>
        <w:t xml:space="preserve">Reinhold Martin, Jacob Moore, Susan Schindler, </w:t>
      </w:r>
      <w:r>
        <w:rPr>
          <w:i/>
        </w:rPr>
        <w:t xml:space="preserve">The Art of Inequality: Architecture, Housing, and Real Estate, </w:t>
      </w:r>
      <w:r w:rsidRPr="00571B21">
        <w:t xml:space="preserve">(New York: </w:t>
      </w:r>
      <w:r>
        <w:t xml:space="preserve">The Temple </w:t>
      </w:r>
      <w:proofErr w:type="spellStart"/>
      <w:r>
        <w:t>Hoyne</w:t>
      </w:r>
      <w:proofErr w:type="spellEnd"/>
      <w:r>
        <w:t xml:space="preserve"> Buell Center for Study of American Architecture, 2015</w:t>
      </w:r>
      <w:r w:rsidRPr="00571B21">
        <w:t>)</w:t>
      </w:r>
      <w:r>
        <w:t>.</w:t>
      </w:r>
    </w:p>
    <w:p w:rsidR="005E46DD" w:rsidRDefault="000B18B7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E7"/>
    <w:rsid w:val="000B18B7"/>
    <w:rsid w:val="00570308"/>
    <w:rsid w:val="0080153B"/>
    <w:rsid w:val="00B74C26"/>
    <w:rsid w:val="00C60BE7"/>
    <w:rsid w:val="00C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0E11B"/>
  <w15:chartTrackingRefBased/>
  <w15:docId w15:val="{5989D3C5-D3C0-7646-B6A2-78EDA041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BE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2019-05-19T01:07:00Z</dcterms:created>
  <dcterms:modified xsi:type="dcterms:W3CDTF">2019-05-19T02:03:00Z</dcterms:modified>
</cp:coreProperties>
</file>