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8068" w14:textId="77777777" w:rsidR="00501EF1" w:rsidRPr="00206C46" w:rsidRDefault="00501EF1" w:rsidP="00B247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12FEE6C8" w14:textId="74E318C9" w:rsidR="00501EF1" w:rsidRPr="00206C46" w:rsidRDefault="00061006" w:rsidP="00B247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WORK AND THE CITY</w:t>
      </w:r>
    </w:p>
    <w:p w14:paraId="40C27EFA" w14:textId="0513449F" w:rsidR="00AD602C" w:rsidRPr="00501EF1" w:rsidRDefault="00501EF1" w:rsidP="00B247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60E7D60D" w14:textId="5B7949ED" w:rsidR="0086351D" w:rsidRDefault="00B24702" w:rsidP="00414A1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</w:t>
      </w:r>
      <w:r w:rsidR="00FD2A79">
        <w:rPr>
          <w:rFonts w:asciiTheme="majorHAnsi" w:hAnsiTheme="majorHAnsi"/>
          <w:sz w:val="22"/>
          <w:szCs w:val="22"/>
        </w:rPr>
        <w:t xml:space="preserve">Frederick Taylor’s </w:t>
      </w:r>
      <w:r w:rsidR="00414A17">
        <w:rPr>
          <w:rFonts w:asciiTheme="majorHAnsi" w:hAnsiTheme="majorHAnsi"/>
          <w:sz w:val="22"/>
          <w:szCs w:val="22"/>
        </w:rPr>
        <w:t xml:space="preserve">Scientific Management (1911) </w:t>
      </w:r>
      <w:r w:rsidR="00B63958">
        <w:rPr>
          <w:rFonts w:asciiTheme="majorHAnsi" w:hAnsiTheme="majorHAnsi"/>
          <w:sz w:val="22"/>
          <w:szCs w:val="22"/>
        </w:rPr>
        <w:t xml:space="preserve">maximizes </w:t>
      </w:r>
      <w:r w:rsidR="00A35AE0">
        <w:rPr>
          <w:rFonts w:asciiTheme="majorHAnsi" w:hAnsiTheme="majorHAnsi"/>
          <w:sz w:val="22"/>
          <w:szCs w:val="22"/>
        </w:rPr>
        <w:t xml:space="preserve">efficiency </w:t>
      </w:r>
      <w:r w:rsidR="00B63958">
        <w:rPr>
          <w:rFonts w:asciiTheme="majorHAnsi" w:hAnsiTheme="majorHAnsi"/>
          <w:sz w:val="22"/>
          <w:szCs w:val="22"/>
        </w:rPr>
        <w:t>by directing workmen</w:t>
      </w:r>
      <w:r w:rsidR="00A35AE0">
        <w:rPr>
          <w:rFonts w:asciiTheme="majorHAnsi" w:hAnsiTheme="majorHAnsi"/>
          <w:sz w:val="22"/>
          <w:szCs w:val="22"/>
        </w:rPr>
        <w:t xml:space="preserve"> from above. Control and organization became far more important than individual </w:t>
      </w:r>
      <w:r w:rsidR="004E46CA">
        <w:rPr>
          <w:rFonts w:asciiTheme="majorHAnsi" w:hAnsiTheme="majorHAnsi"/>
          <w:sz w:val="22"/>
          <w:szCs w:val="22"/>
        </w:rPr>
        <w:t>intelligence</w:t>
      </w:r>
      <w:r w:rsidR="00A35AE0">
        <w:rPr>
          <w:rFonts w:asciiTheme="majorHAnsi" w:hAnsiTheme="majorHAnsi"/>
          <w:sz w:val="22"/>
          <w:szCs w:val="22"/>
        </w:rPr>
        <w:t>. Discipline and obedience in following the formula were vital. (Duffy, 32)</w:t>
      </w:r>
    </w:p>
    <w:p w14:paraId="60673EA8" w14:textId="2F1C0740" w:rsidR="00CF16DD" w:rsidRDefault="00CF16DD" w:rsidP="00414A1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</w:t>
      </w:r>
      <w:r w:rsidR="00D15F66">
        <w:rPr>
          <w:rFonts w:asciiTheme="majorHAnsi" w:hAnsiTheme="majorHAnsi"/>
          <w:sz w:val="22"/>
          <w:szCs w:val="22"/>
        </w:rPr>
        <w:t>The Cube (1970s)</w:t>
      </w:r>
      <w:r w:rsidR="00FB201C">
        <w:rPr>
          <w:rFonts w:asciiTheme="majorHAnsi" w:hAnsiTheme="majorHAnsi"/>
          <w:sz w:val="22"/>
          <w:szCs w:val="22"/>
        </w:rPr>
        <w:t xml:space="preserve"> </w:t>
      </w:r>
      <w:r w:rsidR="005C5D57">
        <w:rPr>
          <w:rFonts w:asciiTheme="majorHAnsi" w:hAnsiTheme="majorHAnsi"/>
          <w:sz w:val="22"/>
          <w:szCs w:val="22"/>
        </w:rPr>
        <w:t>organizes individuals on a regular layout</w:t>
      </w:r>
      <w:r w:rsidR="00CB27AA">
        <w:rPr>
          <w:rFonts w:asciiTheme="majorHAnsi" w:hAnsiTheme="majorHAnsi"/>
          <w:sz w:val="22"/>
          <w:szCs w:val="22"/>
        </w:rPr>
        <w:t xml:space="preserve"> within very deep office space.</w:t>
      </w:r>
      <w:r w:rsidR="0017402B">
        <w:rPr>
          <w:rFonts w:asciiTheme="majorHAnsi" w:hAnsiTheme="majorHAnsi"/>
          <w:sz w:val="22"/>
          <w:szCs w:val="22"/>
        </w:rPr>
        <w:t xml:space="preserve"> </w:t>
      </w:r>
      <w:r w:rsidR="00464793">
        <w:rPr>
          <w:rFonts w:asciiTheme="majorHAnsi" w:hAnsiTheme="majorHAnsi"/>
          <w:sz w:val="22"/>
          <w:szCs w:val="22"/>
        </w:rPr>
        <w:t>The essentially heartless utilitarian and eventually militaristic vision that lies at the heart of and is the principal strength and weakness of Ta</w:t>
      </w:r>
      <w:r w:rsidR="000240D3">
        <w:rPr>
          <w:rFonts w:asciiTheme="majorHAnsi" w:hAnsiTheme="majorHAnsi"/>
          <w:sz w:val="22"/>
          <w:szCs w:val="22"/>
        </w:rPr>
        <w:t>y</w:t>
      </w:r>
      <w:r w:rsidR="00464793">
        <w:rPr>
          <w:rFonts w:asciiTheme="majorHAnsi" w:hAnsiTheme="majorHAnsi"/>
          <w:sz w:val="22"/>
          <w:szCs w:val="22"/>
        </w:rPr>
        <w:t xml:space="preserve">lorism. </w:t>
      </w:r>
      <w:r w:rsidR="0017402B">
        <w:rPr>
          <w:rFonts w:asciiTheme="majorHAnsi" w:hAnsiTheme="majorHAnsi"/>
          <w:sz w:val="22"/>
          <w:szCs w:val="22"/>
        </w:rPr>
        <w:t>(Duffy, 33)</w:t>
      </w:r>
    </w:p>
    <w:p w14:paraId="0169D71D" w14:textId="333DDAF9" w:rsidR="00794866" w:rsidRDefault="00794866" w:rsidP="00414A1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The “Social Democratic” office (1960s-70s)</w:t>
      </w:r>
      <w:r w:rsidR="00134089">
        <w:rPr>
          <w:rFonts w:asciiTheme="majorHAnsi" w:hAnsiTheme="majorHAnsi"/>
          <w:sz w:val="22"/>
          <w:szCs w:val="22"/>
        </w:rPr>
        <w:t>. An example is Niels Torp’s SAS headquarters in Stockholm.</w:t>
      </w:r>
      <w:r w:rsidR="006E1C65">
        <w:rPr>
          <w:rFonts w:asciiTheme="majorHAnsi" w:hAnsiTheme="majorHAnsi"/>
          <w:sz w:val="22"/>
          <w:szCs w:val="22"/>
        </w:rPr>
        <w:t xml:space="preserve"> Equal-sized </w:t>
      </w:r>
      <w:r w:rsidR="009A42FF">
        <w:rPr>
          <w:rFonts w:asciiTheme="majorHAnsi" w:hAnsiTheme="majorHAnsi"/>
          <w:sz w:val="22"/>
          <w:szCs w:val="22"/>
        </w:rPr>
        <w:t xml:space="preserve">and individually controllable </w:t>
      </w:r>
      <w:r w:rsidR="006E1C65">
        <w:rPr>
          <w:rFonts w:asciiTheme="majorHAnsi" w:hAnsiTheme="majorHAnsi"/>
          <w:sz w:val="22"/>
          <w:szCs w:val="22"/>
        </w:rPr>
        <w:t xml:space="preserve">rooms are </w:t>
      </w:r>
      <w:r w:rsidR="009A42FF">
        <w:rPr>
          <w:rFonts w:asciiTheme="majorHAnsi" w:hAnsiTheme="majorHAnsi"/>
          <w:sz w:val="22"/>
          <w:szCs w:val="22"/>
        </w:rPr>
        <w:t>connected to a collective interior street lined by restaurants, cafes and other amenities.</w:t>
      </w:r>
      <w:r w:rsidR="00061625">
        <w:rPr>
          <w:rFonts w:asciiTheme="majorHAnsi" w:hAnsiTheme="majorHAnsi"/>
          <w:sz w:val="22"/>
          <w:szCs w:val="22"/>
        </w:rPr>
        <w:t xml:space="preserve"> (Duffy, 35)</w:t>
      </w:r>
    </w:p>
    <w:p w14:paraId="45254691" w14:textId="15B267BA" w:rsidR="008D746E" w:rsidRPr="00464793" w:rsidRDefault="008D746E" w:rsidP="00414A17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A “demand chain” – start with t</w:t>
      </w:r>
      <w:r w:rsidR="00497EA3">
        <w:rPr>
          <w:rFonts w:asciiTheme="majorHAnsi" w:hAnsiTheme="majorHAnsi"/>
          <w:sz w:val="22"/>
          <w:szCs w:val="22"/>
        </w:rPr>
        <w:t>he users rather than investment to achieve a sustainable environment for the knowledge economy.</w:t>
      </w:r>
      <w:r w:rsidR="00A43CB1">
        <w:rPr>
          <w:rFonts w:asciiTheme="majorHAnsi" w:hAnsiTheme="majorHAnsi"/>
          <w:sz w:val="22"/>
          <w:szCs w:val="22"/>
        </w:rPr>
        <w:t xml:space="preserve"> (Duffy, 53)</w:t>
      </w:r>
    </w:p>
    <w:p w14:paraId="075CD806" w14:textId="77777777" w:rsidR="009D2F41" w:rsidRDefault="009D2F41" w:rsidP="009D2F41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- “The Networked Office” – potential of 1. making knowledge based work more enjoyable and compatible with other activities 2. facilitating more efficient and effective use of existing buildings and cities 3. making a huge contribution to creating sustainable cities (Duffy, 55)</w:t>
      </w:r>
    </w:p>
    <w:p w14:paraId="0FD80692" w14:textId="77777777" w:rsidR="009D2F41" w:rsidRPr="00B24702" w:rsidRDefault="009D2F41" w:rsidP="009D2F41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- The reconfiguration of the workplace combined with radical rethinking of the pattern of use of working and living spaces over time supported by the introduction of a user based and responsible, demand-led system of procurement and delivery are the three necessary components of the complete answer to sustainability. (Duffy, 62)</w:t>
      </w:r>
    </w:p>
    <w:p w14:paraId="1E63BD1F" w14:textId="77777777" w:rsidR="003D0E6C" w:rsidRDefault="003D0E6C" w:rsidP="003D0E6C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  <w:lang w:eastAsia="zh-HK"/>
        </w:rPr>
        <w:t xml:space="preserve">- </w:t>
      </w:r>
      <w:r w:rsidRPr="00565B3E">
        <w:rPr>
          <w:rFonts w:ascii="Calibri Light" w:hAnsi="Calibri Light"/>
          <w:sz w:val="22"/>
          <w:szCs w:val="22"/>
          <w:lang w:eastAsia="zh-HK"/>
        </w:rPr>
        <w:t>The domain of work and non-work is increasingly collapsed. Work is no longer constitutes a monolithic period of time but is scattered throughout the day, making le</w:t>
      </w:r>
      <w:r>
        <w:rPr>
          <w:rFonts w:ascii="Calibri Light" w:hAnsi="Calibri Light"/>
          <w:sz w:val="22"/>
          <w:szCs w:val="22"/>
          <w:lang w:eastAsia="zh-HK"/>
        </w:rPr>
        <w:t>isure an in-between supplement. (Self)</w:t>
      </w:r>
    </w:p>
    <w:p w14:paraId="735B1AE9" w14:textId="77777777" w:rsidR="003D0E6C" w:rsidRDefault="003D0E6C" w:rsidP="003D0E6C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- The outmoded laws of synchrony (the necessity of working at the same time as one’s fellow workers) and co-location (the necessity of working in the same place with the same people) are losing power because of the new freedoms brought by technologies. (Duffy, 16)</w:t>
      </w:r>
    </w:p>
    <w:p w14:paraId="092455E2" w14:textId="77777777" w:rsidR="003D0E6C" w:rsidRDefault="003D0E6C" w:rsidP="003D0E6C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- As knowledge economy develops, work is becoming plural, more social and less confined within conventional organizational boundaries. … Core physical space is diminishing while interactions that transcend and spill beyond the walls of office buildings are multiplying. (Duffy, 48)</w:t>
      </w:r>
    </w:p>
    <w:p w14:paraId="5A823C2D" w14:textId="77777777" w:rsidR="00881816" w:rsidRDefault="00881816" w:rsidP="00B24702">
      <w:pPr>
        <w:spacing w:after="160"/>
        <w:rPr>
          <w:rFonts w:ascii="Calibri Light" w:hAnsi="Calibri Light"/>
          <w:sz w:val="22"/>
          <w:szCs w:val="22"/>
        </w:rPr>
      </w:pPr>
      <w:bookmarkStart w:id="0" w:name="_GoBack"/>
      <w:bookmarkEnd w:id="0"/>
    </w:p>
    <w:p w14:paraId="514B6BAE" w14:textId="164F03A1" w:rsidR="00881816" w:rsidRDefault="00881816" w:rsidP="00B247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14:paraId="0B7395AB" w14:textId="27ACB18A" w:rsidR="00996674" w:rsidRPr="00501EF1" w:rsidRDefault="00996674" w:rsidP="00B24702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Frank Duffy, Work and the City, (London: Black Dog Publishing Limited, 2008).</w:t>
      </w:r>
    </w:p>
    <w:sectPr w:rsidR="00996674" w:rsidRPr="00501EF1" w:rsidSect="007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6A4"/>
    <w:rsid w:val="000240D3"/>
    <w:rsid w:val="00024E27"/>
    <w:rsid w:val="00061006"/>
    <w:rsid w:val="00061625"/>
    <w:rsid w:val="000629D7"/>
    <w:rsid w:val="00087032"/>
    <w:rsid w:val="00113B53"/>
    <w:rsid w:val="00114F02"/>
    <w:rsid w:val="00134089"/>
    <w:rsid w:val="0017402B"/>
    <w:rsid w:val="00182430"/>
    <w:rsid w:val="001D60A1"/>
    <w:rsid w:val="00207E2E"/>
    <w:rsid w:val="00263679"/>
    <w:rsid w:val="0032340D"/>
    <w:rsid w:val="003B35D0"/>
    <w:rsid w:val="003D0E6C"/>
    <w:rsid w:val="00414A17"/>
    <w:rsid w:val="00427860"/>
    <w:rsid w:val="00464793"/>
    <w:rsid w:val="00497EA3"/>
    <w:rsid w:val="004A5B02"/>
    <w:rsid w:val="004E46CA"/>
    <w:rsid w:val="00501EF1"/>
    <w:rsid w:val="005370A8"/>
    <w:rsid w:val="005C5D57"/>
    <w:rsid w:val="00610A14"/>
    <w:rsid w:val="00652912"/>
    <w:rsid w:val="006853C9"/>
    <w:rsid w:val="006C50EA"/>
    <w:rsid w:val="006E1C65"/>
    <w:rsid w:val="007053B9"/>
    <w:rsid w:val="00717477"/>
    <w:rsid w:val="00751423"/>
    <w:rsid w:val="00794866"/>
    <w:rsid w:val="007E2E8A"/>
    <w:rsid w:val="007E5C6C"/>
    <w:rsid w:val="0086351D"/>
    <w:rsid w:val="00881816"/>
    <w:rsid w:val="008D746E"/>
    <w:rsid w:val="008E6332"/>
    <w:rsid w:val="009256A4"/>
    <w:rsid w:val="00926CC3"/>
    <w:rsid w:val="009370B5"/>
    <w:rsid w:val="0096300D"/>
    <w:rsid w:val="00996674"/>
    <w:rsid w:val="009A42FF"/>
    <w:rsid w:val="009D1F3B"/>
    <w:rsid w:val="009D2F41"/>
    <w:rsid w:val="00A1772D"/>
    <w:rsid w:val="00A35AE0"/>
    <w:rsid w:val="00A43CB1"/>
    <w:rsid w:val="00A53E72"/>
    <w:rsid w:val="00A56840"/>
    <w:rsid w:val="00A65861"/>
    <w:rsid w:val="00AD602C"/>
    <w:rsid w:val="00AF495A"/>
    <w:rsid w:val="00B24702"/>
    <w:rsid w:val="00B63958"/>
    <w:rsid w:val="00BB1F73"/>
    <w:rsid w:val="00BB6EBE"/>
    <w:rsid w:val="00BC4C7F"/>
    <w:rsid w:val="00BE18FC"/>
    <w:rsid w:val="00C43EBB"/>
    <w:rsid w:val="00C675CA"/>
    <w:rsid w:val="00C831E6"/>
    <w:rsid w:val="00CB27AA"/>
    <w:rsid w:val="00CD61AF"/>
    <w:rsid w:val="00CD7419"/>
    <w:rsid w:val="00CF16DD"/>
    <w:rsid w:val="00D01686"/>
    <w:rsid w:val="00D15F66"/>
    <w:rsid w:val="00DA52F6"/>
    <w:rsid w:val="00E144C2"/>
    <w:rsid w:val="00E71734"/>
    <w:rsid w:val="00E80A0B"/>
    <w:rsid w:val="00EB3C2E"/>
    <w:rsid w:val="00EE5E34"/>
    <w:rsid w:val="00F34384"/>
    <w:rsid w:val="00FB201C"/>
    <w:rsid w:val="00F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F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2019-05-19T03:18:00Z</dcterms:created>
  <dcterms:modified xsi:type="dcterms:W3CDTF">2019-05-19T03:53:00Z</dcterms:modified>
</cp:coreProperties>
</file>