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421A" w14:textId="2C2DBF8D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1. (10 points) Brie</w:t>
      </w:r>
      <w:r w:rsidR="00D15BA5">
        <w:rPr>
          <w:rFonts w:ascii="CMR12" w:hAnsi="CMR12" w:cs="CMR12"/>
          <w:sz w:val="24"/>
          <w:szCs w:val="24"/>
        </w:rPr>
        <w:t>fl</w:t>
      </w:r>
      <w:r>
        <w:rPr>
          <w:rFonts w:ascii="CMR12" w:hAnsi="CMR12" w:cs="CMR12"/>
          <w:sz w:val="24"/>
          <w:szCs w:val="24"/>
        </w:rPr>
        <w:t>y describe what each term in the Transport Equation [Eqn. (1)] physically represents.</w:t>
      </w:r>
    </w:p>
    <w:p w14:paraId="43C456E1" w14:textId="721A531F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6F3B05D" w14:textId="13336E46" w:rsid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a. streaming loss rate – the rate at which particles exit outside the boundaries of the volume</w:t>
      </w:r>
    </w:p>
    <w:p w14:paraId="7FAFEB3C" w14:textId="7034194D" w:rsid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b. total interaction loss rate – the rate of particles lost due to absorption</w:t>
      </w:r>
    </w:p>
    <w:p w14:paraId="71EE9207" w14:textId="59350A6A" w:rsidR="00D15BA5" w:rsidRP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c. in scattering source rate – the rate of scattering into </w:t>
      </w:r>
      <w:r>
        <w:rPr>
          <w:rFonts w:ascii="CMR12" w:hAnsi="CMR12" w:cs="CMR12"/>
          <w:i/>
          <w:sz w:val="24"/>
          <w:szCs w:val="24"/>
        </w:rPr>
        <w:t xml:space="preserve">E, </w:t>
      </w:r>
      <w:r>
        <w:rPr>
          <w:rFonts w:ascii="Calibri" w:hAnsi="Calibri" w:cs="Calibri"/>
          <w:sz w:val="24"/>
          <w:szCs w:val="24"/>
        </w:rPr>
        <w:t>Ω</w:t>
      </w:r>
      <w:r>
        <w:rPr>
          <w:rFonts w:ascii="CMR12" w:hAnsi="CMR12" w:cs="CMR12"/>
          <w:sz w:val="24"/>
          <w:szCs w:val="24"/>
        </w:rPr>
        <w:t xml:space="preserve"> from all other energies and directions</w:t>
      </w:r>
    </w:p>
    <w:p w14:paraId="44596C58" w14:textId="766B889D" w:rsid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d. fission source rate – the rate of neutrons produced by fissions in the system</w:t>
      </w:r>
    </w:p>
    <w:p w14:paraId="398957CC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7261047" w14:textId="5E45DF03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(10 points) List three assumptions </w:t>
      </w:r>
      <w:r>
        <w:rPr>
          <w:rFonts w:ascii="CMTI12" w:hAnsi="CMTI12" w:cs="CMTI12"/>
          <w:sz w:val="24"/>
          <w:szCs w:val="24"/>
        </w:rPr>
        <w:t xml:space="preserve">needed </w:t>
      </w:r>
      <w:r>
        <w:rPr>
          <w:rFonts w:ascii="CMR12" w:hAnsi="CMR12" w:cs="CMR12"/>
          <w:sz w:val="24"/>
          <w:szCs w:val="24"/>
        </w:rPr>
        <w:t>to get from the Transport Equation to the</w:t>
      </w:r>
    </w:p>
    <w:p w14:paraId="7A4B2E03" w14:textId="504C1B01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Diffusion Equation.</w:t>
      </w:r>
    </w:p>
    <w:p w14:paraId="661A7342" w14:textId="1FC4A08B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54FA7BF" w14:textId="41A0DD46" w:rsidR="00AD2250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a. The angular flux depends only weakly on direction </w:t>
      </w:r>
      <w:r w:rsidR="00F3059F">
        <w:rPr>
          <w:rFonts w:ascii="CMR12" w:hAnsi="CMR12" w:cs="CMR12"/>
          <w:sz w:val="24"/>
          <w:szCs w:val="24"/>
        </w:rPr>
        <w:t>(represented by omega with a circumflex)</w:t>
      </w:r>
    </w:p>
    <w:p w14:paraId="0063B0BA" w14:textId="00995988" w:rsid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b.</w:t>
      </w:r>
      <w:r w:rsidR="00F3059F">
        <w:rPr>
          <w:rFonts w:ascii="CMR12" w:hAnsi="CMR12" w:cs="CMR12"/>
          <w:sz w:val="24"/>
          <w:szCs w:val="24"/>
        </w:rPr>
        <w:t xml:space="preserve"> </w:t>
      </w:r>
      <w:r w:rsidR="00F3059F">
        <w:rPr>
          <w:rFonts w:ascii="Calibri" w:hAnsi="Calibri" w:cs="Calibri"/>
          <w:sz w:val="24"/>
          <w:szCs w:val="24"/>
        </w:rPr>
        <w:t>∑</w:t>
      </w:r>
      <w:r w:rsidR="00F3059F" w:rsidRPr="00F3059F">
        <w:rPr>
          <w:rFonts w:ascii="CMR12" w:hAnsi="CMR12" w:cs="CMR12"/>
          <w:sz w:val="16"/>
          <w:szCs w:val="24"/>
        </w:rPr>
        <w:t>s</w:t>
      </w:r>
      <w:r w:rsidR="00F3059F">
        <w:rPr>
          <w:rFonts w:ascii="CMR12" w:hAnsi="CMR12" w:cs="CMR12"/>
          <w:sz w:val="24"/>
          <w:szCs w:val="24"/>
        </w:rPr>
        <w:t xml:space="preserve"> is azimuthally symmetric, meaning it only depends on the angle of the scattering cosine </w:t>
      </w:r>
      <w:r w:rsidR="00F3059F">
        <w:rPr>
          <w:rFonts w:ascii="Calibri" w:hAnsi="Calibri" w:cs="Calibri"/>
          <w:sz w:val="24"/>
          <w:szCs w:val="24"/>
        </w:rPr>
        <w:t>μ</w:t>
      </w:r>
    </w:p>
    <w:p w14:paraId="7C697940" w14:textId="3DB4B393" w:rsidR="00D15BA5" w:rsidRDefault="00D15BA5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c.</w:t>
      </w:r>
      <w:r w:rsidR="00F3059F">
        <w:rPr>
          <w:rFonts w:ascii="CMR12" w:hAnsi="CMR12" w:cs="CMR12"/>
          <w:sz w:val="24"/>
          <w:szCs w:val="24"/>
        </w:rPr>
        <w:t xml:space="preserve"> Scattering is at most linearly anisotropic</w:t>
      </w:r>
      <w:r w:rsidR="00C3291B">
        <w:rPr>
          <w:rFonts w:ascii="CMR12" w:hAnsi="CMR12" w:cs="CMR12"/>
          <w:sz w:val="24"/>
          <w:szCs w:val="24"/>
        </w:rPr>
        <w:t>, and angular flux is at most linearly anisotropic as well</w:t>
      </w:r>
    </w:p>
    <w:p w14:paraId="28190C92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1311F1A" w14:textId="7ECC1F80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3. (5 points) List four locations where the Diffusion Equation is not valid because the</w:t>
      </w:r>
    </w:p>
    <w:p w14:paraId="44830595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underlying assumptions do not hold; for each explain why the assumptions do not hold</w:t>
      </w:r>
    </w:p>
    <w:p w14:paraId="7179F680" w14:textId="77E173CC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that location.</w:t>
      </w:r>
    </w:p>
    <w:p w14:paraId="1F245485" w14:textId="681520F8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D9EB877" w14:textId="1F303256" w:rsidR="00AD2250" w:rsidRDefault="00C3291B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a. near a void – this is because the transport</w:t>
      </w:r>
      <w:r>
        <w:rPr>
          <w:rFonts w:ascii="CMR12" w:hAnsi="CMR12" w:cs="CMR12"/>
          <w:sz w:val="24"/>
          <w:szCs w:val="24"/>
        </w:rPr>
        <w:tab/>
        <w:t xml:space="preserve"> equation becomes a hyperbolic wave function</w:t>
      </w:r>
      <w:r w:rsidR="000A39E8">
        <w:rPr>
          <w:rFonts w:ascii="CMR12" w:hAnsi="CMR12" w:cs="CMR12"/>
          <w:sz w:val="24"/>
          <w:szCs w:val="24"/>
        </w:rPr>
        <w:t xml:space="preserve"> in a void</w:t>
      </w:r>
      <w:r w:rsidR="00557F76">
        <w:rPr>
          <w:rFonts w:ascii="CMR12" w:hAnsi="CMR12" w:cs="CMR12"/>
          <w:sz w:val="24"/>
          <w:szCs w:val="24"/>
        </w:rPr>
        <w:t>, altering the equation to a degree that makes it unusable</w:t>
      </w:r>
    </w:p>
    <w:p w14:paraId="0EC6218B" w14:textId="1986B2F6" w:rsidR="00C3291B" w:rsidRDefault="00C3291B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b. near a boundary </w:t>
      </w:r>
      <w:r w:rsidR="000A39E8">
        <w:rPr>
          <w:rFonts w:ascii="CMR12" w:hAnsi="CMR12" w:cs="CMR12"/>
          <w:sz w:val="24"/>
          <w:szCs w:val="24"/>
        </w:rPr>
        <w:t>–</w:t>
      </w:r>
      <w:r>
        <w:rPr>
          <w:rFonts w:ascii="CMR12" w:hAnsi="CMR12" w:cs="CMR12"/>
          <w:sz w:val="24"/>
          <w:szCs w:val="24"/>
        </w:rPr>
        <w:t xml:space="preserve"> </w:t>
      </w:r>
      <w:r w:rsidR="00132E18">
        <w:rPr>
          <w:rFonts w:ascii="CMR12" w:hAnsi="CMR12" w:cs="CMR12"/>
          <w:sz w:val="24"/>
          <w:szCs w:val="24"/>
        </w:rPr>
        <w:t>the boundary neutron reflection distorts the actual volume of neutrons near the boundary region</w:t>
      </w:r>
      <w:bookmarkStart w:id="0" w:name="_GoBack"/>
      <w:bookmarkEnd w:id="0"/>
    </w:p>
    <w:p w14:paraId="6D38773F" w14:textId="3B2A07AE" w:rsidR="00C3291B" w:rsidRDefault="00C3291B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c. near a </w:t>
      </w:r>
      <w:r w:rsidR="00D02F05">
        <w:rPr>
          <w:rFonts w:ascii="CMR12" w:hAnsi="CMR12" w:cs="CMR12"/>
          <w:sz w:val="24"/>
          <w:szCs w:val="24"/>
        </w:rPr>
        <w:t xml:space="preserve">neutron </w:t>
      </w:r>
      <w:r>
        <w:rPr>
          <w:rFonts w:ascii="CMR12" w:hAnsi="CMR12" w:cs="CMR12"/>
          <w:sz w:val="24"/>
          <w:szCs w:val="24"/>
        </w:rPr>
        <w:t xml:space="preserve">source </w:t>
      </w:r>
      <w:r w:rsidR="000A39E8">
        <w:rPr>
          <w:rFonts w:ascii="CMR12" w:hAnsi="CMR12" w:cs="CMR12"/>
          <w:sz w:val="24"/>
          <w:szCs w:val="24"/>
        </w:rPr>
        <w:t>–</w:t>
      </w:r>
      <w:r>
        <w:rPr>
          <w:rFonts w:ascii="CMR12" w:hAnsi="CMR12" w:cs="CMR12"/>
          <w:sz w:val="24"/>
          <w:szCs w:val="24"/>
        </w:rPr>
        <w:t xml:space="preserve"> </w:t>
      </w:r>
      <w:r w:rsidR="000A39E8">
        <w:rPr>
          <w:rFonts w:ascii="CMR12" w:hAnsi="CMR12" w:cs="CMR12"/>
          <w:sz w:val="24"/>
          <w:szCs w:val="24"/>
        </w:rPr>
        <w:t>this is because there are far too many neutrons produced in the region</w:t>
      </w:r>
      <w:r w:rsidR="00D02F05">
        <w:rPr>
          <w:rFonts w:ascii="CMR12" w:hAnsi="CMR12" w:cs="CMR12"/>
          <w:sz w:val="24"/>
          <w:szCs w:val="24"/>
        </w:rPr>
        <w:t>, and so the equation cannot model cannot account for the large production</w:t>
      </w:r>
      <w:r w:rsidR="000A39E8">
        <w:rPr>
          <w:rFonts w:ascii="CMR12" w:hAnsi="CMR12" w:cs="CMR12"/>
          <w:sz w:val="24"/>
          <w:szCs w:val="24"/>
        </w:rPr>
        <w:t>, distorting the equation</w:t>
      </w:r>
    </w:p>
    <w:p w14:paraId="74114789" w14:textId="6AD96C7D" w:rsidR="00C3291B" w:rsidRDefault="00C3291B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d. near a strong absorber </w:t>
      </w:r>
      <w:r w:rsidR="000A39E8">
        <w:rPr>
          <w:rFonts w:ascii="CMR12" w:hAnsi="CMR12" w:cs="CMR12"/>
          <w:sz w:val="24"/>
          <w:szCs w:val="24"/>
        </w:rPr>
        <w:t>–</w:t>
      </w:r>
      <w:r>
        <w:rPr>
          <w:rFonts w:ascii="CMR12" w:hAnsi="CMR12" w:cs="CMR12"/>
          <w:sz w:val="24"/>
          <w:szCs w:val="24"/>
        </w:rPr>
        <w:t xml:space="preserve"> </w:t>
      </w:r>
      <w:r w:rsidR="000A39E8">
        <w:rPr>
          <w:rFonts w:ascii="CMR12" w:hAnsi="CMR12" w:cs="CMR12"/>
          <w:sz w:val="24"/>
          <w:szCs w:val="24"/>
        </w:rPr>
        <w:t>this is because the absorber distorts the equation</w:t>
      </w:r>
      <w:r w:rsidR="00D02F05">
        <w:rPr>
          <w:rFonts w:ascii="CMR12" w:hAnsi="CMR12" w:cs="CMR12"/>
          <w:sz w:val="24"/>
          <w:szCs w:val="24"/>
        </w:rPr>
        <w:t xml:space="preserve"> by eliminating neutrons from the system</w:t>
      </w:r>
    </w:p>
    <w:p w14:paraId="4067238E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EF27060" w14:textId="5509816C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(a) (6 points) Write the </w:t>
      </w:r>
      <w:r>
        <w:rPr>
          <w:rFonts w:ascii="CMBX12" w:hAnsi="CMBX12" w:cs="CMBX12"/>
          <w:sz w:val="24"/>
          <w:szCs w:val="24"/>
        </w:rPr>
        <w:t>steady state</w:t>
      </w:r>
      <w:r>
        <w:rPr>
          <w:rFonts w:ascii="CMR12" w:hAnsi="CMR12" w:cs="CMR12"/>
          <w:sz w:val="24"/>
          <w:szCs w:val="24"/>
        </w:rPr>
        <w:t>, 2-D diffusion equation and explain how we</w:t>
      </w:r>
    </w:p>
    <w:p w14:paraId="65CE1805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typically characterize it from the viewpoint of labeling second order linear PDEs</w:t>
      </w:r>
    </w:p>
    <w:p w14:paraId="76CD783A" w14:textId="1FE8A99A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(and provide the characterization). Assume </w:t>
      </w:r>
      <w:r>
        <w:rPr>
          <w:rFonts w:ascii="CMMI12" w:hAnsi="CMMI12" w:cs="CMMI12"/>
          <w:sz w:val="24"/>
          <w:szCs w:val="24"/>
        </w:rPr>
        <w:t xml:space="preserve">D </w:t>
      </w:r>
      <w:r>
        <w:rPr>
          <w:rFonts w:ascii="CMR12" w:hAnsi="CMR12" w:cs="CMR12"/>
          <w:sz w:val="24"/>
          <w:szCs w:val="24"/>
        </w:rPr>
        <w:t xml:space="preserve">is not a function of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or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>for this</w:t>
      </w:r>
    </w:p>
    <w:p w14:paraId="438A5244" w14:textId="3BBF381C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part.</w:t>
      </w:r>
    </w:p>
    <w:p w14:paraId="31D868BC" w14:textId="5636B09D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B225958" w14:textId="06507A3F" w:rsidR="00AD2250" w:rsidRDefault="00937368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 wp14:anchorId="7B25A64F" wp14:editId="469BC90C">
            <wp:extent cx="5943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7D2E" w14:textId="21C533B1" w:rsidR="00937368" w:rsidRDefault="00937368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55CC8F2" w14:textId="380EA462" w:rsidR="00937368" w:rsidRDefault="00937368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This is characterized as a second-order, elliptical PDE.</w:t>
      </w:r>
    </w:p>
    <w:p w14:paraId="3114051E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C82C4A9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(b) (4 points) Can you think of any physical cases in which this characterization would</w:t>
      </w:r>
    </w:p>
    <w:p w14:paraId="2FBF4596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change? Describe at least two cases and the change causing the characterization</w:t>
      </w:r>
    </w:p>
    <w:p w14:paraId="57DD5C30" w14:textId="3FCA446F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change.</w:t>
      </w:r>
    </w:p>
    <w:p w14:paraId="4DB02A65" w14:textId="04A78D7F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AEBFCDB" w14:textId="6FC10CDB" w:rsidR="00AD2250" w:rsidRDefault="00937368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 void, the e</w:t>
      </w:r>
      <w:r>
        <w:rPr>
          <w:rFonts w:ascii="CMR12" w:hAnsi="CMR12" w:cs="CMR12"/>
          <w:sz w:val="24"/>
          <w:szCs w:val="24"/>
        </w:rPr>
        <w:tab/>
      </w:r>
      <w:proofErr w:type="spellStart"/>
      <w:r>
        <w:rPr>
          <w:rFonts w:ascii="CMR12" w:hAnsi="CMR12" w:cs="CMR12"/>
          <w:sz w:val="24"/>
          <w:szCs w:val="24"/>
        </w:rPr>
        <w:t>quation</w:t>
      </w:r>
      <w:proofErr w:type="spellEnd"/>
      <w:r>
        <w:rPr>
          <w:rFonts w:ascii="CMR12" w:hAnsi="CMR12" w:cs="CMR12"/>
          <w:sz w:val="24"/>
          <w:szCs w:val="24"/>
        </w:rPr>
        <w:t xml:space="preserve"> will become a hyperbolic PDE.</w:t>
      </w:r>
      <w:r w:rsidR="002C35EF">
        <w:rPr>
          <w:rFonts w:ascii="CMR12" w:hAnsi="CMR12" w:cs="CMR12"/>
          <w:sz w:val="24"/>
          <w:szCs w:val="24"/>
        </w:rPr>
        <w:t xml:space="preserve"> If the scattering is forward-peaked, it will become a parabolic PDE.</w:t>
      </w:r>
    </w:p>
    <w:p w14:paraId="7EE18644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2268F54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(10 points) At what energy is the lowest isolated resonance of </w:t>
      </w:r>
      <w:r>
        <w:rPr>
          <w:rFonts w:ascii="CMR8" w:hAnsi="CMR8" w:cs="CMR8"/>
          <w:sz w:val="16"/>
          <w:szCs w:val="16"/>
        </w:rPr>
        <w:t>235</w:t>
      </w:r>
      <w:r>
        <w:rPr>
          <w:rFonts w:ascii="CMR12" w:hAnsi="CMR12" w:cs="CMR12"/>
          <w:sz w:val="24"/>
          <w:szCs w:val="24"/>
        </w:rPr>
        <w:t xml:space="preserve">U, </w:t>
      </w:r>
      <w:r>
        <w:rPr>
          <w:rFonts w:ascii="CMR8" w:hAnsi="CMR8" w:cs="CMR8"/>
          <w:sz w:val="16"/>
          <w:szCs w:val="16"/>
        </w:rPr>
        <w:t>238</w:t>
      </w:r>
      <w:r>
        <w:rPr>
          <w:rFonts w:ascii="CMR12" w:hAnsi="CMR12" w:cs="CMR12"/>
          <w:sz w:val="24"/>
          <w:szCs w:val="24"/>
        </w:rPr>
        <w:t xml:space="preserve">U, </w:t>
      </w:r>
      <w:r>
        <w:rPr>
          <w:rFonts w:ascii="CMR8" w:hAnsi="CMR8" w:cs="CMR8"/>
          <w:sz w:val="16"/>
          <w:szCs w:val="16"/>
        </w:rPr>
        <w:t>239</w:t>
      </w:r>
      <w:r>
        <w:rPr>
          <w:rFonts w:ascii="CMR12" w:hAnsi="CMR12" w:cs="CMR12"/>
          <w:sz w:val="24"/>
          <w:szCs w:val="24"/>
        </w:rPr>
        <w:t>Pu, and</w:t>
      </w:r>
    </w:p>
    <w:p w14:paraId="7C5566F3" w14:textId="2CE8DCCF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8" w:hAnsi="CMR8" w:cs="CMR8"/>
          <w:sz w:val="16"/>
          <w:szCs w:val="16"/>
        </w:rPr>
        <w:t>240</w:t>
      </w:r>
      <w:r>
        <w:rPr>
          <w:rFonts w:ascii="CMR12" w:hAnsi="CMR12" w:cs="CMR12"/>
          <w:sz w:val="24"/>
          <w:szCs w:val="24"/>
        </w:rPr>
        <w:t>Pu? Why do we care about that?</w:t>
      </w:r>
    </w:p>
    <w:p w14:paraId="7C6BBFA5" w14:textId="4CA423F6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0047A7E" w14:textId="416262B0" w:rsidR="00AD2250" w:rsidRDefault="00EA6E36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U-235: </w:t>
      </w:r>
      <w:r w:rsidR="000A39E8">
        <w:rPr>
          <w:rFonts w:ascii="CMR12" w:hAnsi="CMR12" w:cs="CMR12"/>
          <w:sz w:val="24"/>
          <w:szCs w:val="24"/>
        </w:rPr>
        <w:t>2.85*10^-1 eV</w:t>
      </w:r>
    </w:p>
    <w:p w14:paraId="3A3A4342" w14:textId="43F15CB3" w:rsidR="00EA6E36" w:rsidRDefault="00EA6E36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U-238: 6</w:t>
      </w:r>
      <w:r w:rsidR="000A39E8">
        <w:rPr>
          <w:rFonts w:ascii="CMR12" w:hAnsi="CMR12" w:cs="CMR12"/>
          <w:sz w:val="24"/>
          <w:szCs w:val="24"/>
        </w:rPr>
        <w:t>.5</w:t>
      </w:r>
      <w:r>
        <w:rPr>
          <w:rFonts w:ascii="CMR12" w:hAnsi="CMR12" w:cs="CMR12"/>
          <w:sz w:val="24"/>
          <w:szCs w:val="24"/>
        </w:rPr>
        <w:t xml:space="preserve"> eV</w:t>
      </w:r>
    </w:p>
    <w:p w14:paraId="6DBE8CAC" w14:textId="47ED1E38" w:rsidR="00EA6E36" w:rsidRDefault="00EA4883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Pu-239:</w:t>
      </w:r>
      <w:r w:rsidR="000A39E8">
        <w:rPr>
          <w:rFonts w:ascii="CMR12" w:hAnsi="CMR12" w:cs="CMR12"/>
          <w:sz w:val="24"/>
          <w:szCs w:val="24"/>
        </w:rPr>
        <w:t xml:space="preserve"> 2.97*10^-1 eV</w:t>
      </w:r>
    </w:p>
    <w:p w14:paraId="6D7AC08E" w14:textId="762D305E" w:rsidR="00EA4883" w:rsidRDefault="00EA4883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Pu-240:</w:t>
      </w:r>
      <w:r w:rsidR="000A39E8">
        <w:rPr>
          <w:rFonts w:ascii="CMR12" w:hAnsi="CMR12" w:cs="CMR12"/>
          <w:sz w:val="24"/>
          <w:szCs w:val="24"/>
        </w:rPr>
        <w:t xml:space="preserve"> 1.04 eV</w:t>
      </w:r>
    </w:p>
    <w:p w14:paraId="7221744B" w14:textId="08774A73" w:rsidR="00EA4883" w:rsidRDefault="00EA4883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36FD226" w14:textId="6EBFA5C6" w:rsidR="00EA4883" w:rsidRDefault="00EA4883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We can about these because this will influence at what energy we want neutrons to be released into the system at. </w:t>
      </w:r>
      <w:r w:rsidR="00701510">
        <w:rPr>
          <w:rFonts w:ascii="CMR12" w:hAnsi="CMR12" w:cs="CMR12"/>
          <w:sz w:val="24"/>
          <w:szCs w:val="24"/>
        </w:rPr>
        <w:t xml:space="preserve">Given that we now know where the resonance regions start for various elements, we can code bins discretizing various </w:t>
      </w:r>
      <w:r w:rsidR="00E726BB">
        <w:rPr>
          <w:rFonts w:ascii="CMR12" w:hAnsi="CMR12" w:cs="CMR12"/>
          <w:sz w:val="24"/>
          <w:szCs w:val="24"/>
        </w:rPr>
        <w:t xml:space="preserve">neutron </w:t>
      </w:r>
      <w:r w:rsidR="00701510">
        <w:rPr>
          <w:rFonts w:ascii="CMR12" w:hAnsi="CMR12" w:cs="CMR12"/>
          <w:sz w:val="24"/>
          <w:szCs w:val="24"/>
        </w:rPr>
        <w:t>energies</w:t>
      </w:r>
      <w:r w:rsidR="00E726BB">
        <w:rPr>
          <w:rFonts w:ascii="CMR12" w:hAnsi="CMR12" w:cs="CMR12"/>
          <w:sz w:val="24"/>
          <w:szCs w:val="24"/>
        </w:rPr>
        <w:t xml:space="preserve"> (since capturing the entirety of the resonance region is extremely difficult and time-consuming, we have a starting point for where the resonance region begins and approximate from there). Resonance-region neutrons are also important for the four</w:t>
      </w:r>
      <w:r w:rsidR="00CA772E">
        <w:rPr>
          <w:rFonts w:ascii="CMR12" w:hAnsi="CMR12" w:cs="CMR12"/>
          <w:sz w:val="24"/>
          <w:szCs w:val="24"/>
        </w:rPr>
        <w:t>-</w:t>
      </w:r>
      <w:r w:rsidR="00E726BB">
        <w:rPr>
          <w:rFonts w:ascii="CMR12" w:hAnsi="CMR12" w:cs="CMR12"/>
          <w:sz w:val="24"/>
          <w:szCs w:val="24"/>
        </w:rPr>
        <w:t>factor formula to maintain criticality.</w:t>
      </w:r>
      <w:r w:rsidR="00701510">
        <w:rPr>
          <w:rFonts w:ascii="CMR12" w:hAnsi="CMR12" w:cs="CMR12"/>
          <w:sz w:val="24"/>
          <w:szCs w:val="24"/>
        </w:rPr>
        <w:t xml:space="preserve"> </w:t>
      </w:r>
    </w:p>
    <w:p w14:paraId="0E675BF2" w14:textId="77777777" w:rsidR="00EA6E36" w:rsidRDefault="00EA6E36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35B6585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6. (a) (1 point) How has the course structure worked for you so far? How could it be</w:t>
      </w:r>
    </w:p>
    <w:p w14:paraId="1452993A" w14:textId="56DC23B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improved?</w:t>
      </w:r>
    </w:p>
    <w:p w14:paraId="56530B8E" w14:textId="4AEF2BE3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473937B" w14:textId="30BC6B1F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It is good, but a lot of information to manage for someone with practically zero programming background.</w:t>
      </w:r>
    </w:p>
    <w:p w14:paraId="489B0B9A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FCD0DED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(b) (1 point) How comfortable do you feel with Monte Carlo transport and using MCNP</w:t>
      </w:r>
    </w:p>
    <w:p w14:paraId="58455A0E" w14:textId="754E36C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to solve problems. What would have made this module more effective?</w:t>
      </w:r>
    </w:p>
    <w:p w14:paraId="54986A80" w14:textId="763A943A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40556C35" w14:textId="65F3A6B3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Honestly not very. I conceptually understand Monte Carlo transport but I just require more practice with it and MCNP to use them to solve problems. I feel both could be their own courses (and probably are at the undergraduate level in some places).</w:t>
      </w:r>
    </w:p>
    <w:p w14:paraId="2A2C53B5" w14:textId="77777777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79CB27C" w14:textId="7C41811C" w:rsidR="00AD2250" w:rsidRDefault="00AD2250" w:rsidP="00AD225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(c) (1 point) Do you feel that I adequately addressed the first round of feedback from</w:t>
      </w:r>
    </w:p>
    <w:p w14:paraId="5178325C" w14:textId="0194125C" w:rsidR="00AD2250" w:rsidRDefault="00AD2250" w:rsidP="00AD2250">
      <w:pPr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PF5? If not, how can I improve?</w:t>
      </w:r>
    </w:p>
    <w:p w14:paraId="2E7A01CF" w14:textId="77777777" w:rsidR="00AD2250" w:rsidRDefault="00AD2250" w:rsidP="00AD2250">
      <w:pPr>
        <w:spacing w:after="0" w:line="240" w:lineRule="auto"/>
      </w:pPr>
    </w:p>
    <w:p w14:paraId="222D238C" w14:textId="2824FFE7" w:rsidR="00AD2250" w:rsidRDefault="00AD2250" w:rsidP="00AD2250">
      <w:pPr>
        <w:spacing w:after="0" w:line="240" w:lineRule="auto"/>
      </w:pPr>
      <w:r>
        <w:t>Yes</w:t>
      </w:r>
    </w:p>
    <w:sectPr w:rsidR="00AD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50"/>
    <w:rsid w:val="000A39E8"/>
    <w:rsid w:val="00132E18"/>
    <w:rsid w:val="002C35EF"/>
    <w:rsid w:val="003410AC"/>
    <w:rsid w:val="00557F76"/>
    <w:rsid w:val="00701510"/>
    <w:rsid w:val="00937368"/>
    <w:rsid w:val="00AD2250"/>
    <w:rsid w:val="00C3291B"/>
    <w:rsid w:val="00CA772E"/>
    <w:rsid w:val="00D02F05"/>
    <w:rsid w:val="00D15BA5"/>
    <w:rsid w:val="00D504C4"/>
    <w:rsid w:val="00E726BB"/>
    <w:rsid w:val="00EA4883"/>
    <w:rsid w:val="00EA6E36"/>
    <w:rsid w:val="00F3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E234"/>
  <w15:chartTrackingRefBased/>
  <w15:docId w15:val="{265C827A-56EC-4BFA-8DA5-F1563ED3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marizelchris</dc:creator>
  <cp:keywords/>
  <dc:description/>
  <cp:lastModifiedBy>marizelchris</cp:lastModifiedBy>
  <cp:revision>11</cp:revision>
  <dcterms:created xsi:type="dcterms:W3CDTF">2018-11-18T03:03:00Z</dcterms:created>
  <dcterms:modified xsi:type="dcterms:W3CDTF">2018-11-21T18:27:00Z</dcterms:modified>
</cp:coreProperties>
</file>