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350649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o-letter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0649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pBdr>
          <w:bottom w:val="single" w:sz="4" w:space="1" w:color="000000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444444"/>
          <w:sz w:val="16"/>
        </w:rPr>
        <w:t>0401 061 246  |  lyda@lkdesignandbuild.com.au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000000"/>
          <w:sz w:val="40"/>
        </w:rPr>
        <w:t>QUOTATION</w:t>
      </w:r>
    </w:p>
    <w:p>
      <w:pPr>
        <w:spacing w:before="40" w:after="40"/>
        <w:pBdr>
          <w:bottom w:val="single" w:sz="4" w:space="1" w:color="000000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44444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44444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44444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44444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000000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000000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000000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000000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000000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000000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444444"/>
          <w:sz w:val="18"/>
        </w:rPr>
        <w:t>[Describe proposed works, demolition, structural, finishes, fixtures, allowances.]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000000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000000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000000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000000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000000"/>
          <w:sz w:val="20"/>
        </w:rPr>
        <w:t xml:space="preserve">TOTAL (inc GST):  </w:t>
      </w:r>
      <w:r>
        <w:rPr>
          <w:rFonts w:ascii="Calibri" w:hAnsi="Calibri"/>
          <w:b/>
          <w:i w:val="0"/>
          <w:color w:val="000000"/>
          <w:sz w:val="20"/>
        </w:rPr>
        <w:t>$XX,XXX.XX</w:t>
      </w:r>
    </w:p>
    <w:p>
      <w:pPr>
        <w:spacing w:before="40" w:after="40"/>
        <w:pBdr>
          <w:bottom w:val="single" w:sz="4" w:space="1" w:color="000000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000000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444444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444444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444444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444444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444444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444444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444444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000000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000000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444444"/>
          <w:sz w:val="15"/>
        </w:rPr>
        <w:t>LK Design and Build  |  ABN 17 697 207 391  |  Considered design. Precision build.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