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288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ass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pBdr>
          <w:bottom w:val="single" w:sz="4" w:space="1" w:color="C9A96E"/>
        </w:pBdr>
      </w:pPr>
    </w:p>
    <w:p>
      <w:pPr>
        <w:spacing w:before="80" w:after="40"/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0481 742 026  |  hello@lkdesignandbuild.com.au  |  www.lkdesignandbuild.com.au  |  Adelaide, South Australia</w:t>
      </w:r>
    </w:p>
    <w:p>
      <w:pPr>
        <w:spacing w:after="12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C9A96E"/>
          <w:sz w:val="40"/>
        </w:rPr>
        <w:t>QUOTATION</w:t>
      </w:r>
    </w:p>
    <w:p>
      <w:pPr>
        <w:spacing w:before="40" w:after="40"/>
        <w:pBdr>
          <w:bottom w:val="single" w:sz="4" w:space="1" w:color="C9A96E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Quote Number: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[QTE-0001]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Date: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Valid Until: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 + 30 days]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Project Address: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[Site Address]</w:t>
            </w:r>
          </w:p>
        </w:tc>
      </w:tr>
    </w:tbl>
    <w:p/>
    <w:p>
      <w:pPr>
        <w:spacing w:after="40"/>
      </w:pPr>
      <w:r>
        <w:rPr>
          <w:rFonts w:ascii="Calibri" w:hAnsi="Calibri"/>
          <w:b w:val="0"/>
          <w:i w:val="0"/>
          <w:color w:val="C9A96E"/>
          <w:sz w:val="18"/>
        </w:rPr>
        <w:t>PREPARED FOR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Name]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Address]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Email]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Phone]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SCOPE OF WORKS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18"/>
        </w:rPr>
        <w:t>[Provide a detailed description of the proposed works, including demolition, structural changes, finishes, fixtures, and any allowances.]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96E"/>
          <w:bottom w:val="single" w:sz="4" w:space="0" w:color="C9A96E"/>
          <w:insideH w:val="single" w:sz="2" w:space="0" w:color="E8E8E8"/>
        </w:tblBorders>
      </w:tblPr>
      <w:tblGrid>
        <w:gridCol w:w="3135"/>
        <w:gridCol w:w="3135"/>
        <w:gridCol w:w="3135"/>
      </w:tblGrid>
      <w:tr>
        <w:tc>
          <w:tcPr>
            <w:tcW w:type="dxa" w:w="5669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1134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Qty</w:t>
            </w:r>
          </w:p>
        </w:tc>
        <w:tc>
          <w:tcPr>
            <w:tcW w:type="dxa" w:w="2551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(ex GST)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[Demolition &amp; Site Preparation]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[Structural Works]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[Carpentry &amp; Framing]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[Electrical]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[Plumbing]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[Tiling &amp; Waterproofing]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[Joinery &amp; Cabinetry]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[Painting &amp; Finishes]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[Fixtures &amp; Fittings — Allowance]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[Project Management &amp; Supervision]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</w:tbl>
    <w:p/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Subtotal (ex GST):  </w:t>
      </w:r>
      <w:r>
        <w:rPr>
          <w:rFonts w:ascii="Calibri" w:hAnsi="Calibri"/>
          <w:b w:val="0"/>
          <w:i w:val="0"/>
          <w:color w:val="2C2C2C"/>
          <w:sz w:val="18"/>
        </w:rPr>
        <w:t>$XX,XXX.XX</w:t>
      </w:r>
    </w:p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GST (10%):  </w:t>
      </w:r>
      <w:r>
        <w:rPr>
          <w:rFonts w:ascii="Calibri" w:hAnsi="Calibri"/>
          <w:b w:val="0"/>
          <w:i w:val="0"/>
          <w:color w:val="2C2C2C"/>
          <w:sz w:val="18"/>
        </w:rPr>
        <w:t>$X,XXX.XX</w:t>
      </w:r>
    </w:p>
    <w:p>
      <w:pPr>
        <w:spacing w:after="40"/>
        <w:jc w:val="right"/>
      </w:pPr>
      <w:r>
        <w:rPr>
          <w:rFonts w:ascii="Calibri" w:hAnsi="Calibri"/>
          <w:b/>
          <w:i w:val="0"/>
          <w:color w:val="2C2C2C"/>
          <w:sz w:val="20"/>
        </w:rPr>
        <w:t xml:space="preserve">TOTAL (inc GST):  </w:t>
      </w:r>
      <w:r>
        <w:rPr>
          <w:rFonts w:ascii="Calibri" w:hAnsi="Calibri"/>
          <w:b/>
          <w:i w:val="0"/>
          <w:color w:val="C9A96E"/>
          <w:sz w:val="20"/>
        </w:rPr>
        <w:t>$XX,XXX.XX</w:t>
      </w:r>
    </w:p>
    <w:p>
      <w:pPr>
        <w:spacing w:before="40" w:after="40"/>
        <w:pBdr>
          <w:bottom w:val="single" w:sz="4" w:space="1" w:color="C9A96E"/>
        </w:pBdr>
      </w:pP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TERMS &amp; CONDITIONS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1. This quotation is valid for 30 days from the date of issue.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2. A 10% deposit is required upon acceptance to secure scheduling.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3. Progress payments are due at agreed milestones as outlined in the building contract.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4. All works are carried out in accordance with the Building Code of Australia and relevant South Australian regulations.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5. Any variations to the scope of works will be documented and agreed in writing before commencement.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6. LK Design and Build holds comprehensive public liability and construction insurance.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7. Defects liability period: 12 months from practical completion.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ACCEPTANCE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18"/>
        </w:rPr>
        <w:t>I/We accept this quotation and the terms and conditions outlined above.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Client Signature:  ___________________________</w:t>
            </w:r>
          </w:p>
        </w:tc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Date:  ___________________________</w:t>
            </w:r>
          </w:p>
        </w:tc>
      </w:tr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Print Name:  ___________________________</w:t>
            </w:r>
          </w:p>
        </w:tc>
        <w:tc>
          <w:tcPr>
            <w:tcW w:type="dxa" w:w="4703"/>
          </w:tcPr>
          <w:p/>
        </w:tc>
      </w:tr>
    </w:tbl>
    <w:p>
      <w:pPr>
        <w:spacing w:before="40" w:after="40"/>
        <w:pBdr>
          <w:bottom w:val="single" w:sz="4" w:space="1" w:color="C9A96E"/>
        </w:pBdr>
      </w:pPr>
    </w:p>
    <w:p>
      <w:pPr>
        <w:spacing w:before="120"/>
        <w:jc w:val="center"/>
      </w:pPr>
      <w:r>
        <w:rPr>
          <w:rFonts w:ascii="Calibri" w:hAnsi="Calibri"/>
          <w:b w:val="0"/>
          <w:i/>
          <w:color w:val="666666"/>
          <w:sz w:val="15"/>
        </w:rPr>
        <w:t>LK Design and Build  |  ABN XX XXX XXX XXX  |  Foundation of quality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