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2560320" cy="1920240"/>
            <wp:docPr id="1" name="Picture 1"/>
            <wp:cNvGraphicFramePr>
              <a:graphicFrameLocks noChangeAspect="1"/>
            </wp:cNvGraphicFramePr>
            <a:graphic>
              <a:graphicData uri="http://schemas.openxmlformats.org/drawingml/2006/picture">
                <pic:pic>
                  <pic:nvPicPr>
                    <pic:cNvPr id="0" name="logo-asset.png"/>
                    <pic:cNvPicPr/>
                  </pic:nvPicPr>
                  <pic:blipFill>
                    <a:blip r:embed="rId9"/>
                    <a:stretch>
                      <a:fillRect/>
                    </a:stretch>
                  </pic:blipFill>
                  <pic:spPr>
                    <a:xfrm>
                      <a:off x="0" y="0"/>
                      <a:ext cx="2560320" cy="1920240"/>
                    </a:xfrm>
                    <a:prstGeom prst="rect"/>
                  </pic:spPr>
                </pic:pic>
              </a:graphicData>
            </a:graphic>
          </wp:inline>
        </w:drawing>
      </w:r>
    </w:p>
    <w:p>
      <w:pPr>
        <w:spacing w:before="40" w:after="40"/>
        <w:pBdr>
          <w:bottom w:val="single" w:sz="4" w:space="1" w:color="C9A96E"/>
        </w:pBdr>
      </w:pPr>
    </w:p>
    <w:p>
      <w:pPr>
        <w:spacing w:before="80" w:after="40"/>
        <w:jc w:val="center"/>
      </w:pPr>
      <w:r>
        <w:rPr>
          <w:rFonts w:ascii="Calibri" w:hAnsi="Calibri"/>
          <w:b w:val="0"/>
          <w:i w:val="0"/>
          <w:color w:val="666666"/>
          <w:sz w:val="16"/>
        </w:rPr>
        <w:t>0481 742 026  |  hello@lkdesignandbuild.com.au  |  www.lkdesignandbuild.com.au  |  Adelaide, South Australia</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your selected logo.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XX XXX XXX XXX  |  Design from every angle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