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980000" cy="1157207"/>
            <wp:docPr id="1" name="Picture 1"/>
            <wp:cNvGraphicFramePr>
              <a:graphicFrameLocks noChangeAspect="1"/>
            </wp:cNvGraphicFramePr>
            <a:graphic>
              <a:graphicData uri="http://schemas.openxmlformats.org/drawingml/2006/picture">
                <pic:pic>
                  <pic:nvPicPr>
                    <pic:cNvPr id="0" name="lk_soft_02_rounded_serif_transparent_dark_alt.png"/>
                    <pic:cNvPicPr/>
                  </pic:nvPicPr>
                  <pic:blipFill>
                    <a:blip r:embed="rId9"/>
                    <a:stretch>
                      <a:fillRect/>
                    </a:stretch>
                  </pic:blipFill>
                  <pic:spPr>
                    <a:xfrm>
                      <a:off x="0" y="0"/>
                      <a:ext cx="1980000" cy="1157207"/>
                    </a:xfrm>
                    <a:prstGeom prst="rect"/>
                  </pic:spPr>
                </pic:pic>
              </a:graphicData>
            </a:graphic>
          </wp:inline>
        </w:drawing>
      </w:r>
    </w:p>
    <w:p>
      <w:pPr>
        <w:spacing w:before="4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40" w:after="40"/>
        <w:pBdr>
          <w:bottom w:val="single" w:sz="6" w:space="1" w:color="C9A96E"/>
        </w:pBdr>
      </w:pPr>
    </w:p>
    <w:p>
      <w:pPr>
        <w:spacing w:after="80"/>
        <w:jc w:val="center"/>
      </w:pPr>
      <w:r>
        <w:rPr>
          <w:rFonts w:ascii="Calibri" w:hAnsi="Calibri"/>
          <w:b w:val="0"/>
          <w:i/>
          <w:color w:val="666666"/>
          <w:sz w:val="14"/>
        </w:rPr>
        <w:t>LK Design and Build  |  Adelaide, South Australia  |  Option 7 — Rounded Serif</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