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F1578" w14:textId="11BE2E41" w:rsidR="005D0446" w:rsidRDefault="005D0446">
      <w:r>
        <w:t>Lucas Simmonds</w:t>
      </w:r>
      <w:r>
        <w:br/>
        <w:t>Charlie Nitschelm</w:t>
      </w:r>
    </w:p>
    <w:p w14:paraId="20BB04FD" w14:textId="77777777" w:rsidR="005D0446" w:rsidRDefault="005D0446" w:rsidP="005D0446">
      <w:r>
        <w:t>Lab 1</w:t>
      </w:r>
      <w:r>
        <w:br/>
        <w:t>ME 747</w:t>
      </w:r>
      <w:r>
        <w:br/>
        <w:t>10/1/2019</w:t>
      </w:r>
      <w:r>
        <w:br/>
      </w:r>
    </w:p>
    <w:p w14:paraId="54DA498C" w14:textId="4E989D2C" w:rsidR="005D0446" w:rsidRPr="005D0446" w:rsidRDefault="005D0446" w:rsidP="005D0446">
      <w:pPr>
        <w:jc w:val="center"/>
        <w:rPr>
          <w:rStyle w:val="Strong"/>
        </w:rPr>
      </w:pPr>
      <w:r w:rsidRPr="005D0446">
        <w:rPr>
          <w:rStyle w:val="Strong"/>
        </w:rPr>
        <w:t>Time and Frequency Response</w:t>
      </w:r>
      <w:r w:rsidRPr="005D0446">
        <w:rPr>
          <w:rStyle w:val="Strong"/>
        </w:rPr>
        <w:br/>
      </w:r>
    </w:p>
    <w:p w14:paraId="6F1CAC72" w14:textId="49B376CC" w:rsidR="00B552D5" w:rsidRPr="00B552D5" w:rsidRDefault="005D0446" w:rsidP="00B552D5">
      <w:pPr>
        <w:pStyle w:val="ListParagraph"/>
        <w:numPr>
          <w:ilvl w:val="0"/>
          <w:numId w:val="6"/>
        </w:numPr>
        <w:rPr>
          <w:rStyle w:val="Strong"/>
        </w:rPr>
      </w:pPr>
      <w:r w:rsidRPr="00B552D5">
        <w:rPr>
          <w:rStyle w:val="Strong"/>
          <w:b w:val="0"/>
          <w:bCs w:val="0"/>
        </w:rPr>
        <w:t>First Order Syste</w:t>
      </w:r>
      <w:r w:rsidR="00B552D5" w:rsidRPr="00B552D5">
        <w:rPr>
          <w:rStyle w:val="Strong"/>
          <w:b w:val="0"/>
          <w:bCs w:val="0"/>
        </w:rPr>
        <w:t>m</w:t>
      </w:r>
    </w:p>
    <w:p w14:paraId="53E429AB" w14:textId="77777777" w:rsidR="00B552D5" w:rsidRDefault="00B552D5" w:rsidP="00B552D5">
      <w:pPr>
        <w:pStyle w:val="ListParagraph"/>
        <w:numPr>
          <w:ilvl w:val="1"/>
          <w:numId w:val="6"/>
        </w:numPr>
        <w:rPr>
          <w:b/>
          <w:bCs/>
        </w:rPr>
      </w:pPr>
      <w:r w:rsidRPr="002A237B">
        <w:rPr>
          <w:b/>
          <w:bCs/>
        </w:rPr>
        <w:t>Step Response of a First Order System</w:t>
      </w:r>
    </w:p>
    <w:p w14:paraId="04E15770" w14:textId="4BBECCC7" w:rsidR="00B552D5" w:rsidRDefault="00B552D5" w:rsidP="00B552D5">
      <w:pPr>
        <w:pStyle w:val="ListParagraph"/>
        <w:numPr>
          <w:ilvl w:val="2"/>
          <w:numId w:val="6"/>
        </w:numPr>
        <w:rPr>
          <w:b/>
          <w:bCs/>
        </w:rPr>
      </w:pPr>
      <w:r>
        <w:rPr>
          <w:b/>
          <w:bCs/>
        </w:rPr>
        <w:t>A</w:t>
      </w:r>
    </w:p>
    <w:p w14:paraId="69F9E180" w14:textId="4EEEF378" w:rsidR="00B552D5" w:rsidRDefault="00B552D5" w:rsidP="00B552D5">
      <w:pPr>
        <w:pStyle w:val="ListParagraph"/>
        <w:numPr>
          <w:ilvl w:val="2"/>
          <w:numId w:val="6"/>
        </w:numPr>
        <w:rPr>
          <w:b/>
          <w:bCs/>
        </w:rPr>
      </w:pPr>
      <w:r>
        <w:rPr>
          <w:b/>
          <w:bCs/>
        </w:rPr>
        <w:t>A</w:t>
      </w:r>
    </w:p>
    <w:p w14:paraId="49447DFA" w14:textId="7366C1A0" w:rsidR="00B552D5" w:rsidRDefault="00B552D5" w:rsidP="00B552D5">
      <w:pPr>
        <w:pStyle w:val="ListParagraph"/>
        <w:numPr>
          <w:ilvl w:val="2"/>
          <w:numId w:val="6"/>
        </w:numPr>
        <w:rPr>
          <w:b/>
          <w:bCs/>
        </w:rPr>
      </w:pPr>
      <w:r>
        <w:rPr>
          <w:b/>
          <w:bCs/>
        </w:rPr>
        <w:t>A</w:t>
      </w:r>
    </w:p>
    <w:p w14:paraId="3CBAC87D" w14:textId="3BF9E729" w:rsidR="00B552D5" w:rsidRDefault="00B552D5" w:rsidP="00B552D5">
      <w:pPr>
        <w:pStyle w:val="ListParagraph"/>
        <w:numPr>
          <w:ilvl w:val="2"/>
          <w:numId w:val="6"/>
        </w:numPr>
        <w:rPr>
          <w:b/>
          <w:bCs/>
        </w:rPr>
      </w:pPr>
      <w:r>
        <w:rPr>
          <w:b/>
          <w:bCs/>
        </w:rPr>
        <w:t>A</w:t>
      </w:r>
    </w:p>
    <w:p w14:paraId="5921F050" w14:textId="4B44AD28" w:rsidR="00B552D5" w:rsidRDefault="00B552D5" w:rsidP="00B552D5">
      <w:pPr>
        <w:pStyle w:val="ListParagraph"/>
        <w:numPr>
          <w:ilvl w:val="2"/>
          <w:numId w:val="6"/>
        </w:numPr>
        <w:rPr>
          <w:b/>
          <w:bCs/>
        </w:rPr>
      </w:pPr>
      <w:r>
        <w:rPr>
          <w:b/>
          <w:bCs/>
        </w:rPr>
        <w:t>A</w:t>
      </w:r>
    </w:p>
    <w:p w14:paraId="5C9FA121" w14:textId="21C3B77A" w:rsidR="00B552D5" w:rsidRDefault="00B552D5" w:rsidP="00B552D5">
      <w:pPr>
        <w:pStyle w:val="ListParagraph"/>
        <w:numPr>
          <w:ilvl w:val="2"/>
          <w:numId w:val="6"/>
        </w:numPr>
        <w:rPr>
          <w:b/>
          <w:bCs/>
        </w:rPr>
      </w:pPr>
      <w:r>
        <w:rPr>
          <w:b/>
          <w:bCs/>
        </w:rPr>
        <w:t>A</w:t>
      </w:r>
    </w:p>
    <w:p w14:paraId="684AAFFD" w14:textId="5F7154CF" w:rsidR="00B552D5" w:rsidRDefault="00B552D5" w:rsidP="00B552D5">
      <w:pPr>
        <w:pStyle w:val="ListParagraph"/>
        <w:numPr>
          <w:ilvl w:val="1"/>
          <w:numId w:val="6"/>
        </w:numPr>
        <w:rPr>
          <w:b/>
          <w:bCs/>
        </w:rPr>
      </w:pPr>
      <w:r>
        <w:rPr>
          <w:b/>
          <w:bCs/>
        </w:rPr>
        <w:t>Frequency Response of a First Order System</w:t>
      </w:r>
    </w:p>
    <w:p w14:paraId="19CF74E0" w14:textId="38F430FF" w:rsidR="00B552D5" w:rsidRDefault="00B552D5" w:rsidP="00B552D5">
      <w:pPr>
        <w:pStyle w:val="ListParagraph"/>
        <w:numPr>
          <w:ilvl w:val="2"/>
          <w:numId w:val="6"/>
        </w:numPr>
        <w:rPr>
          <w:b/>
          <w:bCs/>
        </w:rPr>
      </w:pPr>
      <w:r>
        <w:rPr>
          <w:b/>
          <w:bCs/>
        </w:rPr>
        <w:t>A</w:t>
      </w:r>
    </w:p>
    <w:p w14:paraId="06CA8B0F" w14:textId="33622767" w:rsidR="00B552D5" w:rsidRDefault="00B552D5" w:rsidP="00B552D5">
      <w:pPr>
        <w:pStyle w:val="ListParagraph"/>
        <w:numPr>
          <w:ilvl w:val="2"/>
          <w:numId w:val="6"/>
        </w:numPr>
        <w:rPr>
          <w:b/>
          <w:bCs/>
        </w:rPr>
      </w:pPr>
      <w:r>
        <w:rPr>
          <w:b/>
          <w:bCs/>
        </w:rPr>
        <w:t>A</w:t>
      </w:r>
    </w:p>
    <w:p w14:paraId="6FE02198" w14:textId="266FA0B5" w:rsidR="00B552D5" w:rsidRDefault="00B552D5" w:rsidP="00B552D5">
      <w:pPr>
        <w:pStyle w:val="ListParagraph"/>
        <w:numPr>
          <w:ilvl w:val="2"/>
          <w:numId w:val="6"/>
        </w:numPr>
        <w:rPr>
          <w:b/>
          <w:bCs/>
        </w:rPr>
      </w:pPr>
      <w:r>
        <w:rPr>
          <w:b/>
          <w:bCs/>
        </w:rPr>
        <w:t>A</w:t>
      </w:r>
    </w:p>
    <w:p w14:paraId="5628D11A" w14:textId="4E62FD54" w:rsidR="00B552D5" w:rsidRDefault="00B552D5" w:rsidP="00B552D5">
      <w:pPr>
        <w:pStyle w:val="ListParagraph"/>
        <w:numPr>
          <w:ilvl w:val="2"/>
          <w:numId w:val="6"/>
        </w:numPr>
        <w:rPr>
          <w:b/>
          <w:bCs/>
        </w:rPr>
      </w:pPr>
      <w:r>
        <w:rPr>
          <w:b/>
          <w:bCs/>
        </w:rPr>
        <w:t>A</w:t>
      </w:r>
    </w:p>
    <w:p w14:paraId="6AA8F935" w14:textId="3BE5151D" w:rsidR="00B552D5" w:rsidRDefault="00B552D5" w:rsidP="00B552D5">
      <w:pPr>
        <w:pStyle w:val="ListParagraph"/>
        <w:numPr>
          <w:ilvl w:val="2"/>
          <w:numId w:val="6"/>
        </w:numPr>
        <w:rPr>
          <w:b/>
          <w:bCs/>
        </w:rPr>
      </w:pPr>
      <w:r>
        <w:rPr>
          <w:b/>
          <w:bCs/>
        </w:rPr>
        <w:t>A</w:t>
      </w:r>
      <w:r>
        <w:rPr>
          <w:b/>
          <w:bCs/>
        </w:rPr>
        <w:br/>
      </w:r>
    </w:p>
    <w:p w14:paraId="680AAC73" w14:textId="56FB1E5C" w:rsidR="00B552D5" w:rsidRDefault="00B552D5" w:rsidP="00B552D5">
      <w:pPr>
        <w:pStyle w:val="ListParagraph"/>
        <w:numPr>
          <w:ilvl w:val="0"/>
          <w:numId w:val="6"/>
        </w:numPr>
        <w:rPr>
          <w:b/>
          <w:bCs/>
        </w:rPr>
      </w:pPr>
      <w:r>
        <w:rPr>
          <w:b/>
          <w:bCs/>
        </w:rPr>
        <w:t>Second Order System</w:t>
      </w:r>
    </w:p>
    <w:p w14:paraId="68C4A127" w14:textId="43C9433A" w:rsidR="00B552D5" w:rsidRDefault="00B552D5" w:rsidP="00B552D5">
      <w:pPr>
        <w:pStyle w:val="ListParagraph"/>
        <w:numPr>
          <w:ilvl w:val="1"/>
          <w:numId w:val="6"/>
        </w:numPr>
        <w:rPr>
          <w:rStyle w:val="Strong"/>
        </w:rPr>
      </w:pPr>
      <w:r>
        <w:rPr>
          <w:rStyle w:val="Strong"/>
        </w:rPr>
        <w:t>Step Response of a Second Order System</w:t>
      </w:r>
    </w:p>
    <w:p w14:paraId="03E8561F" w14:textId="64495DD1" w:rsidR="006312DD" w:rsidRPr="006312DD" w:rsidRDefault="002D2468" w:rsidP="006312DD">
      <w:pPr>
        <w:pStyle w:val="ListParagraph"/>
        <w:numPr>
          <w:ilvl w:val="2"/>
          <w:numId w:val="6"/>
        </w:numPr>
        <w:rPr>
          <w:b/>
          <w:bCs/>
        </w:rPr>
      </w:pPr>
      <w:r w:rsidRPr="002D2468">
        <w:lastRenderedPageBreak/>
        <w:t>Below is the derivation to the differential equation.</w:t>
      </w:r>
      <w:r w:rsidR="006312DD" w:rsidRPr="006312DD">
        <w:rPr>
          <w:rStyle w:val="Strong"/>
          <w:noProof/>
        </w:rPr>
        <w:t xml:space="preserve"> </w:t>
      </w:r>
      <w:r w:rsidR="006312DD">
        <w:rPr>
          <w:rStyle w:val="Strong"/>
          <w:noProof/>
        </w:rPr>
        <w:drawing>
          <wp:inline distT="0" distB="0" distL="0" distR="0" wp14:anchorId="7B077F8C" wp14:editId="69B51DE9">
            <wp:extent cx="5057775" cy="3088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5126" cy="3092649"/>
                    </a:xfrm>
                    <a:prstGeom prst="rect">
                      <a:avLst/>
                    </a:prstGeom>
                    <a:noFill/>
                    <a:ln>
                      <a:noFill/>
                    </a:ln>
                  </pic:spPr>
                </pic:pic>
              </a:graphicData>
            </a:graphic>
          </wp:inline>
        </w:drawing>
      </w:r>
      <w:r>
        <w:rPr>
          <w:rStyle w:val="Strong"/>
          <w:noProof/>
        </w:rPr>
        <w:br/>
      </w:r>
    </w:p>
    <w:p w14:paraId="062CD2D8" w14:textId="6E0FB86A" w:rsidR="00B552D5" w:rsidRDefault="002D2468" w:rsidP="006312DD">
      <w:pPr>
        <w:pStyle w:val="ListParagraph"/>
        <w:numPr>
          <w:ilvl w:val="2"/>
          <w:numId w:val="6"/>
        </w:numPr>
        <w:rPr>
          <w:rStyle w:val="Strong"/>
          <w:b w:val="0"/>
          <w:bCs w:val="0"/>
        </w:rPr>
      </w:pPr>
      <w:r w:rsidRPr="006312DD">
        <w:rPr>
          <w:rStyle w:val="Strong"/>
          <w:b w:val="0"/>
          <w:bCs w:val="0"/>
        </w:rPr>
        <w:t>Using</w:t>
      </w:r>
      <w:r w:rsidR="006312DD">
        <w:rPr>
          <w:rStyle w:val="Strong"/>
          <w:b w:val="0"/>
          <w:bCs w:val="0"/>
        </w:rPr>
        <w:t xml:space="preserve"> the Log Decrement Method, the values of the experimental damping ratio and the undamped natural frequency can be calculated for both cases. </w:t>
      </w:r>
    </w:p>
    <w:tbl>
      <w:tblPr>
        <w:tblStyle w:val="TableGrid"/>
        <w:tblW w:w="0" w:type="auto"/>
        <w:tblInd w:w="1080" w:type="dxa"/>
        <w:tblLook w:val="04A0" w:firstRow="1" w:lastRow="0" w:firstColumn="1" w:lastColumn="0" w:noHBand="0" w:noVBand="1"/>
      </w:tblPr>
      <w:tblGrid>
        <w:gridCol w:w="3865"/>
        <w:gridCol w:w="1080"/>
        <w:gridCol w:w="1170"/>
      </w:tblGrid>
      <w:tr w:rsidR="006312DD" w14:paraId="7B9D2082" w14:textId="77777777" w:rsidTr="006312DD">
        <w:tc>
          <w:tcPr>
            <w:tcW w:w="3865" w:type="dxa"/>
          </w:tcPr>
          <w:p w14:paraId="2F8AFAA2" w14:textId="77777777" w:rsidR="006312DD" w:rsidRPr="004D655D" w:rsidRDefault="006312DD" w:rsidP="006312DD">
            <w:pPr>
              <w:pStyle w:val="ListParagraph"/>
              <w:ind w:left="0"/>
              <w:rPr>
                <w:rStyle w:val="Strong"/>
              </w:rPr>
            </w:pPr>
          </w:p>
        </w:tc>
        <w:tc>
          <w:tcPr>
            <w:tcW w:w="1080" w:type="dxa"/>
          </w:tcPr>
          <w:p w14:paraId="01BDDFBD" w14:textId="6E1E5568" w:rsidR="006312DD" w:rsidRPr="004D655D" w:rsidRDefault="006312DD" w:rsidP="006312DD">
            <w:pPr>
              <w:pStyle w:val="ListParagraph"/>
              <w:ind w:left="0"/>
              <w:rPr>
                <w:rStyle w:val="Strong"/>
              </w:rPr>
            </w:pPr>
            <w:r w:rsidRPr="004D655D">
              <w:rPr>
                <w:rStyle w:val="Strong"/>
              </w:rPr>
              <w:t>+-2 Volt</w:t>
            </w:r>
          </w:p>
        </w:tc>
        <w:tc>
          <w:tcPr>
            <w:tcW w:w="1170" w:type="dxa"/>
          </w:tcPr>
          <w:p w14:paraId="6C3D02B1" w14:textId="7C48EABF" w:rsidR="006312DD" w:rsidRPr="004D655D" w:rsidRDefault="006312DD" w:rsidP="006312DD">
            <w:pPr>
              <w:pStyle w:val="ListParagraph"/>
              <w:ind w:left="0"/>
              <w:rPr>
                <w:rStyle w:val="Strong"/>
              </w:rPr>
            </w:pPr>
            <w:r w:rsidRPr="004D655D">
              <w:rPr>
                <w:rStyle w:val="Strong"/>
              </w:rPr>
              <w:t>-3+5 Volt</w:t>
            </w:r>
          </w:p>
        </w:tc>
      </w:tr>
      <w:tr w:rsidR="006312DD" w14:paraId="11198CCD" w14:textId="77777777" w:rsidTr="006312DD">
        <w:tc>
          <w:tcPr>
            <w:tcW w:w="3865" w:type="dxa"/>
          </w:tcPr>
          <w:p w14:paraId="55F514D6" w14:textId="15005AAE" w:rsidR="006312DD" w:rsidRPr="004D655D" w:rsidRDefault="006312DD" w:rsidP="006312DD">
            <w:pPr>
              <w:pStyle w:val="ListParagraph"/>
              <w:ind w:left="0"/>
              <w:rPr>
                <w:rStyle w:val="Strong"/>
              </w:rPr>
            </w:pPr>
            <w:r w:rsidRPr="004D655D">
              <w:rPr>
                <w:rStyle w:val="Strong"/>
              </w:rPr>
              <w:t>Damping Ratio</w:t>
            </w:r>
          </w:p>
        </w:tc>
        <w:tc>
          <w:tcPr>
            <w:tcW w:w="1080" w:type="dxa"/>
          </w:tcPr>
          <w:p w14:paraId="362D2817" w14:textId="564561F7" w:rsidR="006312DD" w:rsidRDefault="006312DD" w:rsidP="006312DD">
            <w:pPr>
              <w:pStyle w:val="ListParagraph"/>
              <w:ind w:left="0"/>
              <w:rPr>
                <w:rStyle w:val="Strong"/>
                <w:b w:val="0"/>
                <w:bCs w:val="0"/>
              </w:rPr>
            </w:pPr>
            <w:r>
              <w:rPr>
                <w:rStyle w:val="Strong"/>
                <w:b w:val="0"/>
                <w:bCs w:val="0"/>
              </w:rPr>
              <w:t>0.1626</w:t>
            </w:r>
          </w:p>
        </w:tc>
        <w:tc>
          <w:tcPr>
            <w:tcW w:w="1170" w:type="dxa"/>
          </w:tcPr>
          <w:p w14:paraId="7D67C5BB" w14:textId="0B85B345" w:rsidR="006312DD" w:rsidRDefault="006312DD" w:rsidP="006312DD">
            <w:pPr>
              <w:pStyle w:val="ListParagraph"/>
              <w:ind w:left="0"/>
              <w:rPr>
                <w:rStyle w:val="Strong"/>
                <w:b w:val="0"/>
                <w:bCs w:val="0"/>
              </w:rPr>
            </w:pPr>
            <w:r>
              <w:rPr>
                <w:rStyle w:val="Strong"/>
                <w:b w:val="0"/>
                <w:bCs w:val="0"/>
              </w:rPr>
              <w:t>.1874</w:t>
            </w:r>
          </w:p>
        </w:tc>
      </w:tr>
      <w:tr w:rsidR="006312DD" w14:paraId="107FFE8E" w14:textId="77777777" w:rsidTr="006312DD">
        <w:tc>
          <w:tcPr>
            <w:tcW w:w="3865" w:type="dxa"/>
          </w:tcPr>
          <w:p w14:paraId="1C3B3D50" w14:textId="573B7623" w:rsidR="006312DD" w:rsidRPr="004D655D" w:rsidRDefault="006312DD" w:rsidP="006312DD">
            <w:pPr>
              <w:pStyle w:val="ListParagraph"/>
              <w:ind w:left="0"/>
              <w:rPr>
                <w:rStyle w:val="Strong"/>
              </w:rPr>
            </w:pPr>
            <w:r w:rsidRPr="004D655D">
              <w:rPr>
                <w:rStyle w:val="Strong"/>
              </w:rPr>
              <w:t>Undamped Natural Frequency (rad/s)</w:t>
            </w:r>
          </w:p>
        </w:tc>
        <w:tc>
          <w:tcPr>
            <w:tcW w:w="1080" w:type="dxa"/>
          </w:tcPr>
          <w:p w14:paraId="27ABD951" w14:textId="0DB15CA4" w:rsidR="006312DD" w:rsidRDefault="006312DD" w:rsidP="006312DD">
            <w:pPr>
              <w:pStyle w:val="ListParagraph"/>
              <w:ind w:left="0"/>
              <w:rPr>
                <w:rStyle w:val="Strong"/>
                <w:b w:val="0"/>
                <w:bCs w:val="0"/>
              </w:rPr>
            </w:pPr>
            <w:r>
              <w:rPr>
                <w:rStyle w:val="Strong"/>
                <w:b w:val="0"/>
                <w:bCs w:val="0"/>
              </w:rPr>
              <w:t>1951</w:t>
            </w:r>
          </w:p>
        </w:tc>
        <w:tc>
          <w:tcPr>
            <w:tcW w:w="1170" w:type="dxa"/>
          </w:tcPr>
          <w:p w14:paraId="06BCB532" w14:textId="11301232" w:rsidR="006312DD" w:rsidRDefault="006312DD" w:rsidP="006312DD">
            <w:pPr>
              <w:pStyle w:val="ListParagraph"/>
              <w:ind w:left="0"/>
              <w:rPr>
                <w:rStyle w:val="Strong"/>
                <w:b w:val="0"/>
                <w:bCs w:val="0"/>
              </w:rPr>
            </w:pPr>
            <w:r>
              <w:rPr>
                <w:rStyle w:val="Strong"/>
                <w:b w:val="0"/>
                <w:bCs w:val="0"/>
              </w:rPr>
              <w:t>2067</w:t>
            </w:r>
          </w:p>
        </w:tc>
      </w:tr>
    </w:tbl>
    <w:p w14:paraId="6C22B35D" w14:textId="47700385" w:rsidR="006312DD" w:rsidRPr="006312DD" w:rsidRDefault="006312DD" w:rsidP="006312DD">
      <w:pPr>
        <w:pStyle w:val="ListParagraph"/>
        <w:ind w:left="1080"/>
        <w:rPr>
          <w:rStyle w:val="Strong"/>
          <w:b w:val="0"/>
          <w:bCs w:val="0"/>
        </w:rPr>
      </w:pPr>
      <w:r>
        <w:rPr>
          <w:rStyle w:val="Strong"/>
          <w:b w:val="0"/>
          <w:bCs w:val="0"/>
        </w:rPr>
        <w:br/>
        <w:t>What this calculation from the experimental data shows us is that the damping ratio increases slightly with a larger step input. The natural frequency increases slightly with the increase of the damping ratio.</w:t>
      </w:r>
    </w:p>
    <w:p w14:paraId="36A0DB08" w14:textId="217CAC6D" w:rsidR="00B552D5" w:rsidRPr="006312DD" w:rsidRDefault="006312DD" w:rsidP="00B552D5">
      <w:pPr>
        <w:pStyle w:val="ListParagraph"/>
        <w:numPr>
          <w:ilvl w:val="2"/>
          <w:numId w:val="6"/>
        </w:numPr>
        <w:rPr>
          <w:rStyle w:val="Strong"/>
        </w:rPr>
      </w:pPr>
      <w:r>
        <w:rPr>
          <w:rStyle w:val="Strong"/>
          <w:b w:val="0"/>
          <w:bCs w:val="0"/>
        </w:rPr>
        <w:t>Below is the table detailing the Inductance and Capacitance values calculated from the damping ratio and the undamped natural frequency:</w:t>
      </w:r>
    </w:p>
    <w:tbl>
      <w:tblPr>
        <w:tblStyle w:val="TableGrid"/>
        <w:tblW w:w="0" w:type="auto"/>
        <w:tblInd w:w="1080" w:type="dxa"/>
        <w:tblLook w:val="04A0" w:firstRow="1" w:lastRow="0" w:firstColumn="1" w:lastColumn="0" w:noHBand="0" w:noVBand="1"/>
      </w:tblPr>
      <w:tblGrid>
        <w:gridCol w:w="2065"/>
        <w:gridCol w:w="1530"/>
        <w:gridCol w:w="1620"/>
      </w:tblGrid>
      <w:tr w:rsidR="004D655D" w14:paraId="3455A8E9" w14:textId="77777777" w:rsidTr="004D655D">
        <w:tc>
          <w:tcPr>
            <w:tcW w:w="2065" w:type="dxa"/>
          </w:tcPr>
          <w:p w14:paraId="1425C497" w14:textId="77777777" w:rsidR="004D655D" w:rsidRDefault="004D655D" w:rsidP="004D655D">
            <w:pPr>
              <w:pStyle w:val="ListParagraph"/>
              <w:ind w:left="0"/>
              <w:rPr>
                <w:rStyle w:val="Strong"/>
              </w:rPr>
            </w:pPr>
          </w:p>
        </w:tc>
        <w:tc>
          <w:tcPr>
            <w:tcW w:w="1530" w:type="dxa"/>
          </w:tcPr>
          <w:p w14:paraId="07F386C3" w14:textId="426BBAD7" w:rsidR="004D655D" w:rsidRPr="004D655D" w:rsidRDefault="004D655D" w:rsidP="004D655D">
            <w:pPr>
              <w:pStyle w:val="ListParagraph"/>
              <w:ind w:left="0"/>
              <w:rPr>
                <w:rStyle w:val="Strong"/>
              </w:rPr>
            </w:pPr>
            <w:r w:rsidRPr="004D655D">
              <w:rPr>
                <w:rStyle w:val="Strong"/>
              </w:rPr>
              <w:t>+-2 Volt</w:t>
            </w:r>
          </w:p>
        </w:tc>
        <w:tc>
          <w:tcPr>
            <w:tcW w:w="1620" w:type="dxa"/>
          </w:tcPr>
          <w:p w14:paraId="24859945" w14:textId="79060AAC" w:rsidR="004D655D" w:rsidRPr="004D655D" w:rsidRDefault="004D655D" w:rsidP="004D655D">
            <w:pPr>
              <w:pStyle w:val="ListParagraph"/>
              <w:ind w:left="0"/>
              <w:rPr>
                <w:rStyle w:val="Strong"/>
              </w:rPr>
            </w:pPr>
            <w:r w:rsidRPr="004D655D">
              <w:rPr>
                <w:rStyle w:val="Strong"/>
              </w:rPr>
              <w:t>-3+5 Volt</w:t>
            </w:r>
          </w:p>
        </w:tc>
      </w:tr>
      <w:tr w:rsidR="004D655D" w14:paraId="48D5A54D" w14:textId="77777777" w:rsidTr="004D655D">
        <w:tc>
          <w:tcPr>
            <w:tcW w:w="2065" w:type="dxa"/>
          </w:tcPr>
          <w:p w14:paraId="553DB900" w14:textId="0A080FA5" w:rsidR="004D655D" w:rsidRPr="004D655D" w:rsidRDefault="004D655D" w:rsidP="004D655D">
            <w:pPr>
              <w:pStyle w:val="ListParagraph"/>
              <w:ind w:left="0"/>
              <w:rPr>
                <w:rStyle w:val="Strong"/>
              </w:rPr>
            </w:pPr>
            <w:r w:rsidRPr="004D655D">
              <w:rPr>
                <w:rStyle w:val="Strong"/>
              </w:rPr>
              <w:t>Inductance (H)</w:t>
            </w:r>
          </w:p>
        </w:tc>
        <w:tc>
          <w:tcPr>
            <w:tcW w:w="1530" w:type="dxa"/>
          </w:tcPr>
          <w:p w14:paraId="3BEF2458" w14:textId="652FED7C" w:rsidR="004D655D" w:rsidRPr="004D655D" w:rsidRDefault="004D655D" w:rsidP="004D655D">
            <w:pPr>
              <w:pStyle w:val="ListParagraph"/>
              <w:ind w:left="0"/>
              <w:rPr>
                <w:rStyle w:val="Strong"/>
                <w:b w:val="0"/>
                <w:bCs w:val="0"/>
              </w:rPr>
            </w:pPr>
            <w:r w:rsidRPr="004D655D">
              <w:rPr>
                <w:rStyle w:val="Strong"/>
                <w:b w:val="0"/>
                <w:bCs w:val="0"/>
              </w:rPr>
              <w:t>3.357</w:t>
            </w:r>
          </w:p>
        </w:tc>
        <w:tc>
          <w:tcPr>
            <w:tcW w:w="1620" w:type="dxa"/>
          </w:tcPr>
          <w:p w14:paraId="60521AA9" w14:textId="378947F0" w:rsidR="004D655D" w:rsidRPr="004D655D" w:rsidRDefault="004D655D" w:rsidP="004D655D">
            <w:pPr>
              <w:pStyle w:val="ListParagraph"/>
              <w:ind w:left="0"/>
              <w:rPr>
                <w:rStyle w:val="Strong"/>
                <w:b w:val="0"/>
                <w:bCs w:val="0"/>
              </w:rPr>
            </w:pPr>
            <w:r>
              <w:rPr>
                <w:rStyle w:val="Strong"/>
                <w:b w:val="0"/>
                <w:bCs w:val="0"/>
              </w:rPr>
              <w:t>3.654</w:t>
            </w:r>
          </w:p>
        </w:tc>
      </w:tr>
      <w:tr w:rsidR="004D655D" w14:paraId="48309792" w14:textId="77777777" w:rsidTr="004D655D">
        <w:tc>
          <w:tcPr>
            <w:tcW w:w="2065" w:type="dxa"/>
          </w:tcPr>
          <w:p w14:paraId="473367FE" w14:textId="2E8E8A51" w:rsidR="004D655D" w:rsidRPr="004D655D" w:rsidRDefault="004D655D" w:rsidP="004D655D">
            <w:pPr>
              <w:pStyle w:val="ListParagraph"/>
              <w:ind w:left="0"/>
              <w:rPr>
                <w:rStyle w:val="Strong"/>
              </w:rPr>
            </w:pPr>
            <w:r w:rsidRPr="004D655D">
              <w:rPr>
                <w:rStyle w:val="Strong"/>
              </w:rPr>
              <w:t>Capacitance (</w:t>
            </w:r>
            <w:r w:rsidRPr="004D655D">
              <w:sym w:font="Symbol" w:char="F06D"/>
            </w:r>
            <w:r w:rsidRPr="004D655D">
              <w:t>F)</w:t>
            </w:r>
          </w:p>
        </w:tc>
        <w:tc>
          <w:tcPr>
            <w:tcW w:w="1530" w:type="dxa"/>
          </w:tcPr>
          <w:p w14:paraId="1A296021" w14:textId="3D237ADA" w:rsidR="004D655D" w:rsidRPr="004D655D" w:rsidRDefault="004D655D" w:rsidP="004D655D">
            <w:pPr>
              <w:pStyle w:val="ListParagraph"/>
              <w:ind w:left="0"/>
              <w:rPr>
                <w:rStyle w:val="Strong"/>
                <w:b w:val="0"/>
                <w:bCs w:val="0"/>
              </w:rPr>
            </w:pPr>
            <w:r w:rsidRPr="004D655D">
              <w:rPr>
                <w:rStyle w:val="Strong"/>
                <w:b w:val="0"/>
                <w:bCs w:val="0"/>
              </w:rPr>
              <w:t>.078</w:t>
            </w:r>
          </w:p>
        </w:tc>
        <w:tc>
          <w:tcPr>
            <w:tcW w:w="1620" w:type="dxa"/>
          </w:tcPr>
          <w:p w14:paraId="40599832" w14:textId="04E1900E" w:rsidR="004D655D" w:rsidRPr="004D655D" w:rsidRDefault="004D655D" w:rsidP="004D655D">
            <w:pPr>
              <w:pStyle w:val="ListParagraph"/>
              <w:ind w:left="0"/>
              <w:rPr>
                <w:rStyle w:val="Strong"/>
                <w:b w:val="0"/>
                <w:bCs w:val="0"/>
              </w:rPr>
            </w:pPr>
            <w:r w:rsidRPr="004D655D">
              <w:rPr>
                <w:rStyle w:val="Strong"/>
                <w:b w:val="0"/>
                <w:bCs w:val="0"/>
              </w:rPr>
              <w:t>.064</w:t>
            </w:r>
          </w:p>
        </w:tc>
      </w:tr>
    </w:tbl>
    <w:p w14:paraId="7C7292E6" w14:textId="66E65016" w:rsidR="004D655D" w:rsidRDefault="004D655D" w:rsidP="004D655D">
      <w:pPr>
        <w:pStyle w:val="ListParagraph"/>
        <w:ind w:left="1080"/>
        <w:rPr>
          <w:rStyle w:val="Strong"/>
          <w:b w:val="0"/>
          <w:bCs w:val="0"/>
        </w:rPr>
      </w:pPr>
      <w:r>
        <w:rPr>
          <w:rStyle w:val="Strong"/>
          <w:b w:val="0"/>
          <w:bCs w:val="0"/>
        </w:rPr>
        <w:br/>
        <w:t xml:space="preserve">From the table, </w:t>
      </w:r>
      <w:proofErr w:type="gramStart"/>
      <w:r>
        <w:rPr>
          <w:rStyle w:val="Strong"/>
          <w:b w:val="0"/>
          <w:bCs w:val="0"/>
        </w:rPr>
        <w:t>it is clear that inductance</w:t>
      </w:r>
      <w:proofErr w:type="gramEnd"/>
      <w:r>
        <w:rPr>
          <w:rStyle w:val="Strong"/>
          <w:b w:val="0"/>
          <w:bCs w:val="0"/>
        </w:rPr>
        <w:t xml:space="preserve"> increases from a larger step input, while the capacitance of the system decreases as they are inversely related.</w:t>
      </w:r>
    </w:p>
    <w:p w14:paraId="013393BB" w14:textId="7A4FAFEB" w:rsidR="004D655D" w:rsidRPr="00662573" w:rsidRDefault="004D655D" w:rsidP="00662573">
      <w:pPr>
        <w:pStyle w:val="ListParagraph"/>
        <w:numPr>
          <w:ilvl w:val="2"/>
          <w:numId w:val="6"/>
        </w:numPr>
        <w:rPr>
          <w:rStyle w:val="Strong"/>
          <w:b w:val="0"/>
          <w:bCs w:val="0"/>
        </w:rPr>
      </w:pPr>
      <w:r>
        <w:rPr>
          <w:rStyle w:val="Strong"/>
          <w:b w:val="0"/>
          <w:bCs w:val="0"/>
        </w:rPr>
        <w:t xml:space="preserve">The plots below with different step inputs have similar responses, both </w:t>
      </w:r>
      <w:r w:rsidR="00662573">
        <w:rPr>
          <w:rStyle w:val="Strong"/>
          <w:b w:val="0"/>
          <w:bCs w:val="0"/>
        </w:rPr>
        <w:t xml:space="preserve">settling down at the same time. The theoretical solution curve given the experimental values of R, C and L yield a curve that closely resembles the experimental data, but the natural frequency that is a constant value for the theoretical curve seems to not be sufficient to match the experimental curve for its entirety. This clearly shows that the period of the oscillations in the experimental data is changing slightly every oscillation, causing the two curves to not completely match up. The difference in plots between the two different step inputs is </w:t>
      </w:r>
      <w:proofErr w:type="gramStart"/>
      <w:r w:rsidR="00662573">
        <w:rPr>
          <w:rStyle w:val="Strong"/>
          <w:b w:val="0"/>
          <w:bCs w:val="0"/>
        </w:rPr>
        <w:t>due to the fact that</w:t>
      </w:r>
      <w:proofErr w:type="gramEnd"/>
      <w:r w:rsidR="00662573">
        <w:rPr>
          <w:rStyle w:val="Strong"/>
          <w:b w:val="0"/>
          <w:bCs w:val="0"/>
        </w:rPr>
        <w:t xml:space="preserve"> the values of damping ratio and natural frequency change between them, yielding slightly different R, C and L values. </w:t>
      </w:r>
      <w:r w:rsidR="00662573">
        <w:rPr>
          <w:rStyle w:val="Strong"/>
          <w:b w:val="0"/>
          <w:bCs w:val="0"/>
        </w:rPr>
        <w:br/>
      </w:r>
      <w:r w:rsidR="00662573">
        <w:rPr>
          <w:noProof/>
        </w:rPr>
        <w:lastRenderedPageBreak/>
        <w:drawing>
          <wp:inline distT="0" distB="0" distL="0" distR="0" wp14:anchorId="4BD4158D" wp14:editId="56F88154">
            <wp:extent cx="5333333" cy="4000000"/>
            <wp:effectExtent l="0" t="0" r="1270"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Graph.png"/>
                    <pic:cNvPicPr/>
                  </pic:nvPicPr>
                  <pic:blipFill>
                    <a:blip r:embed="rId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662573">
        <w:rPr>
          <w:noProof/>
        </w:rPr>
        <w:drawing>
          <wp:inline distT="0" distB="0" distL="0" distR="0" wp14:anchorId="575FE69B" wp14:editId="35431B77">
            <wp:extent cx="5333333" cy="4000000"/>
            <wp:effectExtent l="0" t="0" r="1270" b="63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Graph.png"/>
                    <pic:cNvPicPr/>
                  </pic:nvPicPr>
                  <pic:blipFill>
                    <a:blip r:embed="rId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662573" w:rsidRPr="00662573">
        <w:rPr>
          <w:rStyle w:val="Strong"/>
          <w:b w:val="0"/>
          <w:bCs w:val="0"/>
        </w:rPr>
        <w:t xml:space="preserve"> </w:t>
      </w:r>
      <w:r w:rsidR="00662573">
        <w:rPr>
          <w:rStyle w:val="Strong"/>
          <w:b w:val="0"/>
          <w:bCs w:val="0"/>
        </w:rPr>
        <w:br/>
      </w:r>
    </w:p>
    <w:p w14:paraId="5BCF2702" w14:textId="4A069A06" w:rsidR="00B552D5" w:rsidRDefault="00B552D5" w:rsidP="00B552D5">
      <w:pPr>
        <w:pStyle w:val="ListParagraph"/>
        <w:numPr>
          <w:ilvl w:val="1"/>
          <w:numId w:val="6"/>
        </w:numPr>
        <w:rPr>
          <w:rStyle w:val="Strong"/>
        </w:rPr>
      </w:pPr>
      <w:r>
        <w:rPr>
          <w:rStyle w:val="Strong"/>
        </w:rPr>
        <w:lastRenderedPageBreak/>
        <w:t>Frequency Response of a Second Order System</w:t>
      </w:r>
    </w:p>
    <w:p w14:paraId="616185CB" w14:textId="77777777" w:rsidR="00FF4F6B" w:rsidRPr="00FF4F6B" w:rsidRDefault="009B6A19" w:rsidP="00B552D5">
      <w:pPr>
        <w:pStyle w:val="ListParagraph"/>
        <w:numPr>
          <w:ilvl w:val="2"/>
          <w:numId w:val="6"/>
        </w:numPr>
        <w:rPr>
          <w:rStyle w:val="Strong"/>
        </w:rPr>
      </w:pPr>
      <w:r>
        <w:rPr>
          <w:rStyle w:val="Strong"/>
          <w:b w:val="0"/>
          <w:bCs w:val="0"/>
        </w:rPr>
        <w:t>The table below details</w:t>
      </w:r>
      <w:r w:rsidR="00FF4F6B">
        <w:rPr>
          <w:rStyle w:val="Strong"/>
          <w:b w:val="0"/>
          <w:bCs w:val="0"/>
        </w:rPr>
        <w:t xml:space="preserve"> the magnitude in dB and phase angle of the frequency response of a second order system</w:t>
      </w:r>
    </w:p>
    <w:tbl>
      <w:tblPr>
        <w:tblStyle w:val="TableGrid"/>
        <w:tblW w:w="0" w:type="auto"/>
        <w:tblInd w:w="1080" w:type="dxa"/>
        <w:tblLook w:val="04A0" w:firstRow="1" w:lastRow="0" w:firstColumn="1" w:lastColumn="0" w:noHBand="0" w:noVBand="1"/>
      </w:tblPr>
      <w:tblGrid>
        <w:gridCol w:w="2702"/>
        <w:gridCol w:w="2786"/>
        <w:gridCol w:w="2782"/>
      </w:tblGrid>
      <w:tr w:rsidR="00FF4F6B" w14:paraId="429DDB33" w14:textId="77777777" w:rsidTr="00FF4F6B">
        <w:tc>
          <w:tcPr>
            <w:tcW w:w="3116" w:type="dxa"/>
          </w:tcPr>
          <w:p w14:paraId="6900EAB6" w14:textId="00CE4DE7" w:rsidR="00FF4F6B" w:rsidRPr="00FF4F6B" w:rsidRDefault="00FF4F6B" w:rsidP="00FF4F6B">
            <w:pPr>
              <w:pStyle w:val="ListParagraph"/>
              <w:ind w:left="0"/>
              <w:rPr>
                <w:rStyle w:val="Strong"/>
              </w:rPr>
            </w:pPr>
            <w:r w:rsidRPr="00FF4F6B">
              <w:rPr>
                <w:rStyle w:val="Strong"/>
              </w:rPr>
              <w:t>Frequency (Hz)</w:t>
            </w:r>
          </w:p>
        </w:tc>
        <w:tc>
          <w:tcPr>
            <w:tcW w:w="3117" w:type="dxa"/>
          </w:tcPr>
          <w:p w14:paraId="633941A6" w14:textId="31257CCF" w:rsidR="00FF4F6B" w:rsidRPr="00FF4F6B" w:rsidRDefault="00FF4F6B" w:rsidP="00FF4F6B">
            <w:pPr>
              <w:pStyle w:val="ListParagraph"/>
              <w:ind w:left="0"/>
              <w:rPr>
                <w:rStyle w:val="Strong"/>
              </w:rPr>
            </w:pPr>
            <w:r w:rsidRPr="00FF4F6B">
              <w:rPr>
                <w:rStyle w:val="Strong"/>
              </w:rPr>
              <w:t>Amplitude(dB)</w:t>
            </w:r>
          </w:p>
        </w:tc>
        <w:tc>
          <w:tcPr>
            <w:tcW w:w="3117" w:type="dxa"/>
          </w:tcPr>
          <w:p w14:paraId="26987A70" w14:textId="309BAF12" w:rsidR="00FF4F6B" w:rsidRPr="00FF4F6B" w:rsidRDefault="00FF4F6B" w:rsidP="00FF4F6B">
            <w:pPr>
              <w:pStyle w:val="ListParagraph"/>
              <w:ind w:left="0"/>
              <w:rPr>
                <w:rStyle w:val="Strong"/>
              </w:rPr>
            </w:pPr>
            <w:r w:rsidRPr="00FF4F6B">
              <w:rPr>
                <w:rStyle w:val="Strong"/>
              </w:rPr>
              <w:t>Phase Shift (deg)</w:t>
            </w:r>
          </w:p>
        </w:tc>
      </w:tr>
      <w:tr w:rsidR="00FF4F6B" w14:paraId="4CAEE731" w14:textId="77777777" w:rsidTr="00FF4F6B">
        <w:trPr>
          <w:trHeight w:val="278"/>
        </w:trPr>
        <w:tc>
          <w:tcPr>
            <w:tcW w:w="3116" w:type="dxa"/>
          </w:tcPr>
          <w:p w14:paraId="3CEF1C6D" w14:textId="4D525F69" w:rsidR="00FF4F6B" w:rsidRPr="00FF4F6B" w:rsidRDefault="00FF4F6B" w:rsidP="00FF4F6B">
            <w:pPr>
              <w:autoSpaceDE w:val="0"/>
              <w:autoSpaceDN w:val="0"/>
              <w:adjustRightInd w:val="0"/>
              <w:rPr>
                <w:rStyle w:val="Strong"/>
                <w:rFonts w:ascii="Courier New" w:hAnsi="Courier New" w:cs="Courier New"/>
                <w:b w:val="0"/>
                <w:bCs w:val="0"/>
                <w:sz w:val="24"/>
                <w:szCs w:val="24"/>
              </w:rPr>
            </w:pPr>
            <w:r>
              <w:rPr>
                <w:rFonts w:ascii="Courier New" w:hAnsi="Courier New" w:cs="Courier New"/>
                <w:color w:val="000000"/>
                <w:sz w:val="20"/>
                <w:szCs w:val="20"/>
              </w:rPr>
              <w:t>14.25</w:t>
            </w:r>
          </w:p>
        </w:tc>
        <w:tc>
          <w:tcPr>
            <w:tcW w:w="3117" w:type="dxa"/>
          </w:tcPr>
          <w:p w14:paraId="3C2266D4" w14:textId="6F009A32" w:rsidR="00FF4F6B" w:rsidRPr="00DA2392" w:rsidRDefault="00FF4F6B" w:rsidP="00DA2392">
            <w:pPr>
              <w:autoSpaceDE w:val="0"/>
              <w:autoSpaceDN w:val="0"/>
              <w:adjustRightInd w:val="0"/>
              <w:rPr>
                <w:rStyle w:val="Strong"/>
                <w:rFonts w:ascii="Courier New" w:hAnsi="Courier New" w:cs="Courier New"/>
                <w:b w:val="0"/>
                <w:bCs w:val="0"/>
                <w:sz w:val="24"/>
                <w:szCs w:val="24"/>
              </w:rPr>
            </w:pPr>
            <w:r>
              <w:rPr>
                <w:rFonts w:ascii="Courier New" w:hAnsi="Courier New" w:cs="Courier New"/>
                <w:color w:val="000000"/>
                <w:sz w:val="20"/>
                <w:szCs w:val="20"/>
              </w:rPr>
              <w:t>0.02179647</w:t>
            </w:r>
          </w:p>
        </w:tc>
        <w:tc>
          <w:tcPr>
            <w:tcW w:w="3117" w:type="dxa"/>
          </w:tcPr>
          <w:p w14:paraId="0ECF95B5" w14:textId="13118E09" w:rsidR="00FF4F6B" w:rsidRPr="00DA2392" w:rsidRDefault="00FF4F6B" w:rsidP="00DA2392">
            <w:pPr>
              <w:autoSpaceDE w:val="0"/>
              <w:autoSpaceDN w:val="0"/>
              <w:adjustRightInd w:val="0"/>
              <w:rPr>
                <w:rStyle w:val="Strong"/>
                <w:rFonts w:ascii="Courier New" w:hAnsi="Courier New" w:cs="Courier New"/>
                <w:b w:val="0"/>
                <w:bCs w:val="0"/>
                <w:sz w:val="24"/>
                <w:szCs w:val="24"/>
              </w:rPr>
            </w:pPr>
            <w:r>
              <w:rPr>
                <w:rFonts w:ascii="Courier New" w:hAnsi="Courier New" w:cs="Courier New"/>
                <w:color w:val="000000"/>
                <w:sz w:val="20"/>
                <w:szCs w:val="20"/>
              </w:rPr>
              <w:t>-0.25651988</w:t>
            </w:r>
          </w:p>
        </w:tc>
      </w:tr>
      <w:tr w:rsidR="00FF4F6B" w14:paraId="4AFDED88" w14:textId="77777777" w:rsidTr="00FF4F6B">
        <w:tc>
          <w:tcPr>
            <w:tcW w:w="3116" w:type="dxa"/>
          </w:tcPr>
          <w:p w14:paraId="6CE8239B" w14:textId="6794E7E1" w:rsidR="00FF4F6B" w:rsidRDefault="00FF4F6B" w:rsidP="00FF4F6B">
            <w:pPr>
              <w:pStyle w:val="ListParagraph"/>
              <w:ind w:left="0"/>
              <w:rPr>
                <w:rStyle w:val="Strong"/>
                <w:b w:val="0"/>
                <w:bCs w:val="0"/>
              </w:rPr>
            </w:pPr>
            <w:r>
              <w:rPr>
                <w:rFonts w:ascii="Courier New" w:hAnsi="Courier New" w:cs="Courier New"/>
                <w:color w:val="000000"/>
                <w:sz w:val="20"/>
                <w:szCs w:val="20"/>
              </w:rPr>
              <w:t>71.25</w:t>
            </w:r>
          </w:p>
        </w:tc>
        <w:tc>
          <w:tcPr>
            <w:tcW w:w="3117" w:type="dxa"/>
          </w:tcPr>
          <w:p w14:paraId="20AAE53A" w14:textId="0142AB73" w:rsidR="00FF4F6B" w:rsidRDefault="00FF4F6B" w:rsidP="00FF4F6B">
            <w:pPr>
              <w:pStyle w:val="ListParagraph"/>
              <w:ind w:left="0"/>
              <w:rPr>
                <w:rStyle w:val="Strong"/>
                <w:b w:val="0"/>
                <w:bCs w:val="0"/>
              </w:rPr>
            </w:pPr>
            <w:r>
              <w:rPr>
                <w:rFonts w:ascii="Courier New" w:hAnsi="Courier New" w:cs="Courier New"/>
                <w:color w:val="000000"/>
                <w:sz w:val="20"/>
                <w:szCs w:val="20"/>
              </w:rPr>
              <w:t>0.341504021</w:t>
            </w:r>
          </w:p>
        </w:tc>
        <w:tc>
          <w:tcPr>
            <w:tcW w:w="3117" w:type="dxa"/>
          </w:tcPr>
          <w:p w14:paraId="5728958C" w14:textId="68DFA892" w:rsidR="00FF4F6B" w:rsidRDefault="00FF4F6B" w:rsidP="00FF4F6B">
            <w:pPr>
              <w:pStyle w:val="ListParagraph"/>
              <w:ind w:left="0"/>
              <w:rPr>
                <w:rStyle w:val="Strong"/>
                <w:b w:val="0"/>
                <w:bCs w:val="0"/>
              </w:rPr>
            </w:pPr>
            <w:r>
              <w:rPr>
                <w:rFonts w:ascii="Courier New" w:hAnsi="Courier New" w:cs="Courier New"/>
                <w:color w:val="000000"/>
                <w:sz w:val="20"/>
                <w:szCs w:val="20"/>
              </w:rPr>
              <w:t>-1.542857143</w:t>
            </w:r>
          </w:p>
        </w:tc>
      </w:tr>
      <w:tr w:rsidR="00FF4F6B" w14:paraId="0CE9379E" w14:textId="77777777" w:rsidTr="00FF4F6B">
        <w:tc>
          <w:tcPr>
            <w:tcW w:w="3116" w:type="dxa"/>
          </w:tcPr>
          <w:p w14:paraId="0A8E53CD" w14:textId="61B38F16" w:rsidR="00FF4F6B" w:rsidRDefault="00FF4F6B" w:rsidP="00FF4F6B">
            <w:pPr>
              <w:pStyle w:val="ListParagraph"/>
              <w:ind w:left="0"/>
              <w:rPr>
                <w:rStyle w:val="Strong"/>
                <w:b w:val="0"/>
                <w:bCs w:val="0"/>
              </w:rPr>
            </w:pPr>
            <w:r>
              <w:rPr>
                <w:rFonts w:ascii="Courier New" w:hAnsi="Courier New" w:cs="Courier New"/>
                <w:color w:val="000000"/>
                <w:sz w:val="20"/>
                <w:szCs w:val="20"/>
              </w:rPr>
              <w:t>142.5</w:t>
            </w:r>
          </w:p>
        </w:tc>
        <w:tc>
          <w:tcPr>
            <w:tcW w:w="3117" w:type="dxa"/>
          </w:tcPr>
          <w:p w14:paraId="11318756" w14:textId="18808760" w:rsidR="00FF4F6B" w:rsidRDefault="00FF4F6B" w:rsidP="00FF4F6B">
            <w:pPr>
              <w:pStyle w:val="ListParagraph"/>
              <w:ind w:left="0"/>
              <w:rPr>
                <w:rStyle w:val="Strong"/>
                <w:b w:val="0"/>
                <w:bCs w:val="0"/>
              </w:rPr>
            </w:pPr>
            <w:r>
              <w:rPr>
                <w:rFonts w:ascii="Courier New" w:hAnsi="Courier New" w:cs="Courier New"/>
                <w:color w:val="000000"/>
                <w:sz w:val="20"/>
                <w:szCs w:val="20"/>
              </w:rPr>
              <w:t>1.981738645</w:t>
            </w:r>
          </w:p>
        </w:tc>
        <w:tc>
          <w:tcPr>
            <w:tcW w:w="3117" w:type="dxa"/>
          </w:tcPr>
          <w:p w14:paraId="3421B9FF" w14:textId="14B11783" w:rsidR="00FF4F6B" w:rsidRDefault="00FF4F6B" w:rsidP="00FF4F6B">
            <w:pPr>
              <w:pStyle w:val="ListParagraph"/>
              <w:ind w:left="0"/>
              <w:rPr>
                <w:rStyle w:val="Strong"/>
                <w:b w:val="0"/>
                <w:bCs w:val="0"/>
              </w:rPr>
            </w:pPr>
            <w:r>
              <w:rPr>
                <w:rFonts w:ascii="Courier New" w:hAnsi="Courier New" w:cs="Courier New"/>
                <w:color w:val="000000"/>
                <w:sz w:val="20"/>
                <w:szCs w:val="20"/>
              </w:rPr>
              <w:t>-6.942857143</w:t>
            </w:r>
          </w:p>
        </w:tc>
      </w:tr>
      <w:tr w:rsidR="00FF4F6B" w14:paraId="17BE7A0A" w14:textId="77777777" w:rsidTr="00FF4F6B">
        <w:tc>
          <w:tcPr>
            <w:tcW w:w="3116" w:type="dxa"/>
          </w:tcPr>
          <w:p w14:paraId="6A0762EA" w14:textId="6AB0F751" w:rsidR="00FF4F6B" w:rsidRDefault="00FF4F6B" w:rsidP="00FF4F6B">
            <w:pPr>
              <w:pStyle w:val="ListParagraph"/>
              <w:ind w:left="0"/>
              <w:rPr>
                <w:rStyle w:val="Strong"/>
                <w:b w:val="0"/>
                <w:bCs w:val="0"/>
              </w:rPr>
            </w:pPr>
            <w:r>
              <w:rPr>
                <w:rFonts w:ascii="Courier New" w:hAnsi="Courier New" w:cs="Courier New"/>
                <w:color w:val="000000"/>
                <w:sz w:val="20"/>
                <w:szCs w:val="20"/>
              </w:rPr>
              <w:t>285</w:t>
            </w:r>
          </w:p>
        </w:tc>
        <w:tc>
          <w:tcPr>
            <w:tcW w:w="3117" w:type="dxa"/>
          </w:tcPr>
          <w:p w14:paraId="386AA5E4" w14:textId="2B1AC7A6" w:rsidR="00FF4F6B" w:rsidRDefault="00FF4F6B" w:rsidP="00FF4F6B">
            <w:pPr>
              <w:pStyle w:val="ListParagraph"/>
              <w:ind w:left="0"/>
              <w:rPr>
                <w:rStyle w:val="Strong"/>
                <w:b w:val="0"/>
                <w:bCs w:val="0"/>
              </w:rPr>
            </w:pPr>
            <w:r>
              <w:rPr>
                <w:rFonts w:ascii="Courier New" w:hAnsi="Courier New" w:cs="Courier New"/>
                <w:color w:val="000000"/>
                <w:sz w:val="20"/>
                <w:szCs w:val="20"/>
              </w:rPr>
              <w:t>9.502997475</w:t>
            </w:r>
          </w:p>
        </w:tc>
        <w:tc>
          <w:tcPr>
            <w:tcW w:w="3117" w:type="dxa"/>
          </w:tcPr>
          <w:p w14:paraId="6E6AF178" w14:textId="05C26193" w:rsidR="00FF4F6B" w:rsidRDefault="00FF4F6B" w:rsidP="00FF4F6B">
            <w:pPr>
              <w:pStyle w:val="ListParagraph"/>
              <w:ind w:left="0"/>
              <w:rPr>
                <w:rStyle w:val="Strong"/>
                <w:b w:val="0"/>
                <w:bCs w:val="0"/>
              </w:rPr>
            </w:pPr>
            <w:r>
              <w:rPr>
                <w:rFonts w:ascii="Courier New" w:hAnsi="Courier New" w:cs="Courier New"/>
                <w:color w:val="000000"/>
                <w:sz w:val="20"/>
                <w:szCs w:val="20"/>
              </w:rPr>
              <w:t>-72</w:t>
            </w:r>
          </w:p>
        </w:tc>
      </w:tr>
      <w:tr w:rsidR="00FF4F6B" w14:paraId="383F016C" w14:textId="77777777" w:rsidTr="00FF4F6B">
        <w:tc>
          <w:tcPr>
            <w:tcW w:w="3116" w:type="dxa"/>
          </w:tcPr>
          <w:p w14:paraId="015C856A" w14:textId="67D5CD6F" w:rsidR="00FF4F6B" w:rsidRDefault="00FF4F6B" w:rsidP="00FF4F6B">
            <w:pPr>
              <w:pStyle w:val="ListParagraph"/>
              <w:ind w:left="0"/>
              <w:rPr>
                <w:rStyle w:val="Strong"/>
                <w:b w:val="0"/>
                <w:bCs w:val="0"/>
              </w:rPr>
            </w:pPr>
            <w:r>
              <w:rPr>
                <w:rFonts w:ascii="Courier New" w:hAnsi="Courier New" w:cs="Courier New"/>
                <w:color w:val="000000"/>
                <w:sz w:val="20"/>
                <w:szCs w:val="20"/>
              </w:rPr>
              <w:t>427.5</w:t>
            </w:r>
          </w:p>
        </w:tc>
        <w:tc>
          <w:tcPr>
            <w:tcW w:w="3117" w:type="dxa"/>
          </w:tcPr>
          <w:p w14:paraId="5576D453" w14:textId="0E0769E7" w:rsidR="00FF4F6B" w:rsidRDefault="00FF4F6B" w:rsidP="00FF4F6B">
            <w:pPr>
              <w:pStyle w:val="ListParagraph"/>
              <w:ind w:left="0"/>
              <w:rPr>
                <w:rStyle w:val="Strong"/>
                <w:b w:val="0"/>
                <w:bCs w:val="0"/>
              </w:rPr>
            </w:pPr>
            <w:r>
              <w:rPr>
                <w:rFonts w:ascii="Courier New" w:hAnsi="Courier New" w:cs="Courier New"/>
                <w:color w:val="000000"/>
                <w:sz w:val="20"/>
                <w:szCs w:val="20"/>
              </w:rPr>
              <w:t>-2.021055162</w:t>
            </w:r>
          </w:p>
        </w:tc>
        <w:tc>
          <w:tcPr>
            <w:tcW w:w="3117" w:type="dxa"/>
          </w:tcPr>
          <w:p w14:paraId="4ABC636C" w14:textId="71062B1E" w:rsidR="00FF4F6B" w:rsidRDefault="00FF4F6B" w:rsidP="00FF4F6B">
            <w:pPr>
              <w:pStyle w:val="ListParagraph"/>
              <w:ind w:left="0"/>
              <w:rPr>
                <w:rStyle w:val="Strong"/>
                <w:b w:val="0"/>
                <w:bCs w:val="0"/>
              </w:rPr>
            </w:pPr>
            <w:r>
              <w:rPr>
                <w:rFonts w:ascii="Courier New" w:hAnsi="Courier New" w:cs="Courier New"/>
                <w:color w:val="000000"/>
                <w:sz w:val="20"/>
                <w:szCs w:val="20"/>
              </w:rPr>
              <w:t>-156.5217391</w:t>
            </w:r>
          </w:p>
        </w:tc>
      </w:tr>
      <w:tr w:rsidR="00FF4F6B" w14:paraId="2FFA27DA" w14:textId="77777777" w:rsidTr="00FF4F6B">
        <w:tc>
          <w:tcPr>
            <w:tcW w:w="3116" w:type="dxa"/>
          </w:tcPr>
          <w:p w14:paraId="6426683F" w14:textId="190AFFA7" w:rsidR="00FF4F6B" w:rsidRDefault="00FF4F6B" w:rsidP="00FF4F6B">
            <w:pPr>
              <w:pStyle w:val="ListParagraph"/>
              <w:ind w:left="0"/>
              <w:rPr>
                <w:rStyle w:val="Strong"/>
                <w:b w:val="0"/>
                <w:bCs w:val="0"/>
              </w:rPr>
            </w:pPr>
            <w:r>
              <w:rPr>
                <w:rFonts w:ascii="Courier New" w:hAnsi="Courier New" w:cs="Courier New"/>
                <w:color w:val="000000"/>
                <w:sz w:val="20"/>
                <w:szCs w:val="20"/>
              </w:rPr>
              <w:t>570</w:t>
            </w:r>
          </w:p>
        </w:tc>
        <w:tc>
          <w:tcPr>
            <w:tcW w:w="3117" w:type="dxa"/>
          </w:tcPr>
          <w:p w14:paraId="307A14D3" w14:textId="3A4BEE72" w:rsidR="00FF4F6B" w:rsidRDefault="00FF4F6B" w:rsidP="00FF4F6B">
            <w:pPr>
              <w:pStyle w:val="ListParagraph"/>
              <w:ind w:left="0"/>
              <w:rPr>
                <w:rStyle w:val="Strong"/>
                <w:b w:val="0"/>
                <w:bCs w:val="0"/>
              </w:rPr>
            </w:pPr>
            <w:r>
              <w:rPr>
                <w:rFonts w:ascii="Courier New" w:hAnsi="Courier New" w:cs="Courier New"/>
                <w:color w:val="000000"/>
                <w:sz w:val="20"/>
                <w:szCs w:val="20"/>
              </w:rPr>
              <w:t>-8.453984954</w:t>
            </w:r>
          </w:p>
        </w:tc>
        <w:tc>
          <w:tcPr>
            <w:tcW w:w="3117" w:type="dxa"/>
          </w:tcPr>
          <w:p w14:paraId="567DB79F" w14:textId="2D7EB583" w:rsidR="00FF4F6B" w:rsidRDefault="00FF4F6B" w:rsidP="00FF4F6B">
            <w:pPr>
              <w:pStyle w:val="ListParagraph"/>
              <w:ind w:left="0"/>
              <w:rPr>
                <w:rStyle w:val="Strong"/>
                <w:b w:val="0"/>
                <w:bCs w:val="0"/>
              </w:rPr>
            </w:pPr>
            <w:r>
              <w:rPr>
                <w:rFonts w:ascii="Courier New" w:hAnsi="Courier New" w:cs="Courier New"/>
                <w:color w:val="000000"/>
                <w:sz w:val="20"/>
                <w:szCs w:val="20"/>
              </w:rPr>
              <w:t>-172.8</w:t>
            </w:r>
          </w:p>
        </w:tc>
      </w:tr>
      <w:tr w:rsidR="00FF4F6B" w14:paraId="7FDD00BB" w14:textId="77777777" w:rsidTr="00FF4F6B">
        <w:tc>
          <w:tcPr>
            <w:tcW w:w="3116" w:type="dxa"/>
          </w:tcPr>
          <w:p w14:paraId="2AD7AEE9" w14:textId="2A73DB72" w:rsidR="00FF4F6B" w:rsidRDefault="00FF4F6B" w:rsidP="00FF4F6B">
            <w:pPr>
              <w:pStyle w:val="ListParagraph"/>
              <w:ind w:left="0"/>
              <w:rPr>
                <w:rStyle w:val="Strong"/>
                <w:b w:val="0"/>
                <w:bCs w:val="0"/>
              </w:rPr>
            </w:pPr>
            <w:r>
              <w:rPr>
                <w:rFonts w:ascii="Courier New" w:hAnsi="Courier New" w:cs="Courier New"/>
                <w:color w:val="000000"/>
                <w:sz w:val="20"/>
                <w:szCs w:val="20"/>
              </w:rPr>
              <w:t>1140</w:t>
            </w:r>
          </w:p>
        </w:tc>
        <w:tc>
          <w:tcPr>
            <w:tcW w:w="3117" w:type="dxa"/>
          </w:tcPr>
          <w:p w14:paraId="2F5DFCE2" w14:textId="366776F9" w:rsidR="00FF4F6B" w:rsidRDefault="00FF4F6B" w:rsidP="00FF4F6B">
            <w:pPr>
              <w:pStyle w:val="ListParagraph"/>
              <w:ind w:left="0"/>
              <w:rPr>
                <w:rStyle w:val="Strong"/>
                <w:b w:val="0"/>
                <w:bCs w:val="0"/>
              </w:rPr>
            </w:pPr>
            <w:r>
              <w:rPr>
                <w:rFonts w:ascii="Courier New" w:hAnsi="Courier New" w:cs="Courier New"/>
                <w:color w:val="000000"/>
                <w:sz w:val="20"/>
                <w:szCs w:val="20"/>
              </w:rPr>
              <w:t>-21.04216733</w:t>
            </w:r>
          </w:p>
        </w:tc>
        <w:tc>
          <w:tcPr>
            <w:tcW w:w="3117" w:type="dxa"/>
          </w:tcPr>
          <w:p w14:paraId="43BB3495" w14:textId="05C9E5BA" w:rsidR="00FF4F6B" w:rsidRDefault="00FF4F6B" w:rsidP="00FF4F6B">
            <w:pPr>
              <w:pStyle w:val="ListParagraph"/>
              <w:ind w:left="0"/>
              <w:rPr>
                <w:rStyle w:val="Strong"/>
                <w:b w:val="0"/>
                <w:bCs w:val="0"/>
              </w:rPr>
            </w:pPr>
            <w:r>
              <w:rPr>
                <w:rFonts w:ascii="Courier New" w:hAnsi="Courier New" w:cs="Courier New"/>
                <w:color w:val="000000"/>
                <w:sz w:val="20"/>
                <w:szCs w:val="20"/>
              </w:rPr>
              <w:t>-172.4059293</w:t>
            </w:r>
          </w:p>
        </w:tc>
      </w:tr>
    </w:tbl>
    <w:p w14:paraId="2D7975B4" w14:textId="36EA9BA3" w:rsidR="00B552D5" w:rsidRDefault="00FF4F6B" w:rsidP="00FF4F6B">
      <w:pPr>
        <w:pStyle w:val="ListParagraph"/>
        <w:ind w:left="1080"/>
        <w:rPr>
          <w:rStyle w:val="Strong"/>
        </w:rPr>
      </w:pPr>
      <w:r>
        <w:rPr>
          <w:rStyle w:val="Strong"/>
          <w:b w:val="0"/>
          <w:bCs w:val="0"/>
        </w:rPr>
        <w:br/>
      </w:r>
    </w:p>
    <w:p w14:paraId="486D42EF" w14:textId="3A8E4EC7" w:rsidR="00B552D5" w:rsidRDefault="0052168A" w:rsidP="00B552D5">
      <w:pPr>
        <w:pStyle w:val="ListParagraph"/>
        <w:numPr>
          <w:ilvl w:val="2"/>
          <w:numId w:val="6"/>
        </w:numPr>
        <w:rPr>
          <w:rStyle w:val="Strong"/>
        </w:rPr>
      </w:pPr>
      <w:r>
        <w:rPr>
          <w:rStyle w:val="Strong"/>
          <w:b w:val="0"/>
          <w:bCs w:val="0"/>
        </w:rPr>
        <w:t xml:space="preserve">The figure below is the bode plot of the system’s derived transfer function using L and C values derived from the experimental values previously calculated. </w:t>
      </w:r>
      <w:bookmarkStart w:id="0" w:name="_GoBack"/>
      <w:bookmarkEnd w:id="0"/>
      <w:r>
        <w:rPr>
          <w:rStyle w:val="Strong"/>
          <w:b w:val="0"/>
          <w:bCs w:val="0"/>
        </w:rPr>
        <w:br/>
      </w:r>
      <w:r>
        <w:rPr>
          <w:b/>
          <w:bCs/>
          <w:noProof/>
        </w:rPr>
        <w:drawing>
          <wp:inline distT="0" distB="0" distL="0" distR="0" wp14:anchorId="72A22579" wp14:editId="4DEBD734">
            <wp:extent cx="5333333" cy="4000000"/>
            <wp:effectExtent l="0" t="0" r="1270" b="63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last2.png"/>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rStyle w:val="Strong"/>
          <w:b w:val="0"/>
          <w:bCs w:val="0"/>
        </w:rPr>
        <w:br/>
        <w:t xml:space="preserve">As you notice, the measured values and the transfer function bode plot are very similar through the spectrum of frequencies before and after the break frequency. </w:t>
      </w:r>
    </w:p>
    <w:p w14:paraId="5F600461" w14:textId="25EF1135" w:rsidR="00CD2792" w:rsidRDefault="00CD2792" w:rsidP="00B552D5">
      <w:pPr>
        <w:pStyle w:val="ListParagraph"/>
        <w:numPr>
          <w:ilvl w:val="2"/>
          <w:numId w:val="6"/>
        </w:numPr>
        <w:rPr>
          <w:rStyle w:val="Strong"/>
        </w:rPr>
      </w:pPr>
      <w:r>
        <w:rPr>
          <w:rStyle w:val="Strong"/>
          <w:b w:val="0"/>
          <w:bCs w:val="0"/>
        </w:rPr>
        <w:t xml:space="preserve">Below is the table detailing the differences in determining the damping and natural frequency from the step input data and the frequency response data. The two data sets differ slightly, with the natural frequency yielding almost </w:t>
      </w:r>
      <w:proofErr w:type="gramStart"/>
      <w:r>
        <w:rPr>
          <w:rStyle w:val="Strong"/>
          <w:b w:val="0"/>
          <w:bCs w:val="0"/>
        </w:rPr>
        <w:t>exactly the same</w:t>
      </w:r>
      <w:proofErr w:type="gramEnd"/>
      <w:r>
        <w:rPr>
          <w:rStyle w:val="Strong"/>
          <w:b w:val="0"/>
          <w:bCs w:val="0"/>
        </w:rPr>
        <w:t xml:space="preserve"> result!</w:t>
      </w:r>
      <w:r>
        <w:rPr>
          <w:rStyle w:val="Strong"/>
        </w:rPr>
        <w:br/>
      </w:r>
    </w:p>
    <w:tbl>
      <w:tblPr>
        <w:tblStyle w:val="TableGrid"/>
        <w:tblW w:w="0" w:type="auto"/>
        <w:tblInd w:w="1080" w:type="dxa"/>
        <w:tblLook w:val="04A0" w:firstRow="1" w:lastRow="0" w:firstColumn="1" w:lastColumn="0" w:noHBand="0" w:noVBand="1"/>
      </w:tblPr>
      <w:tblGrid>
        <w:gridCol w:w="3865"/>
        <w:gridCol w:w="1080"/>
        <w:gridCol w:w="1170"/>
      </w:tblGrid>
      <w:tr w:rsidR="00CD2792" w14:paraId="67D3B207" w14:textId="77777777" w:rsidTr="00172CA4">
        <w:tc>
          <w:tcPr>
            <w:tcW w:w="3865" w:type="dxa"/>
          </w:tcPr>
          <w:p w14:paraId="0194F188" w14:textId="77777777" w:rsidR="00CD2792" w:rsidRPr="004D655D" w:rsidRDefault="00CD2792" w:rsidP="00172CA4">
            <w:pPr>
              <w:pStyle w:val="ListParagraph"/>
              <w:ind w:left="0"/>
              <w:rPr>
                <w:rStyle w:val="Strong"/>
              </w:rPr>
            </w:pPr>
          </w:p>
        </w:tc>
        <w:tc>
          <w:tcPr>
            <w:tcW w:w="1080" w:type="dxa"/>
          </w:tcPr>
          <w:p w14:paraId="4A029E49" w14:textId="2415C698" w:rsidR="00CD2792" w:rsidRPr="004D655D" w:rsidRDefault="00CD2792" w:rsidP="00172CA4">
            <w:pPr>
              <w:pStyle w:val="ListParagraph"/>
              <w:ind w:left="0"/>
              <w:rPr>
                <w:rStyle w:val="Strong"/>
              </w:rPr>
            </w:pPr>
            <w:r>
              <w:rPr>
                <w:rStyle w:val="Strong"/>
              </w:rPr>
              <w:t>Step</w:t>
            </w:r>
          </w:p>
        </w:tc>
        <w:tc>
          <w:tcPr>
            <w:tcW w:w="1170" w:type="dxa"/>
          </w:tcPr>
          <w:p w14:paraId="617F32FB" w14:textId="746C4ECB" w:rsidR="00CD2792" w:rsidRPr="004D655D" w:rsidRDefault="00CD2792" w:rsidP="00172CA4">
            <w:pPr>
              <w:pStyle w:val="ListParagraph"/>
              <w:ind w:left="0"/>
              <w:rPr>
                <w:rStyle w:val="Strong"/>
              </w:rPr>
            </w:pPr>
            <w:r>
              <w:rPr>
                <w:rStyle w:val="Strong"/>
              </w:rPr>
              <w:t>Frequency</w:t>
            </w:r>
          </w:p>
        </w:tc>
      </w:tr>
      <w:tr w:rsidR="00CD2792" w14:paraId="1E43275C" w14:textId="77777777" w:rsidTr="00172CA4">
        <w:tc>
          <w:tcPr>
            <w:tcW w:w="3865" w:type="dxa"/>
          </w:tcPr>
          <w:p w14:paraId="3F61B77F" w14:textId="77777777" w:rsidR="00CD2792" w:rsidRPr="004D655D" w:rsidRDefault="00CD2792" w:rsidP="00172CA4">
            <w:pPr>
              <w:pStyle w:val="ListParagraph"/>
              <w:ind w:left="0"/>
              <w:rPr>
                <w:rStyle w:val="Strong"/>
              </w:rPr>
            </w:pPr>
            <w:r w:rsidRPr="004D655D">
              <w:rPr>
                <w:rStyle w:val="Strong"/>
              </w:rPr>
              <w:t>Damping Ratio</w:t>
            </w:r>
          </w:p>
        </w:tc>
        <w:tc>
          <w:tcPr>
            <w:tcW w:w="1080" w:type="dxa"/>
          </w:tcPr>
          <w:p w14:paraId="22C94DC4" w14:textId="77777777" w:rsidR="00CD2792" w:rsidRDefault="00CD2792" w:rsidP="00172CA4">
            <w:pPr>
              <w:pStyle w:val="ListParagraph"/>
              <w:ind w:left="0"/>
              <w:rPr>
                <w:rStyle w:val="Strong"/>
                <w:b w:val="0"/>
                <w:bCs w:val="0"/>
              </w:rPr>
            </w:pPr>
            <w:r>
              <w:rPr>
                <w:rStyle w:val="Strong"/>
                <w:b w:val="0"/>
                <w:bCs w:val="0"/>
              </w:rPr>
              <w:t>0.1626</w:t>
            </w:r>
          </w:p>
        </w:tc>
        <w:tc>
          <w:tcPr>
            <w:tcW w:w="1170" w:type="dxa"/>
          </w:tcPr>
          <w:p w14:paraId="1FB92EBF" w14:textId="4BC97FC9" w:rsidR="00CD2792" w:rsidRDefault="00CD2792" w:rsidP="00172CA4">
            <w:pPr>
              <w:pStyle w:val="ListParagraph"/>
              <w:ind w:left="0"/>
              <w:rPr>
                <w:rStyle w:val="Strong"/>
                <w:b w:val="0"/>
                <w:bCs w:val="0"/>
              </w:rPr>
            </w:pPr>
            <w:r>
              <w:rPr>
                <w:rStyle w:val="Strong"/>
                <w:b w:val="0"/>
                <w:bCs w:val="0"/>
              </w:rPr>
              <w:t>.1</w:t>
            </w:r>
            <w:r>
              <w:rPr>
                <w:rStyle w:val="Strong"/>
                <w:b w:val="0"/>
                <w:bCs w:val="0"/>
              </w:rPr>
              <w:t>580</w:t>
            </w:r>
          </w:p>
        </w:tc>
      </w:tr>
      <w:tr w:rsidR="00CD2792" w14:paraId="1975DD4F" w14:textId="77777777" w:rsidTr="00172CA4">
        <w:tc>
          <w:tcPr>
            <w:tcW w:w="3865" w:type="dxa"/>
          </w:tcPr>
          <w:p w14:paraId="1149C353" w14:textId="77777777" w:rsidR="00CD2792" w:rsidRPr="004D655D" w:rsidRDefault="00CD2792" w:rsidP="00172CA4">
            <w:pPr>
              <w:pStyle w:val="ListParagraph"/>
              <w:ind w:left="0"/>
              <w:rPr>
                <w:rStyle w:val="Strong"/>
              </w:rPr>
            </w:pPr>
            <w:r w:rsidRPr="004D655D">
              <w:rPr>
                <w:rStyle w:val="Strong"/>
              </w:rPr>
              <w:t>Undamped Natural Frequency (rad/s)</w:t>
            </w:r>
          </w:p>
        </w:tc>
        <w:tc>
          <w:tcPr>
            <w:tcW w:w="1080" w:type="dxa"/>
          </w:tcPr>
          <w:p w14:paraId="55D704E4" w14:textId="77777777" w:rsidR="00CD2792" w:rsidRDefault="00CD2792" w:rsidP="00172CA4">
            <w:pPr>
              <w:pStyle w:val="ListParagraph"/>
              <w:ind w:left="0"/>
              <w:rPr>
                <w:rStyle w:val="Strong"/>
                <w:b w:val="0"/>
                <w:bCs w:val="0"/>
              </w:rPr>
            </w:pPr>
            <w:r>
              <w:rPr>
                <w:rStyle w:val="Strong"/>
                <w:b w:val="0"/>
                <w:bCs w:val="0"/>
              </w:rPr>
              <w:t>1951</w:t>
            </w:r>
          </w:p>
        </w:tc>
        <w:tc>
          <w:tcPr>
            <w:tcW w:w="1170" w:type="dxa"/>
          </w:tcPr>
          <w:p w14:paraId="34E39272" w14:textId="77262117" w:rsidR="00CD2792" w:rsidRDefault="00CD2792" w:rsidP="00172CA4">
            <w:pPr>
              <w:pStyle w:val="ListParagraph"/>
              <w:ind w:left="0"/>
              <w:rPr>
                <w:rStyle w:val="Strong"/>
                <w:b w:val="0"/>
                <w:bCs w:val="0"/>
              </w:rPr>
            </w:pPr>
            <w:r>
              <w:rPr>
                <w:rStyle w:val="Strong"/>
                <w:b w:val="0"/>
                <w:bCs w:val="0"/>
              </w:rPr>
              <w:t>1952</w:t>
            </w:r>
          </w:p>
        </w:tc>
      </w:tr>
    </w:tbl>
    <w:p w14:paraId="076FD0C6" w14:textId="77777777" w:rsidR="007B0B56" w:rsidRDefault="007B0B56" w:rsidP="00CD2792">
      <w:pPr>
        <w:pStyle w:val="ListParagraph"/>
        <w:numPr>
          <w:ilvl w:val="2"/>
          <w:numId w:val="6"/>
        </w:numPr>
        <w:rPr>
          <w:rStyle w:val="Strong"/>
        </w:rPr>
      </w:pPr>
      <w:r>
        <w:rPr>
          <w:rStyle w:val="Strong"/>
          <w:b w:val="0"/>
          <w:bCs w:val="0"/>
        </w:rPr>
        <w:lastRenderedPageBreak/>
        <w:t>The values below are the calculated C and L values from the step input data and the frequency response data.</w:t>
      </w:r>
      <w:r>
        <w:rPr>
          <w:rStyle w:val="Strong"/>
          <w:b w:val="0"/>
          <w:bCs w:val="0"/>
        </w:rPr>
        <w:br/>
      </w:r>
    </w:p>
    <w:tbl>
      <w:tblPr>
        <w:tblStyle w:val="TableGrid"/>
        <w:tblW w:w="0" w:type="auto"/>
        <w:tblInd w:w="1080" w:type="dxa"/>
        <w:tblLook w:val="04A0" w:firstRow="1" w:lastRow="0" w:firstColumn="1" w:lastColumn="0" w:noHBand="0" w:noVBand="1"/>
      </w:tblPr>
      <w:tblGrid>
        <w:gridCol w:w="3865"/>
        <w:gridCol w:w="1080"/>
        <w:gridCol w:w="1170"/>
      </w:tblGrid>
      <w:tr w:rsidR="007B0B56" w14:paraId="613BBDB8" w14:textId="77777777" w:rsidTr="00172CA4">
        <w:tc>
          <w:tcPr>
            <w:tcW w:w="3865" w:type="dxa"/>
          </w:tcPr>
          <w:p w14:paraId="67A8F732" w14:textId="77777777" w:rsidR="007B0B56" w:rsidRPr="004D655D" w:rsidRDefault="007B0B56" w:rsidP="00172CA4">
            <w:pPr>
              <w:pStyle w:val="ListParagraph"/>
              <w:ind w:left="0"/>
              <w:rPr>
                <w:rStyle w:val="Strong"/>
              </w:rPr>
            </w:pPr>
          </w:p>
        </w:tc>
        <w:tc>
          <w:tcPr>
            <w:tcW w:w="1080" w:type="dxa"/>
          </w:tcPr>
          <w:p w14:paraId="58202D01" w14:textId="77777777" w:rsidR="007B0B56" w:rsidRPr="004D655D" w:rsidRDefault="007B0B56" w:rsidP="00172CA4">
            <w:pPr>
              <w:pStyle w:val="ListParagraph"/>
              <w:ind w:left="0"/>
              <w:rPr>
                <w:rStyle w:val="Strong"/>
              </w:rPr>
            </w:pPr>
            <w:r>
              <w:rPr>
                <w:rStyle w:val="Strong"/>
              </w:rPr>
              <w:t>Step</w:t>
            </w:r>
          </w:p>
        </w:tc>
        <w:tc>
          <w:tcPr>
            <w:tcW w:w="1170" w:type="dxa"/>
          </w:tcPr>
          <w:p w14:paraId="656B5228" w14:textId="77777777" w:rsidR="007B0B56" w:rsidRPr="004D655D" w:rsidRDefault="007B0B56" w:rsidP="00172CA4">
            <w:pPr>
              <w:pStyle w:val="ListParagraph"/>
              <w:ind w:left="0"/>
              <w:rPr>
                <w:rStyle w:val="Strong"/>
              </w:rPr>
            </w:pPr>
            <w:r>
              <w:rPr>
                <w:rStyle w:val="Strong"/>
              </w:rPr>
              <w:t>Frequency</w:t>
            </w:r>
          </w:p>
        </w:tc>
      </w:tr>
      <w:tr w:rsidR="007B0B56" w14:paraId="570B2904" w14:textId="77777777" w:rsidTr="00172CA4">
        <w:tc>
          <w:tcPr>
            <w:tcW w:w="3865" w:type="dxa"/>
          </w:tcPr>
          <w:p w14:paraId="4BEA18FB" w14:textId="5B5A1AB2" w:rsidR="007B0B56" w:rsidRPr="004D655D" w:rsidRDefault="007B0B56" w:rsidP="007B0B56">
            <w:pPr>
              <w:pStyle w:val="ListParagraph"/>
              <w:ind w:left="0"/>
              <w:rPr>
                <w:rStyle w:val="Strong"/>
              </w:rPr>
            </w:pPr>
            <w:proofErr w:type="gramStart"/>
            <w:r>
              <w:rPr>
                <w:rStyle w:val="Strong"/>
              </w:rPr>
              <w:t>Inductance  (</w:t>
            </w:r>
            <w:proofErr w:type="gramEnd"/>
            <w:r>
              <w:rPr>
                <w:rStyle w:val="Strong"/>
              </w:rPr>
              <w:t>H)</w:t>
            </w:r>
          </w:p>
        </w:tc>
        <w:tc>
          <w:tcPr>
            <w:tcW w:w="1080" w:type="dxa"/>
          </w:tcPr>
          <w:p w14:paraId="6ECD268E" w14:textId="056B0B6D" w:rsidR="007B0B56" w:rsidRDefault="007B0B56" w:rsidP="007B0B56">
            <w:pPr>
              <w:pStyle w:val="ListParagraph"/>
              <w:ind w:left="0"/>
              <w:rPr>
                <w:rStyle w:val="Strong"/>
                <w:b w:val="0"/>
                <w:bCs w:val="0"/>
              </w:rPr>
            </w:pPr>
            <w:r w:rsidRPr="004D655D">
              <w:rPr>
                <w:rStyle w:val="Strong"/>
                <w:b w:val="0"/>
                <w:bCs w:val="0"/>
              </w:rPr>
              <w:t>3.357</w:t>
            </w:r>
          </w:p>
        </w:tc>
        <w:tc>
          <w:tcPr>
            <w:tcW w:w="1170" w:type="dxa"/>
          </w:tcPr>
          <w:p w14:paraId="4F4CF977" w14:textId="6A2285CD" w:rsidR="007B0B56" w:rsidRDefault="007B0B56" w:rsidP="007B0B56">
            <w:pPr>
              <w:pStyle w:val="ListParagraph"/>
              <w:ind w:left="0"/>
              <w:rPr>
                <w:rStyle w:val="Strong"/>
                <w:b w:val="0"/>
                <w:bCs w:val="0"/>
              </w:rPr>
            </w:pPr>
            <w:r>
              <w:rPr>
                <w:rStyle w:val="Strong"/>
                <w:b w:val="0"/>
                <w:bCs w:val="0"/>
              </w:rPr>
              <w:t>3.261</w:t>
            </w:r>
          </w:p>
        </w:tc>
      </w:tr>
      <w:tr w:rsidR="007B0B56" w14:paraId="1CA785C0" w14:textId="77777777" w:rsidTr="00172CA4">
        <w:tc>
          <w:tcPr>
            <w:tcW w:w="3865" w:type="dxa"/>
          </w:tcPr>
          <w:p w14:paraId="62314FAC" w14:textId="0FDEE6C3" w:rsidR="007B0B56" w:rsidRPr="004D655D" w:rsidRDefault="007B0B56" w:rsidP="007B0B56">
            <w:pPr>
              <w:pStyle w:val="ListParagraph"/>
              <w:ind w:left="0"/>
              <w:rPr>
                <w:rStyle w:val="Strong"/>
              </w:rPr>
            </w:pPr>
            <w:r w:rsidRPr="007B0B56">
              <w:rPr>
                <w:rStyle w:val="Strong"/>
              </w:rPr>
              <w:t>Capacitance</w:t>
            </w:r>
            <w:r>
              <w:rPr>
                <w:rStyle w:val="Strong"/>
                <w:b w:val="0"/>
                <w:bCs w:val="0"/>
              </w:rPr>
              <w:t xml:space="preserve"> </w:t>
            </w:r>
            <w:r w:rsidRPr="007B0B56">
              <w:rPr>
                <w:rStyle w:val="Strong"/>
                <w:b w:val="0"/>
                <w:bCs w:val="0"/>
              </w:rPr>
              <w:t>(</w:t>
            </w:r>
            <w:r w:rsidRPr="007B0B56">
              <w:rPr>
                <w:b/>
                <w:bCs/>
              </w:rPr>
              <w:sym w:font="Symbol" w:char="F06D"/>
            </w:r>
            <w:r w:rsidRPr="007B0B56">
              <w:rPr>
                <w:b/>
                <w:bCs/>
              </w:rPr>
              <w:t>F)</w:t>
            </w:r>
          </w:p>
        </w:tc>
        <w:tc>
          <w:tcPr>
            <w:tcW w:w="1080" w:type="dxa"/>
          </w:tcPr>
          <w:p w14:paraId="18CA75CB" w14:textId="4186EDCA" w:rsidR="007B0B56" w:rsidRDefault="007B0B56" w:rsidP="007B0B56">
            <w:pPr>
              <w:pStyle w:val="ListParagraph"/>
              <w:ind w:left="0"/>
              <w:rPr>
                <w:rStyle w:val="Strong"/>
                <w:b w:val="0"/>
                <w:bCs w:val="0"/>
              </w:rPr>
            </w:pPr>
            <w:r w:rsidRPr="004D655D">
              <w:rPr>
                <w:rStyle w:val="Strong"/>
                <w:b w:val="0"/>
                <w:bCs w:val="0"/>
              </w:rPr>
              <w:t>.078</w:t>
            </w:r>
          </w:p>
        </w:tc>
        <w:tc>
          <w:tcPr>
            <w:tcW w:w="1170" w:type="dxa"/>
          </w:tcPr>
          <w:p w14:paraId="2A15AD56" w14:textId="66594228" w:rsidR="007B0B56" w:rsidRDefault="007B0B56" w:rsidP="007B0B56">
            <w:pPr>
              <w:pStyle w:val="ListParagraph"/>
              <w:ind w:left="0"/>
              <w:rPr>
                <w:rStyle w:val="Strong"/>
                <w:b w:val="0"/>
                <w:bCs w:val="0"/>
              </w:rPr>
            </w:pPr>
            <w:r>
              <w:rPr>
                <w:rStyle w:val="Strong"/>
                <w:b w:val="0"/>
                <w:bCs w:val="0"/>
              </w:rPr>
              <w:t>.081</w:t>
            </w:r>
          </w:p>
        </w:tc>
      </w:tr>
    </w:tbl>
    <w:p w14:paraId="77AD8C11" w14:textId="1CF53E9D" w:rsidR="00AC35A1" w:rsidRDefault="00AC35A1" w:rsidP="007B0B56">
      <w:pPr>
        <w:rPr>
          <w:rStyle w:val="Strong"/>
        </w:rPr>
      </w:pPr>
    </w:p>
    <w:p w14:paraId="24B7AA5A" w14:textId="77777777" w:rsidR="00AC35A1" w:rsidRDefault="00B552D5" w:rsidP="00B552D5">
      <w:pPr>
        <w:pStyle w:val="ListParagraph"/>
        <w:numPr>
          <w:ilvl w:val="0"/>
          <w:numId w:val="6"/>
        </w:numPr>
        <w:rPr>
          <w:rStyle w:val="Strong"/>
        </w:rPr>
      </w:pPr>
      <w:r>
        <w:rPr>
          <w:rStyle w:val="Strong"/>
        </w:rPr>
        <w:t>Frequency Response Using LabView</w:t>
      </w:r>
    </w:p>
    <w:p w14:paraId="610C583E" w14:textId="350F00A2" w:rsidR="00B552D5" w:rsidRDefault="00B552D5" w:rsidP="00AC35A1">
      <w:pPr>
        <w:pStyle w:val="ListParagraph"/>
        <w:numPr>
          <w:ilvl w:val="1"/>
          <w:numId w:val="6"/>
        </w:numPr>
        <w:rPr>
          <w:rStyle w:val="Strong"/>
        </w:rPr>
      </w:pPr>
      <w:r>
        <w:rPr>
          <w:rStyle w:val="Strong"/>
        </w:rPr>
        <w:t>Frequency Response of a First Order System Using LabView</w:t>
      </w:r>
    </w:p>
    <w:p w14:paraId="1B981AB3" w14:textId="2A8D4C6E" w:rsidR="00AC35A1" w:rsidRDefault="00AC35A1" w:rsidP="00AC35A1">
      <w:pPr>
        <w:pStyle w:val="ListParagraph"/>
        <w:numPr>
          <w:ilvl w:val="2"/>
          <w:numId w:val="6"/>
        </w:numPr>
        <w:rPr>
          <w:rStyle w:val="Strong"/>
        </w:rPr>
      </w:pPr>
      <w:r>
        <w:rPr>
          <w:rStyle w:val="Strong"/>
        </w:rPr>
        <w:t>A</w:t>
      </w:r>
    </w:p>
    <w:p w14:paraId="6FBA16D5" w14:textId="0D8328DA" w:rsidR="00AC35A1" w:rsidRDefault="00AC35A1" w:rsidP="00AC35A1">
      <w:pPr>
        <w:pStyle w:val="ListParagraph"/>
        <w:numPr>
          <w:ilvl w:val="2"/>
          <w:numId w:val="6"/>
        </w:numPr>
        <w:rPr>
          <w:rStyle w:val="Strong"/>
        </w:rPr>
      </w:pPr>
      <w:r>
        <w:rPr>
          <w:rStyle w:val="Strong"/>
        </w:rPr>
        <w:t>A</w:t>
      </w:r>
    </w:p>
    <w:p w14:paraId="571A2C1E" w14:textId="6B35E995" w:rsidR="00AC35A1" w:rsidRDefault="00AC35A1" w:rsidP="00AC35A1">
      <w:pPr>
        <w:pStyle w:val="ListParagraph"/>
        <w:numPr>
          <w:ilvl w:val="2"/>
          <w:numId w:val="6"/>
        </w:numPr>
        <w:rPr>
          <w:rStyle w:val="Strong"/>
        </w:rPr>
      </w:pPr>
      <w:r>
        <w:rPr>
          <w:rStyle w:val="Strong"/>
        </w:rPr>
        <w:t>A</w:t>
      </w:r>
    </w:p>
    <w:p w14:paraId="19B23AB9" w14:textId="42019EF6" w:rsidR="00B552D5" w:rsidRDefault="00B552D5" w:rsidP="00B552D5">
      <w:pPr>
        <w:pStyle w:val="ListParagraph"/>
        <w:numPr>
          <w:ilvl w:val="1"/>
          <w:numId w:val="6"/>
        </w:numPr>
        <w:rPr>
          <w:rStyle w:val="Strong"/>
        </w:rPr>
      </w:pPr>
      <w:r>
        <w:rPr>
          <w:rStyle w:val="Strong"/>
        </w:rPr>
        <w:t>Frequency Response of a Second Order System Using LabView</w:t>
      </w:r>
    </w:p>
    <w:p w14:paraId="533C0AA0" w14:textId="15B701C3" w:rsidR="00AC35A1" w:rsidRDefault="00E8114B" w:rsidP="00AC35A1">
      <w:pPr>
        <w:pStyle w:val="ListParagraph"/>
        <w:numPr>
          <w:ilvl w:val="2"/>
          <w:numId w:val="6"/>
        </w:numPr>
        <w:rPr>
          <w:rStyle w:val="Strong"/>
        </w:rPr>
      </w:pPr>
      <w:r>
        <w:rPr>
          <w:rStyle w:val="Strong"/>
          <w:b w:val="0"/>
          <w:bCs w:val="0"/>
        </w:rPr>
        <w:t>The plot below shows the difference between the bode plot from MATLAB and the experimental recorded values. There is a significant difference between he two curves near the break frequency, with different magnitudes, and a different curve path when decreasing. You can see that noise increases in the experimental data as the frequencies become larger and larger.</w:t>
      </w:r>
      <w:r>
        <w:rPr>
          <w:rStyle w:val="Strong"/>
          <w:b w:val="0"/>
          <w:bCs w:val="0"/>
        </w:rPr>
        <w:br/>
      </w:r>
      <w:r>
        <w:rPr>
          <w:b/>
          <w:bCs/>
          <w:noProof/>
        </w:rPr>
        <w:drawing>
          <wp:inline distT="0" distB="0" distL="0" distR="0" wp14:anchorId="6F2FA526" wp14:editId="4FA546E6">
            <wp:extent cx="5333333" cy="4000000"/>
            <wp:effectExtent l="0" t="0" r="1270" b="63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3_2pic.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4567C17" w14:textId="5BA17B81" w:rsidR="00F42E68" w:rsidRDefault="00E8114B" w:rsidP="00AC35A1">
      <w:pPr>
        <w:pStyle w:val="ListParagraph"/>
        <w:numPr>
          <w:ilvl w:val="2"/>
          <w:numId w:val="6"/>
        </w:numPr>
        <w:rPr>
          <w:rStyle w:val="Strong"/>
        </w:rPr>
      </w:pPr>
      <w:r>
        <w:rPr>
          <w:rStyle w:val="Strong"/>
          <w:b w:val="0"/>
          <w:bCs w:val="0"/>
        </w:rPr>
        <w:t xml:space="preserve">The table below details the differences between </w:t>
      </w:r>
      <w:r w:rsidR="00F42E68">
        <w:rPr>
          <w:rStyle w:val="Strong"/>
          <w:b w:val="0"/>
          <w:bCs w:val="0"/>
        </w:rPr>
        <w:t xml:space="preserve">section 2 experimental damping ratio and natural frequency with the calculated values of the frequency response from the LabView data. </w:t>
      </w:r>
      <w:proofErr w:type="gramStart"/>
      <w:r w:rsidR="00F42E68">
        <w:rPr>
          <w:rStyle w:val="Strong"/>
          <w:b w:val="0"/>
          <w:bCs w:val="0"/>
        </w:rPr>
        <w:t>It is clear that all</w:t>
      </w:r>
      <w:proofErr w:type="gramEnd"/>
      <w:r w:rsidR="00F42E68">
        <w:rPr>
          <w:rStyle w:val="Strong"/>
          <w:b w:val="0"/>
          <w:bCs w:val="0"/>
        </w:rPr>
        <w:t xml:space="preserve"> 3 methods yield similar results, telling us that all methods of measurement yield roughly the same result. It is clear, though, that the LabView data of the </w:t>
      </w:r>
      <w:r w:rsidR="00F42E68">
        <w:rPr>
          <w:rStyle w:val="Strong"/>
          <w:b w:val="0"/>
          <w:bCs w:val="0"/>
        </w:rPr>
        <w:lastRenderedPageBreak/>
        <w:t xml:space="preserve">entire bode plot data is more different then the other methods of measurement. </w:t>
      </w:r>
      <w:r w:rsidR="00F42E68">
        <w:rPr>
          <w:rStyle w:val="Strong"/>
          <w:b w:val="0"/>
          <w:bCs w:val="0"/>
        </w:rPr>
        <w:br/>
      </w:r>
    </w:p>
    <w:tbl>
      <w:tblPr>
        <w:tblStyle w:val="TableGrid"/>
        <w:tblW w:w="0" w:type="auto"/>
        <w:tblInd w:w="1080" w:type="dxa"/>
        <w:tblLook w:val="04A0" w:firstRow="1" w:lastRow="0" w:firstColumn="1" w:lastColumn="0" w:noHBand="0" w:noVBand="1"/>
      </w:tblPr>
      <w:tblGrid>
        <w:gridCol w:w="3865"/>
        <w:gridCol w:w="1080"/>
        <w:gridCol w:w="1170"/>
        <w:gridCol w:w="1170"/>
      </w:tblGrid>
      <w:tr w:rsidR="00F42E68" w14:paraId="01C10CBB" w14:textId="04C5B29E" w:rsidTr="00032318">
        <w:tc>
          <w:tcPr>
            <w:tcW w:w="3865" w:type="dxa"/>
          </w:tcPr>
          <w:p w14:paraId="64E36707" w14:textId="77777777" w:rsidR="00F42E68" w:rsidRPr="004D655D" w:rsidRDefault="00F42E68" w:rsidP="00172CA4">
            <w:pPr>
              <w:pStyle w:val="ListParagraph"/>
              <w:ind w:left="0"/>
              <w:rPr>
                <w:rStyle w:val="Strong"/>
              </w:rPr>
            </w:pPr>
          </w:p>
        </w:tc>
        <w:tc>
          <w:tcPr>
            <w:tcW w:w="1080" w:type="dxa"/>
          </w:tcPr>
          <w:p w14:paraId="02F46E3C" w14:textId="77777777" w:rsidR="00F42E68" w:rsidRPr="004D655D" w:rsidRDefault="00F42E68" w:rsidP="00172CA4">
            <w:pPr>
              <w:pStyle w:val="ListParagraph"/>
              <w:ind w:left="0"/>
              <w:rPr>
                <w:rStyle w:val="Strong"/>
              </w:rPr>
            </w:pPr>
            <w:r>
              <w:rPr>
                <w:rStyle w:val="Strong"/>
              </w:rPr>
              <w:t>Step</w:t>
            </w:r>
          </w:p>
        </w:tc>
        <w:tc>
          <w:tcPr>
            <w:tcW w:w="1170" w:type="dxa"/>
          </w:tcPr>
          <w:p w14:paraId="76359C7B" w14:textId="77777777" w:rsidR="00F42E68" w:rsidRPr="004D655D" w:rsidRDefault="00F42E68" w:rsidP="00172CA4">
            <w:pPr>
              <w:pStyle w:val="ListParagraph"/>
              <w:ind w:left="0"/>
              <w:rPr>
                <w:rStyle w:val="Strong"/>
              </w:rPr>
            </w:pPr>
            <w:r>
              <w:rPr>
                <w:rStyle w:val="Strong"/>
              </w:rPr>
              <w:t>Frequency</w:t>
            </w:r>
          </w:p>
        </w:tc>
        <w:tc>
          <w:tcPr>
            <w:tcW w:w="1170" w:type="dxa"/>
          </w:tcPr>
          <w:p w14:paraId="2F620F12" w14:textId="151F86F4" w:rsidR="00F42E68" w:rsidRDefault="00F42E68" w:rsidP="00172CA4">
            <w:pPr>
              <w:pStyle w:val="ListParagraph"/>
              <w:ind w:left="0"/>
              <w:rPr>
                <w:rStyle w:val="Strong"/>
              </w:rPr>
            </w:pPr>
            <w:r>
              <w:rPr>
                <w:rStyle w:val="Strong"/>
              </w:rPr>
              <w:t>LabView</w:t>
            </w:r>
          </w:p>
        </w:tc>
      </w:tr>
      <w:tr w:rsidR="00F42E68" w14:paraId="6D308D07" w14:textId="5FE8FDCE" w:rsidTr="00032318">
        <w:tc>
          <w:tcPr>
            <w:tcW w:w="3865" w:type="dxa"/>
          </w:tcPr>
          <w:p w14:paraId="661217A8" w14:textId="77777777" w:rsidR="00F42E68" w:rsidRPr="004D655D" w:rsidRDefault="00F42E68" w:rsidP="00172CA4">
            <w:pPr>
              <w:pStyle w:val="ListParagraph"/>
              <w:ind w:left="0"/>
              <w:rPr>
                <w:rStyle w:val="Strong"/>
              </w:rPr>
            </w:pPr>
            <w:r w:rsidRPr="004D655D">
              <w:rPr>
                <w:rStyle w:val="Strong"/>
              </w:rPr>
              <w:t>Damping Ratio</w:t>
            </w:r>
          </w:p>
        </w:tc>
        <w:tc>
          <w:tcPr>
            <w:tcW w:w="1080" w:type="dxa"/>
          </w:tcPr>
          <w:p w14:paraId="5F226AF0" w14:textId="77777777" w:rsidR="00F42E68" w:rsidRDefault="00F42E68" w:rsidP="00172CA4">
            <w:pPr>
              <w:pStyle w:val="ListParagraph"/>
              <w:ind w:left="0"/>
              <w:rPr>
                <w:rStyle w:val="Strong"/>
                <w:b w:val="0"/>
                <w:bCs w:val="0"/>
              </w:rPr>
            </w:pPr>
            <w:r>
              <w:rPr>
                <w:rStyle w:val="Strong"/>
                <w:b w:val="0"/>
                <w:bCs w:val="0"/>
              </w:rPr>
              <w:t>0.1626</w:t>
            </w:r>
          </w:p>
        </w:tc>
        <w:tc>
          <w:tcPr>
            <w:tcW w:w="1170" w:type="dxa"/>
          </w:tcPr>
          <w:p w14:paraId="466D610A" w14:textId="77777777" w:rsidR="00F42E68" w:rsidRDefault="00F42E68" w:rsidP="00172CA4">
            <w:pPr>
              <w:pStyle w:val="ListParagraph"/>
              <w:ind w:left="0"/>
              <w:rPr>
                <w:rStyle w:val="Strong"/>
                <w:b w:val="0"/>
                <w:bCs w:val="0"/>
              </w:rPr>
            </w:pPr>
            <w:r>
              <w:rPr>
                <w:rStyle w:val="Strong"/>
                <w:b w:val="0"/>
                <w:bCs w:val="0"/>
              </w:rPr>
              <w:t>.1580</w:t>
            </w:r>
          </w:p>
        </w:tc>
        <w:tc>
          <w:tcPr>
            <w:tcW w:w="1170" w:type="dxa"/>
          </w:tcPr>
          <w:p w14:paraId="085DA0A1" w14:textId="2928487B" w:rsidR="00F42E68" w:rsidRDefault="00F42E68" w:rsidP="00172CA4">
            <w:pPr>
              <w:pStyle w:val="ListParagraph"/>
              <w:ind w:left="0"/>
              <w:rPr>
                <w:rStyle w:val="Strong"/>
                <w:b w:val="0"/>
                <w:bCs w:val="0"/>
              </w:rPr>
            </w:pPr>
            <w:r>
              <w:rPr>
                <w:rStyle w:val="Strong"/>
                <w:b w:val="0"/>
                <w:bCs w:val="0"/>
              </w:rPr>
              <w:t>.1446</w:t>
            </w:r>
          </w:p>
        </w:tc>
      </w:tr>
      <w:tr w:rsidR="00F42E68" w14:paraId="7202B5DC" w14:textId="0AE7FD55" w:rsidTr="00032318">
        <w:tc>
          <w:tcPr>
            <w:tcW w:w="3865" w:type="dxa"/>
          </w:tcPr>
          <w:p w14:paraId="7A9F41EC" w14:textId="77777777" w:rsidR="00F42E68" w:rsidRPr="004D655D" w:rsidRDefault="00F42E68" w:rsidP="00172CA4">
            <w:pPr>
              <w:pStyle w:val="ListParagraph"/>
              <w:ind w:left="0"/>
              <w:rPr>
                <w:rStyle w:val="Strong"/>
              </w:rPr>
            </w:pPr>
            <w:r w:rsidRPr="004D655D">
              <w:rPr>
                <w:rStyle w:val="Strong"/>
              </w:rPr>
              <w:t>Undamped Natural Frequency (rad/s)</w:t>
            </w:r>
          </w:p>
        </w:tc>
        <w:tc>
          <w:tcPr>
            <w:tcW w:w="1080" w:type="dxa"/>
          </w:tcPr>
          <w:p w14:paraId="4AB0E8A7" w14:textId="77777777" w:rsidR="00F42E68" w:rsidRDefault="00F42E68" w:rsidP="00172CA4">
            <w:pPr>
              <w:pStyle w:val="ListParagraph"/>
              <w:ind w:left="0"/>
              <w:rPr>
                <w:rStyle w:val="Strong"/>
                <w:b w:val="0"/>
                <w:bCs w:val="0"/>
              </w:rPr>
            </w:pPr>
            <w:r>
              <w:rPr>
                <w:rStyle w:val="Strong"/>
                <w:b w:val="0"/>
                <w:bCs w:val="0"/>
              </w:rPr>
              <w:t>1951</w:t>
            </w:r>
          </w:p>
        </w:tc>
        <w:tc>
          <w:tcPr>
            <w:tcW w:w="1170" w:type="dxa"/>
          </w:tcPr>
          <w:p w14:paraId="7FDA3A7C" w14:textId="2C715B29" w:rsidR="00F42E68" w:rsidRDefault="00F42E68" w:rsidP="00172CA4">
            <w:pPr>
              <w:pStyle w:val="ListParagraph"/>
              <w:ind w:left="0"/>
              <w:rPr>
                <w:rStyle w:val="Strong"/>
                <w:b w:val="0"/>
                <w:bCs w:val="0"/>
              </w:rPr>
            </w:pPr>
            <w:r>
              <w:rPr>
                <w:rStyle w:val="Strong"/>
                <w:b w:val="0"/>
                <w:bCs w:val="0"/>
              </w:rPr>
              <w:t>1952</w:t>
            </w:r>
          </w:p>
        </w:tc>
        <w:tc>
          <w:tcPr>
            <w:tcW w:w="1170" w:type="dxa"/>
          </w:tcPr>
          <w:p w14:paraId="00EE6C3E" w14:textId="4D2C81BA" w:rsidR="00F42E68" w:rsidRDefault="00F42E68" w:rsidP="00172CA4">
            <w:pPr>
              <w:pStyle w:val="ListParagraph"/>
              <w:ind w:left="0"/>
              <w:rPr>
                <w:rStyle w:val="Strong"/>
                <w:b w:val="0"/>
                <w:bCs w:val="0"/>
              </w:rPr>
            </w:pPr>
            <w:r>
              <w:rPr>
                <w:rStyle w:val="Strong"/>
                <w:b w:val="0"/>
                <w:bCs w:val="0"/>
              </w:rPr>
              <w:t>2241</w:t>
            </w:r>
          </w:p>
        </w:tc>
      </w:tr>
    </w:tbl>
    <w:p w14:paraId="49EC8359" w14:textId="3A1575D7" w:rsidR="00AC35A1" w:rsidRDefault="00E8114B" w:rsidP="00F42E68">
      <w:pPr>
        <w:rPr>
          <w:rStyle w:val="Strong"/>
        </w:rPr>
      </w:pPr>
      <w:r>
        <w:rPr>
          <w:rStyle w:val="Strong"/>
        </w:rPr>
        <w:br/>
      </w:r>
    </w:p>
    <w:p w14:paraId="7E3DC4D4" w14:textId="0125F135" w:rsidR="00F42E68" w:rsidRPr="00B552D5" w:rsidRDefault="00F42E68" w:rsidP="00AC35A1">
      <w:pPr>
        <w:pStyle w:val="ListParagraph"/>
        <w:numPr>
          <w:ilvl w:val="2"/>
          <w:numId w:val="6"/>
        </w:numPr>
        <w:rPr>
          <w:rStyle w:val="Strong"/>
        </w:rPr>
      </w:pPr>
      <w:r>
        <w:rPr>
          <w:rStyle w:val="Strong"/>
          <w:b w:val="0"/>
          <w:bCs w:val="0"/>
        </w:rPr>
        <w:t xml:space="preserve">The table below compares </w:t>
      </w:r>
      <w:r w:rsidR="00A72EA1">
        <w:rPr>
          <w:rStyle w:val="Strong"/>
          <w:b w:val="0"/>
          <w:bCs w:val="0"/>
        </w:rPr>
        <w:t>all</w:t>
      </w:r>
      <w:r>
        <w:rPr>
          <w:rStyle w:val="Strong"/>
          <w:b w:val="0"/>
          <w:bCs w:val="0"/>
        </w:rPr>
        <w:t xml:space="preserve"> the calculated circuit values of inductance and capacitance. It is clear, again, that the LabView measurements yield slightly different values, creating a different </w:t>
      </w:r>
      <w:r w:rsidR="007B0EFE">
        <w:rPr>
          <w:rStyle w:val="Strong"/>
          <w:b w:val="0"/>
          <w:bCs w:val="0"/>
        </w:rPr>
        <w:t>bode plot.</w:t>
      </w:r>
      <w:r w:rsidR="00A72EA1">
        <w:rPr>
          <w:rStyle w:val="Strong"/>
          <w:b w:val="0"/>
          <w:bCs w:val="0"/>
        </w:rPr>
        <w:t xml:space="preserve"> The Inductance is lower, while the Capacitance is very similar to the other values, but still slightly smaller. </w:t>
      </w:r>
      <w:r>
        <w:rPr>
          <w:rStyle w:val="Strong"/>
          <w:b w:val="0"/>
          <w:bCs w:val="0"/>
        </w:rPr>
        <w:br/>
      </w:r>
    </w:p>
    <w:tbl>
      <w:tblPr>
        <w:tblStyle w:val="TableGrid"/>
        <w:tblW w:w="0" w:type="auto"/>
        <w:tblInd w:w="1080" w:type="dxa"/>
        <w:tblLook w:val="04A0" w:firstRow="1" w:lastRow="0" w:firstColumn="1" w:lastColumn="0" w:noHBand="0" w:noVBand="1"/>
      </w:tblPr>
      <w:tblGrid>
        <w:gridCol w:w="3865"/>
        <w:gridCol w:w="1080"/>
        <w:gridCol w:w="1170"/>
        <w:gridCol w:w="1170"/>
      </w:tblGrid>
      <w:tr w:rsidR="00F42E68" w14:paraId="1820B016" w14:textId="64ED8B59" w:rsidTr="00857954">
        <w:tc>
          <w:tcPr>
            <w:tcW w:w="3865" w:type="dxa"/>
          </w:tcPr>
          <w:p w14:paraId="22B4E630" w14:textId="77777777" w:rsidR="00F42E68" w:rsidRPr="004D655D" w:rsidRDefault="00F42E68" w:rsidP="00172CA4">
            <w:pPr>
              <w:pStyle w:val="ListParagraph"/>
              <w:ind w:left="0"/>
              <w:rPr>
                <w:rStyle w:val="Strong"/>
              </w:rPr>
            </w:pPr>
          </w:p>
        </w:tc>
        <w:tc>
          <w:tcPr>
            <w:tcW w:w="1080" w:type="dxa"/>
          </w:tcPr>
          <w:p w14:paraId="10EF8BF1" w14:textId="77777777" w:rsidR="00F42E68" w:rsidRPr="004D655D" w:rsidRDefault="00F42E68" w:rsidP="00172CA4">
            <w:pPr>
              <w:pStyle w:val="ListParagraph"/>
              <w:ind w:left="0"/>
              <w:rPr>
                <w:rStyle w:val="Strong"/>
              </w:rPr>
            </w:pPr>
            <w:r>
              <w:rPr>
                <w:rStyle w:val="Strong"/>
              </w:rPr>
              <w:t>Step</w:t>
            </w:r>
          </w:p>
        </w:tc>
        <w:tc>
          <w:tcPr>
            <w:tcW w:w="1170" w:type="dxa"/>
          </w:tcPr>
          <w:p w14:paraId="50D8617C" w14:textId="77777777" w:rsidR="00F42E68" w:rsidRPr="004D655D" w:rsidRDefault="00F42E68" w:rsidP="00172CA4">
            <w:pPr>
              <w:pStyle w:val="ListParagraph"/>
              <w:ind w:left="0"/>
              <w:rPr>
                <w:rStyle w:val="Strong"/>
              </w:rPr>
            </w:pPr>
            <w:r>
              <w:rPr>
                <w:rStyle w:val="Strong"/>
              </w:rPr>
              <w:t>Frequency</w:t>
            </w:r>
          </w:p>
        </w:tc>
        <w:tc>
          <w:tcPr>
            <w:tcW w:w="1170" w:type="dxa"/>
          </w:tcPr>
          <w:p w14:paraId="0807C25B" w14:textId="64B04036" w:rsidR="00F42E68" w:rsidRDefault="00F42E68" w:rsidP="00172CA4">
            <w:pPr>
              <w:pStyle w:val="ListParagraph"/>
              <w:ind w:left="0"/>
              <w:rPr>
                <w:rStyle w:val="Strong"/>
              </w:rPr>
            </w:pPr>
            <w:r>
              <w:rPr>
                <w:rStyle w:val="Strong"/>
              </w:rPr>
              <w:t>LabView</w:t>
            </w:r>
          </w:p>
        </w:tc>
      </w:tr>
      <w:tr w:rsidR="00F42E68" w14:paraId="213814B0" w14:textId="2CB7DB8D" w:rsidTr="00857954">
        <w:tc>
          <w:tcPr>
            <w:tcW w:w="3865" w:type="dxa"/>
          </w:tcPr>
          <w:p w14:paraId="390FEDE5" w14:textId="77777777" w:rsidR="00F42E68" w:rsidRPr="004D655D" w:rsidRDefault="00F42E68" w:rsidP="00172CA4">
            <w:pPr>
              <w:pStyle w:val="ListParagraph"/>
              <w:ind w:left="0"/>
              <w:rPr>
                <w:rStyle w:val="Strong"/>
              </w:rPr>
            </w:pPr>
            <w:proofErr w:type="gramStart"/>
            <w:r>
              <w:rPr>
                <w:rStyle w:val="Strong"/>
              </w:rPr>
              <w:t>Inductance  (</w:t>
            </w:r>
            <w:proofErr w:type="gramEnd"/>
            <w:r>
              <w:rPr>
                <w:rStyle w:val="Strong"/>
              </w:rPr>
              <w:t>H)</w:t>
            </w:r>
          </w:p>
        </w:tc>
        <w:tc>
          <w:tcPr>
            <w:tcW w:w="1080" w:type="dxa"/>
          </w:tcPr>
          <w:p w14:paraId="332642FC" w14:textId="77777777" w:rsidR="00F42E68" w:rsidRDefault="00F42E68" w:rsidP="00172CA4">
            <w:pPr>
              <w:pStyle w:val="ListParagraph"/>
              <w:ind w:left="0"/>
              <w:rPr>
                <w:rStyle w:val="Strong"/>
                <w:b w:val="0"/>
                <w:bCs w:val="0"/>
              </w:rPr>
            </w:pPr>
            <w:r w:rsidRPr="004D655D">
              <w:rPr>
                <w:rStyle w:val="Strong"/>
                <w:b w:val="0"/>
                <w:bCs w:val="0"/>
              </w:rPr>
              <w:t>3.357</w:t>
            </w:r>
          </w:p>
        </w:tc>
        <w:tc>
          <w:tcPr>
            <w:tcW w:w="1170" w:type="dxa"/>
          </w:tcPr>
          <w:p w14:paraId="5DE47A63" w14:textId="77777777" w:rsidR="00F42E68" w:rsidRDefault="00F42E68" w:rsidP="00172CA4">
            <w:pPr>
              <w:pStyle w:val="ListParagraph"/>
              <w:ind w:left="0"/>
              <w:rPr>
                <w:rStyle w:val="Strong"/>
                <w:b w:val="0"/>
                <w:bCs w:val="0"/>
              </w:rPr>
            </w:pPr>
            <w:r>
              <w:rPr>
                <w:rStyle w:val="Strong"/>
                <w:b w:val="0"/>
                <w:bCs w:val="0"/>
              </w:rPr>
              <w:t>3.261</w:t>
            </w:r>
          </w:p>
        </w:tc>
        <w:tc>
          <w:tcPr>
            <w:tcW w:w="1170" w:type="dxa"/>
          </w:tcPr>
          <w:p w14:paraId="246E766F" w14:textId="3D62CF2C" w:rsidR="00F42E68" w:rsidRDefault="00F42E68" w:rsidP="00172CA4">
            <w:pPr>
              <w:pStyle w:val="ListParagraph"/>
              <w:ind w:left="0"/>
              <w:rPr>
                <w:rStyle w:val="Strong"/>
                <w:b w:val="0"/>
                <w:bCs w:val="0"/>
              </w:rPr>
            </w:pPr>
            <w:r>
              <w:rPr>
                <w:rStyle w:val="Strong"/>
                <w:b w:val="0"/>
                <w:bCs w:val="0"/>
              </w:rPr>
              <w:t>2.598</w:t>
            </w:r>
          </w:p>
        </w:tc>
      </w:tr>
      <w:tr w:rsidR="00F42E68" w14:paraId="3EDE8ABC" w14:textId="3CC23B5E" w:rsidTr="00857954">
        <w:tc>
          <w:tcPr>
            <w:tcW w:w="3865" w:type="dxa"/>
          </w:tcPr>
          <w:p w14:paraId="7F7E6CEA" w14:textId="77777777" w:rsidR="00F42E68" w:rsidRPr="004D655D" w:rsidRDefault="00F42E68" w:rsidP="00172CA4">
            <w:pPr>
              <w:pStyle w:val="ListParagraph"/>
              <w:ind w:left="0"/>
              <w:rPr>
                <w:rStyle w:val="Strong"/>
              </w:rPr>
            </w:pPr>
            <w:r w:rsidRPr="007B0B56">
              <w:rPr>
                <w:rStyle w:val="Strong"/>
              </w:rPr>
              <w:t>Capacitance</w:t>
            </w:r>
            <w:r>
              <w:rPr>
                <w:rStyle w:val="Strong"/>
                <w:b w:val="0"/>
                <w:bCs w:val="0"/>
              </w:rPr>
              <w:t xml:space="preserve"> </w:t>
            </w:r>
            <w:r w:rsidRPr="007B0B56">
              <w:rPr>
                <w:rStyle w:val="Strong"/>
                <w:b w:val="0"/>
                <w:bCs w:val="0"/>
              </w:rPr>
              <w:t>(</w:t>
            </w:r>
            <w:r w:rsidRPr="007B0B56">
              <w:rPr>
                <w:b/>
                <w:bCs/>
              </w:rPr>
              <w:sym w:font="Symbol" w:char="F06D"/>
            </w:r>
            <w:r w:rsidRPr="007B0B56">
              <w:rPr>
                <w:b/>
                <w:bCs/>
              </w:rPr>
              <w:t>F)</w:t>
            </w:r>
          </w:p>
        </w:tc>
        <w:tc>
          <w:tcPr>
            <w:tcW w:w="1080" w:type="dxa"/>
          </w:tcPr>
          <w:p w14:paraId="30254A10" w14:textId="77777777" w:rsidR="00F42E68" w:rsidRDefault="00F42E68" w:rsidP="00172CA4">
            <w:pPr>
              <w:pStyle w:val="ListParagraph"/>
              <w:ind w:left="0"/>
              <w:rPr>
                <w:rStyle w:val="Strong"/>
                <w:b w:val="0"/>
                <w:bCs w:val="0"/>
              </w:rPr>
            </w:pPr>
            <w:r w:rsidRPr="004D655D">
              <w:rPr>
                <w:rStyle w:val="Strong"/>
                <w:b w:val="0"/>
                <w:bCs w:val="0"/>
              </w:rPr>
              <w:t>.078</w:t>
            </w:r>
          </w:p>
        </w:tc>
        <w:tc>
          <w:tcPr>
            <w:tcW w:w="1170" w:type="dxa"/>
          </w:tcPr>
          <w:p w14:paraId="219727CC" w14:textId="77777777" w:rsidR="00F42E68" w:rsidRDefault="00F42E68" w:rsidP="00172CA4">
            <w:pPr>
              <w:pStyle w:val="ListParagraph"/>
              <w:ind w:left="0"/>
              <w:rPr>
                <w:rStyle w:val="Strong"/>
                <w:b w:val="0"/>
                <w:bCs w:val="0"/>
              </w:rPr>
            </w:pPr>
            <w:r>
              <w:rPr>
                <w:rStyle w:val="Strong"/>
                <w:b w:val="0"/>
                <w:bCs w:val="0"/>
              </w:rPr>
              <w:t>.081</w:t>
            </w:r>
          </w:p>
        </w:tc>
        <w:tc>
          <w:tcPr>
            <w:tcW w:w="1170" w:type="dxa"/>
          </w:tcPr>
          <w:p w14:paraId="026C6416" w14:textId="44F3B3A9" w:rsidR="00F42E68" w:rsidRDefault="00F42E68" w:rsidP="00172CA4">
            <w:pPr>
              <w:pStyle w:val="ListParagraph"/>
              <w:ind w:left="0"/>
              <w:rPr>
                <w:rStyle w:val="Strong"/>
                <w:b w:val="0"/>
                <w:bCs w:val="0"/>
              </w:rPr>
            </w:pPr>
            <w:r>
              <w:rPr>
                <w:rStyle w:val="Strong"/>
                <w:b w:val="0"/>
                <w:bCs w:val="0"/>
              </w:rPr>
              <w:t>.0765</w:t>
            </w:r>
          </w:p>
        </w:tc>
      </w:tr>
    </w:tbl>
    <w:p w14:paraId="2980468D" w14:textId="7E00C2CA" w:rsidR="00AC35A1" w:rsidRPr="00B552D5" w:rsidRDefault="00AC35A1" w:rsidP="00F42E68">
      <w:pPr>
        <w:rPr>
          <w:rStyle w:val="Strong"/>
        </w:rPr>
      </w:pPr>
    </w:p>
    <w:sectPr w:rsidR="00AC35A1" w:rsidRPr="00B5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A14"/>
    <w:multiLevelType w:val="hybridMultilevel"/>
    <w:tmpl w:val="39F2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135C"/>
    <w:multiLevelType w:val="multilevel"/>
    <w:tmpl w:val="9E7A3A8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b w:val="0"/>
        <w:b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2046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943E76"/>
    <w:multiLevelType w:val="hybridMultilevel"/>
    <w:tmpl w:val="74D4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515EB"/>
    <w:multiLevelType w:val="hybridMultilevel"/>
    <w:tmpl w:val="216C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211F8"/>
    <w:multiLevelType w:val="multilevel"/>
    <w:tmpl w:val="2A8235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56"/>
    <w:rsid w:val="002A237B"/>
    <w:rsid w:val="002D2468"/>
    <w:rsid w:val="004D655D"/>
    <w:rsid w:val="0052168A"/>
    <w:rsid w:val="00521C3B"/>
    <w:rsid w:val="005374BB"/>
    <w:rsid w:val="005D0446"/>
    <w:rsid w:val="006312DD"/>
    <w:rsid w:val="00662573"/>
    <w:rsid w:val="007B0B56"/>
    <w:rsid w:val="007B0EFE"/>
    <w:rsid w:val="00910656"/>
    <w:rsid w:val="009B6A19"/>
    <w:rsid w:val="009E00A9"/>
    <w:rsid w:val="00A72EA1"/>
    <w:rsid w:val="00A74456"/>
    <w:rsid w:val="00AC35A1"/>
    <w:rsid w:val="00B552D5"/>
    <w:rsid w:val="00CD2792"/>
    <w:rsid w:val="00DA2392"/>
    <w:rsid w:val="00E8114B"/>
    <w:rsid w:val="00F42E68"/>
    <w:rsid w:val="00F82353"/>
    <w:rsid w:val="00FF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F8C5"/>
  <w15:chartTrackingRefBased/>
  <w15:docId w15:val="{611515B3-32E5-4E32-B8D6-DF0507A6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0446"/>
    <w:rPr>
      <w:b/>
      <w:bCs/>
    </w:rPr>
  </w:style>
  <w:style w:type="character" w:customStyle="1" w:styleId="Heading1Char">
    <w:name w:val="Heading 1 Char"/>
    <w:basedOn w:val="DefaultParagraphFont"/>
    <w:link w:val="Heading1"/>
    <w:uiPriority w:val="9"/>
    <w:rsid w:val="005D0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0446"/>
    <w:pPr>
      <w:ind w:left="720"/>
      <w:contextualSpacing/>
    </w:pPr>
  </w:style>
  <w:style w:type="character" w:customStyle="1" w:styleId="Heading2Char">
    <w:name w:val="Heading 2 Char"/>
    <w:basedOn w:val="DefaultParagraphFont"/>
    <w:link w:val="Heading2"/>
    <w:uiPriority w:val="9"/>
    <w:rsid w:val="002A237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552D5"/>
    <w:pPr>
      <w:spacing w:after="0" w:line="240" w:lineRule="auto"/>
    </w:pPr>
  </w:style>
  <w:style w:type="table" w:styleId="TableGrid">
    <w:name w:val="Table Grid"/>
    <w:basedOn w:val="TableNormal"/>
    <w:uiPriority w:val="39"/>
    <w:rsid w:val="00631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10</cp:revision>
  <dcterms:created xsi:type="dcterms:W3CDTF">2019-10-01T19:38:00Z</dcterms:created>
  <dcterms:modified xsi:type="dcterms:W3CDTF">2019-10-01T23:49:00Z</dcterms:modified>
</cp:coreProperties>
</file>