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84697" w14:textId="46F4D9F2" w:rsidR="008A09CC" w:rsidRDefault="008A09CC" w:rsidP="008A09CC">
      <w:r>
        <w:t>Charlie Nitschelm</w:t>
      </w:r>
      <w:r>
        <w:br/>
        <w:t>2/14/20</w:t>
      </w:r>
      <w:r>
        <w:br/>
        <w:t>China</w:t>
      </w:r>
      <w:r>
        <w:br/>
        <w:t>Professor Lan</w:t>
      </w:r>
    </w:p>
    <w:p w14:paraId="55E7FC77" w14:textId="50FDC7E4" w:rsidR="0009113B" w:rsidRDefault="008A09CC" w:rsidP="008A09CC">
      <w:pPr>
        <w:jc w:val="center"/>
      </w:pPr>
      <w:r w:rsidRPr="008A09CC">
        <w:t>Term Project Step #1</w:t>
      </w:r>
      <w:r>
        <w:t xml:space="preserve"> – Hong Kong</w:t>
      </w:r>
    </w:p>
    <w:p w14:paraId="32EA5BE2" w14:textId="77777777" w:rsidR="008A09CC" w:rsidRDefault="008A09CC" w:rsidP="008A09CC"/>
    <w:p w14:paraId="28B41CEC" w14:textId="42B37494" w:rsidR="008A09CC" w:rsidRDefault="008A09CC" w:rsidP="008A09CC">
      <w:r>
        <w:br w:type="column"/>
      </w:r>
      <w:r>
        <w:lastRenderedPageBreak/>
        <w:t>Works Cited</w:t>
      </w:r>
    </w:p>
    <w:p w14:paraId="42BB170A" w14:textId="6A12095B" w:rsidR="008A09CC" w:rsidRDefault="008A09CC" w:rsidP="008A09CC">
      <w:pPr>
        <w:pStyle w:val="NormalWeb"/>
        <w:numPr>
          <w:ilvl w:val="0"/>
          <w:numId w:val="1"/>
        </w:numPr>
      </w:pPr>
      <w:r>
        <w:t xml:space="preserve">Veeck, Gregory. </w:t>
      </w:r>
      <w:r>
        <w:rPr>
          <w:i/>
          <w:iCs/>
        </w:rPr>
        <w:t>China's Geography: Globalization and the Dynamics of Political, Economic, and Social Change</w:t>
      </w:r>
      <w:r>
        <w:t>. Rowman &amp; Littlefield, 2016.</w:t>
      </w:r>
    </w:p>
    <w:p w14:paraId="49104841" w14:textId="3A1E9807" w:rsidR="008A09CC" w:rsidRDefault="008A09CC" w:rsidP="008A09CC">
      <w:pPr>
        <w:pStyle w:val="NormalWeb"/>
        <w:numPr>
          <w:ilvl w:val="0"/>
          <w:numId w:val="1"/>
        </w:numPr>
      </w:pPr>
      <w:r>
        <w:t xml:space="preserve">“Environment of Hong Kong.” </w:t>
      </w:r>
      <w:r>
        <w:rPr>
          <w:i/>
          <w:iCs/>
        </w:rPr>
        <w:t>Wikipedia</w:t>
      </w:r>
      <w:r>
        <w:t>, Wikimedia Foundation, 19 Sept. 2019, en.wikipedia.org/wiki/</w:t>
      </w:r>
      <w:proofErr w:type="spellStart"/>
      <w:r>
        <w:t>Environment_of_Hong_Kong</w:t>
      </w:r>
      <w:proofErr w:type="spellEnd"/>
      <w:r>
        <w:t>.</w:t>
      </w:r>
    </w:p>
    <w:p w14:paraId="5BD53D94" w14:textId="77777777" w:rsidR="008A09CC" w:rsidRDefault="008A09CC" w:rsidP="008A09CC">
      <w:pPr>
        <w:pStyle w:val="NormalWeb"/>
        <w:numPr>
          <w:ilvl w:val="0"/>
          <w:numId w:val="1"/>
        </w:numPr>
      </w:pPr>
      <w:r>
        <w:t xml:space="preserve">“Politics of Hong Kong.” </w:t>
      </w:r>
      <w:r>
        <w:rPr>
          <w:i/>
          <w:iCs/>
        </w:rPr>
        <w:t>Wikipedia</w:t>
      </w:r>
      <w:r>
        <w:t>, Wikimedia Foundation, 4 Jan. 2020, en.wikipedia.org/wiki/</w:t>
      </w:r>
      <w:proofErr w:type="spellStart"/>
      <w:r>
        <w:t>Politics_of_Hong_Kong</w:t>
      </w:r>
      <w:proofErr w:type="spellEnd"/>
      <w:r>
        <w:t>.</w:t>
      </w:r>
    </w:p>
    <w:p w14:paraId="5BE25FA2" w14:textId="77777777" w:rsidR="008A09CC" w:rsidRDefault="008A09CC" w:rsidP="008A09CC">
      <w:pPr>
        <w:pStyle w:val="NormalWeb"/>
        <w:numPr>
          <w:ilvl w:val="0"/>
          <w:numId w:val="1"/>
        </w:numPr>
      </w:pPr>
      <w:r>
        <w:t xml:space="preserve">“Economy of Hong Kong.” </w:t>
      </w:r>
      <w:r>
        <w:rPr>
          <w:i/>
          <w:iCs/>
        </w:rPr>
        <w:t>Wikipedia</w:t>
      </w:r>
      <w:r>
        <w:t>, Wikimedia Foundation, 9 Feb. 2020, en.wikipedia.org/wiki/</w:t>
      </w:r>
      <w:proofErr w:type="spellStart"/>
      <w:r>
        <w:t>Economy_of_Hong_Kong</w:t>
      </w:r>
      <w:proofErr w:type="spellEnd"/>
      <w:r>
        <w:t>.</w:t>
      </w:r>
    </w:p>
    <w:p w14:paraId="798C39B0" w14:textId="4827CE35" w:rsidR="008A09CC" w:rsidRDefault="008A09CC" w:rsidP="008A09CC">
      <w:pPr>
        <w:pStyle w:val="NormalWeb"/>
        <w:numPr>
          <w:ilvl w:val="0"/>
          <w:numId w:val="1"/>
        </w:numPr>
      </w:pPr>
      <w:r>
        <w:t xml:space="preserve">“Culture of Hong Kong.” </w:t>
      </w:r>
      <w:r>
        <w:rPr>
          <w:i/>
          <w:iCs/>
        </w:rPr>
        <w:t>Wikipedia</w:t>
      </w:r>
      <w:r>
        <w:t>, Wikimedia Foundation, 5 Jan. 2020, en.wikipedia.org/wiki/</w:t>
      </w:r>
      <w:proofErr w:type="spellStart"/>
      <w:r>
        <w:t>Culture_of_Hong_Kong</w:t>
      </w:r>
      <w:proofErr w:type="spellEnd"/>
      <w:r>
        <w:t>.</w:t>
      </w:r>
    </w:p>
    <w:p w14:paraId="32146B45" w14:textId="53CA81AE" w:rsidR="008A09CC" w:rsidRPr="008A09CC" w:rsidRDefault="008A09CC" w:rsidP="008A09CC"/>
    <w:p w14:paraId="2AB99D40" w14:textId="4A70A18F" w:rsidR="008A09CC" w:rsidRDefault="008602F6">
      <w:pPr>
        <w:rPr>
          <w:i/>
          <w:iCs/>
        </w:rPr>
      </w:pPr>
      <w:r>
        <w:br w:type="column"/>
      </w:r>
      <w:r>
        <w:rPr>
          <w:i/>
          <w:iCs/>
        </w:rPr>
        <w:lastRenderedPageBreak/>
        <w:t>China's Geography: Globalization and the Dynamics of Political, Economic, and Social Change</w:t>
      </w:r>
    </w:p>
    <w:p w14:paraId="5DF2C037" w14:textId="44C4F2F2" w:rsidR="008602F6" w:rsidRDefault="008602F6">
      <w:pPr>
        <w:rPr>
          <w:i/>
          <w:iCs/>
        </w:rPr>
      </w:pPr>
    </w:p>
    <w:p w14:paraId="52A8F625" w14:textId="15A4D49D" w:rsidR="008602F6" w:rsidRDefault="008602F6" w:rsidP="008602F6">
      <w:pPr>
        <w:pStyle w:val="ListParagraph"/>
        <w:numPr>
          <w:ilvl w:val="0"/>
          <w:numId w:val="2"/>
        </w:numPr>
      </w:pPr>
      <w:r>
        <w:t>“Both are returned to full Cines sovereignty and control in recent years (Hong Kong in 1997 and Macau in 1999) when they were designated as Special Administrative Regions with a guarantee of fifty years of separate development under Chinese control (one country, two systems). (Veeck 364)”</w:t>
      </w:r>
    </w:p>
    <w:p w14:paraId="3F9FC20B" w14:textId="5FF2F1C9" w:rsidR="008602F6" w:rsidRDefault="008602F6" w:rsidP="008602F6">
      <w:pPr>
        <w:pStyle w:val="ListParagraph"/>
        <w:numPr>
          <w:ilvl w:val="0"/>
          <w:numId w:val="2"/>
        </w:numPr>
      </w:pPr>
      <w:r>
        <w:t>“These locations were intended to take advantage of the trading opportunities that were afforded by proximity to this major city of South China (Veeck 364)”</w:t>
      </w:r>
    </w:p>
    <w:p w14:paraId="0632A269" w14:textId="2A008A7D" w:rsidR="008602F6" w:rsidRDefault="008602F6" w:rsidP="008602F6">
      <w:pPr>
        <w:pStyle w:val="ListParagraph"/>
        <w:numPr>
          <w:ilvl w:val="0"/>
          <w:numId w:val="2"/>
        </w:numPr>
      </w:pPr>
      <w:r>
        <w:t>“The location is ideal for international trading purposes, as it lies along the main shipping and air transport lanes between Japan and Southeast and South Asia (Veeck 3</w:t>
      </w:r>
      <w:r w:rsidR="009802A8">
        <w:t>66</w:t>
      </w:r>
      <w:r>
        <w:t>).”</w:t>
      </w:r>
    </w:p>
    <w:p w14:paraId="24ECA624" w14:textId="30FDD44A" w:rsidR="008602F6" w:rsidRDefault="009802A8" w:rsidP="008602F6">
      <w:pPr>
        <w:pStyle w:val="ListParagraph"/>
        <w:numPr>
          <w:ilvl w:val="0"/>
          <w:numId w:val="2"/>
        </w:numPr>
      </w:pPr>
      <w:r>
        <w:t>“The Chinese Communist Revolution in 1949 brought great change to Hong Kong, however, and resulted in fundamental changes to the territory’s economy (Veeck 366).”</w:t>
      </w:r>
    </w:p>
    <w:p w14:paraId="14C5E152" w14:textId="7CEDEAE8" w:rsidR="009802A8" w:rsidRDefault="009802A8" w:rsidP="008602F6">
      <w:pPr>
        <w:pStyle w:val="ListParagraph"/>
        <w:numPr>
          <w:ilvl w:val="0"/>
          <w:numId w:val="2"/>
        </w:numPr>
      </w:pPr>
      <w:r>
        <w:t>“The main goal was to take advantage of Hong Kong’s key endowment of a low-cost and efficient labor supply (Veeck 366).”</w:t>
      </w:r>
    </w:p>
    <w:p w14:paraId="4E59C249" w14:textId="7DEE4891" w:rsidR="009802A8" w:rsidRDefault="009802A8" w:rsidP="008602F6">
      <w:pPr>
        <w:pStyle w:val="ListParagraph"/>
        <w:numPr>
          <w:ilvl w:val="0"/>
          <w:numId w:val="2"/>
        </w:numPr>
      </w:pPr>
      <w:r>
        <w:t>“Victoria Peak on Hong Kong Island is more than 300 m, a fact that allows for striking views and vistas of the surrounding waters and lands (Veeck 366).”</w:t>
      </w:r>
    </w:p>
    <w:p w14:paraId="3962D2EB" w14:textId="34497E4C" w:rsidR="009802A8" w:rsidRDefault="009802A8" w:rsidP="008602F6">
      <w:pPr>
        <w:pStyle w:val="ListParagraph"/>
        <w:numPr>
          <w:ilvl w:val="0"/>
          <w:numId w:val="2"/>
        </w:numPr>
      </w:pPr>
      <w:r>
        <w:t>“Hong Kong’s climate is monsoonal. Rainfall totals about 2,250 mm per annum and is concentrated heavily in the summer months, especially from May through September (Veeck 367).”</w:t>
      </w:r>
    </w:p>
    <w:p w14:paraId="027F0A1F" w14:textId="5D5CC6F1" w:rsidR="009802A8" w:rsidRDefault="009802A8" w:rsidP="008602F6">
      <w:pPr>
        <w:pStyle w:val="ListParagraph"/>
        <w:numPr>
          <w:ilvl w:val="0"/>
          <w:numId w:val="2"/>
        </w:numPr>
      </w:pPr>
      <w:r>
        <w:t>“The large and growing population has placed great stress on and degraded much of the original natural vegetation of Hong Kong (Veeck 368).”</w:t>
      </w:r>
    </w:p>
    <w:p w14:paraId="4B48FC78" w14:textId="2798C5AA" w:rsidR="009802A8" w:rsidRDefault="009802A8" w:rsidP="008602F6">
      <w:pPr>
        <w:pStyle w:val="ListParagraph"/>
        <w:numPr>
          <w:ilvl w:val="0"/>
          <w:numId w:val="2"/>
        </w:numPr>
      </w:pPr>
      <w:r>
        <w:t>“Agriculture as an economic activity has almost disappeared in terms of both output and employment in what it contributes to Hong Jong’s economy today (Veeck 368).”</w:t>
      </w:r>
    </w:p>
    <w:p w14:paraId="2AE3CFFE" w14:textId="11C73F51" w:rsidR="009802A8" w:rsidRDefault="009802A8" w:rsidP="008602F6">
      <w:pPr>
        <w:pStyle w:val="ListParagraph"/>
        <w:numPr>
          <w:ilvl w:val="0"/>
          <w:numId w:val="2"/>
        </w:numPr>
      </w:pPr>
      <w:r>
        <w:t>“Hong Kong is crowded. The land area is very limited, and the territory is simply small for such a large population, with a land area of 1,104 km</w:t>
      </w:r>
      <w:r>
        <w:rPr>
          <w:vertAlign w:val="superscript"/>
        </w:rPr>
        <w:t>2</w:t>
      </w:r>
      <w:r>
        <w:t xml:space="preserve"> and a population almost the size of Switzerland’s approximately eight million (Veeck 369).”</w:t>
      </w:r>
    </w:p>
    <w:p w14:paraId="23D4C1FF" w14:textId="575C4887" w:rsidR="009802A8" w:rsidRDefault="00271C06" w:rsidP="008602F6">
      <w:pPr>
        <w:pStyle w:val="ListParagraph"/>
        <w:numPr>
          <w:ilvl w:val="0"/>
          <w:numId w:val="2"/>
        </w:numPr>
      </w:pPr>
      <w:r>
        <w:t>“Hong Kong is one of the world’s most advanced economies in parallel with its very high per capita income of more than US$45,000, one of the wealthiest places on earth (Veeck 371).”</w:t>
      </w:r>
    </w:p>
    <w:p w14:paraId="0A574667" w14:textId="5BF52966" w:rsidR="00271C06" w:rsidRDefault="00271C06" w:rsidP="008602F6">
      <w:pPr>
        <w:pStyle w:val="ListParagraph"/>
        <w:numPr>
          <w:ilvl w:val="0"/>
          <w:numId w:val="2"/>
        </w:numPr>
      </w:pPr>
      <w:r>
        <w:t>“At the same time Hong Kong maintains an open, efficient, and relatively honest market-oriented economy buttressed by a political/legal system that supports the ethos of a focus on successful commerce (Veeck 371).”</w:t>
      </w:r>
    </w:p>
    <w:p w14:paraId="6742159A" w14:textId="60E3FA34" w:rsidR="00271C06" w:rsidRDefault="00271C06" w:rsidP="008602F6">
      <w:pPr>
        <w:pStyle w:val="ListParagraph"/>
        <w:numPr>
          <w:ilvl w:val="0"/>
          <w:numId w:val="2"/>
        </w:numPr>
      </w:pPr>
      <w:r>
        <w:t>“Today’s economy has three main supporting buttressed: shipping, finance, and tourism (Veeck 371).”</w:t>
      </w:r>
    </w:p>
    <w:p w14:paraId="250288DD" w14:textId="3ADF3624" w:rsidR="00271C06" w:rsidRDefault="00271C06" w:rsidP="008602F6">
      <w:pPr>
        <w:pStyle w:val="ListParagraph"/>
        <w:numPr>
          <w:ilvl w:val="0"/>
          <w:numId w:val="2"/>
        </w:numPr>
      </w:pPr>
      <w:r>
        <w:t>“One of the intriguing aspects of employment in Hong Kong is the migration of mainly female domestic servants (Veeck 372).”</w:t>
      </w:r>
    </w:p>
    <w:p w14:paraId="202CD859" w14:textId="341B8541" w:rsidR="00271C06" w:rsidRDefault="00271C06" w:rsidP="008602F6">
      <w:pPr>
        <w:pStyle w:val="ListParagraph"/>
        <w:numPr>
          <w:ilvl w:val="0"/>
          <w:numId w:val="2"/>
        </w:numPr>
      </w:pPr>
      <w:r>
        <w:t>“Visitors to Hong Kong Island can witness large numbers of these women in Hong Kong’s Central District taking a day off on Saturdays and Sundays (Veeck 372).”</w:t>
      </w:r>
    </w:p>
    <w:p w14:paraId="1ED3D679" w14:textId="37DB534F" w:rsidR="00271C06" w:rsidRDefault="00FB7F90" w:rsidP="008602F6">
      <w:pPr>
        <w:pStyle w:val="ListParagraph"/>
        <w:numPr>
          <w:ilvl w:val="0"/>
          <w:numId w:val="2"/>
        </w:numPr>
      </w:pPr>
      <w:r>
        <w:t xml:space="preserve">“In some </w:t>
      </w:r>
      <w:proofErr w:type="gramStart"/>
      <w:r>
        <w:t>cases</w:t>
      </w:r>
      <w:proofErr w:type="gramEnd"/>
      <w:r>
        <w:t xml:space="preserve"> these Chinese tourists have offended the local people by not observing strict rules on sanitation and other practices, leading to outbursts of criticism in the local press of the “rude behavior” of the mainlanders (Veeck 373).”</w:t>
      </w:r>
    </w:p>
    <w:p w14:paraId="7417C70D" w14:textId="3E89C18D" w:rsidR="00FB7F90" w:rsidRDefault="00FB7F90" w:rsidP="008602F6">
      <w:pPr>
        <w:pStyle w:val="ListParagraph"/>
        <w:numPr>
          <w:ilvl w:val="0"/>
          <w:numId w:val="2"/>
        </w:numPr>
      </w:pPr>
      <w:r>
        <w:t xml:space="preserve">“The idea of one country, two systems was proclaimed in which Hong Kong was to govern itself for fifty years, during which it was allowed to issue its own currency, provide its on police and </w:t>
      </w:r>
      <w:r>
        <w:lastRenderedPageBreak/>
        <w:t xml:space="preserve">administrative apparatus, continue its separate and independent </w:t>
      </w:r>
      <w:proofErr w:type="spellStart"/>
      <w:r>
        <w:t>juciiciary</w:t>
      </w:r>
      <w:proofErr w:type="spellEnd"/>
      <w:r>
        <w:t>, and operate a free and market-based economy (Veeck 373).”</w:t>
      </w:r>
    </w:p>
    <w:p w14:paraId="45D30481" w14:textId="50865B6F" w:rsidR="00FB7F90" w:rsidRDefault="00FB7F90" w:rsidP="008602F6">
      <w:pPr>
        <w:pStyle w:val="ListParagraph"/>
        <w:numPr>
          <w:ilvl w:val="0"/>
          <w:numId w:val="2"/>
        </w:numPr>
      </w:pPr>
      <w:r>
        <w:t>“Demonstrations and confrontation erupted between local people, who sought a greater voice in running local affairs through democratic procedures, and the Hong Kong authorities, who looked to Beijing for guidance (Veeck 373).”</w:t>
      </w:r>
    </w:p>
    <w:p w14:paraId="4D6E9846" w14:textId="67637CD2" w:rsidR="00FB7F90" w:rsidRDefault="00FB7F90" w:rsidP="008602F6">
      <w:pPr>
        <w:pStyle w:val="ListParagraph"/>
        <w:numPr>
          <w:ilvl w:val="0"/>
          <w:numId w:val="2"/>
        </w:numPr>
      </w:pPr>
      <w:r>
        <w:t>“More demonstrations followed in which local democratic arties demanded a greater voice in selecting candidates for office and a broader suffrage that would enable local people to vote for candidates of their choice (Veeck 375).”</w:t>
      </w:r>
    </w:p>
    <w:p w14:paraId="6EB87DE5" w14:textId="035E2D3F" w:rsidR="00FB7F90" w:rsidRDefault="00FB7F90" w:rsidP="008602F6">
      <w:pPr>
        <w:pStyle w:val="ListParagraph"/>
        <w:numPr>
          <w:ilvl w:val="0"/>
          <w:numId w:val="2"/>
        </w:numPr>
      </w:pPr>
      <w:r>
        <w:t>“The Occupy Central movement has as its main goal to open up voting for all citizens to select the chief executive in 2017 (Veeck 275).”</w:t>
      </w:r>
    </w:p>
    <w:p w14:paraId="4EFA6E14" w14:textId="36A0DD33" w:rsidR="00FB7F90" w:rsidRDefault="00FB7F90" w:rsidP="008602F6">
      <w:pPr>
        <w:pStyle w:val="ListParagraph"/>
        <w:numPr>
          <w:ilvl w:val="0"/>
          <w:numId w:val="2"/>
        </w:numPr>
      </w:pPr>
      <w:r>
        <w:t>“China would vet and approve three candidates who could stand for the office (Veeck 375).”</w:t>
      </w:r>
    </w:p>
    <w:p w14:paraId="5452C2B8" w14:textId="6D0A5D76" w:rsidR="00FB7F90" w:rsidRDefault="008A15EB" w:rsidP="008602F6">
      <w:pPr>
        <w:pStyle w:val="ListParagraph"/>
        <w:numPr>
          <w:ilvl w:val="0"/>
          <w:numId w:val="2"/>
        </w:numPr>
      </w:pPr>
      <w:r>
        <w:t>“This is hardly the kind of democratic procedure that Hong Kong people expected, and they erupted in increasingly larger demonstrations in the summer and extending into the autumn of 2014 (Veeck 376).”</w:t>
      </w:r>
    </w:p>
    <w:p w14:paraId="41B0614B" w14:textId="50B975F4" w:rsidR="008A15EB" w:rsidRDefault="008A15EB" w:rsidP="008A15EB"/>
    <w:p w14:paraId="75EEFC69" w14:textId="3E21EF87" w:rsidR="008A15EB" w:rsidRDefault="008A15EB" w:rsidP="008A15EB">
      <w:r w:rsidRPr="008A15EB">
        <w:t>Environment</w:t>
      </w:r>
      <w:r>
        <w:t xml:space="preserve"> </w:t>
      </w:r>
      <w:r w:rsidRPr="008A15EB">
        <w:t>of</w:t>
      </w:r>
      <w:r>
        <w:t xml:space="preserve"> </w:t>
      </w:r>
      <w:r w:rsidRPr="008A15EB">
        <w:t>Hong</w:t>
      </w:r>
      <w:r>
        <w:t xml:space="preserve"> </w:t>
      </w:r>
      <w:r w:rsidRPr="008A15EB">
        <w:t>Kong</w:t>
      </w:r>
    </w:p>
    <w:p w14:paraId="36EED381" w14:textId="404C1295" w:rsidR="008A15EB" w:rsidRDefault="008A15EB" w:rsidP="008A15EB">
      <w:pPr>
        <w:pStyle w:val="ListParagraph"/>
        <w:numPr>
          <w:ilvl w:val="0"/>
          <w:numId w:val="4"/>
        </w:numPr>
      </w:pPr>
      <w:r>
        <w:t xml:space="preserve">“Hong Kong’s climate is </w:t>
      </w:r>
      <w:proofErr w:type="gramStart"/>
      <w:r>
        <w:t>subtropical</w:t>
      </w:r>
      <w:proofErr w:type="gramEnd"/>
      <w:r>
        <w:t xml:space="preserve"> but half the year is temperate.”</w:t>
      </w:r>
    </w:p>
    <w:p w14:paraId="4171C6BB" w14:textId="219919B8" w:rsidR="008A15EB" w:rsidRDefault="008A15EB" w:rsidP="008A15EB">
      <w:pPr>
        <w:pStyle w:val="ListParagraph"/>
        <w:numPr>
          <w:ilvl w:val="0"/>
          <w:numId w:val="4"/>
        </w:numPr>
      </w:pPr>
      <w:r>
        <w:t>“The territory is situated South of the tropic of Cancer which is equal to Hawaii in latitude.”</w:t>
      </w:r>
    </w:p>
    <w:p w14:paraId="097C7207" w14:textId="1A54020F" w:rsidR="008A15EB" w:rsidRDefault="008A15EB" w:rsidP="008A15EB"/>
    <w:p w14:paraId="23DFBBD4" w14:textId="16C671D4" w:rsidR="008A15EB" w:rsidRDefault="008A15EB" w:rsidP="008A15EB">
      <w:r>
        <w:t>Politics of Hong Kong</w:t>
      </w:r>
    </w:p>
    <w:p w14:paraId="56098604" w14:textId="4E6E9CA2" w:rsidR="008A15EB" w:rsidRDefault="008A15EB" w:rsidP="008A15EB">
      <w:pPr>
        <w:pStyle w:val="ListParagraph"/>
        <w:numPr>
          <w:ilvl w:val="0"/>
          <w:numId w:val="5"/>
        </w:numPr>
      </w:pPr>
      <w:r>
        <w:t>“The bill proposes a mechanism for transfers of fugitives not only for Taiwan, but also for Mainland China and Macau.”</w:t>
      </w:r>
    </w:p>
    <w:p w14:paraId="0DCDBB8E" w14:textId="41B76FEC" w:rsidR="00417E3A" w:rsidRDefault="00417E3A" w:rsidP="00417E3A">
      <w:pPr>
        <w:pStyle w:val="ListParagraph"/>
        <w:numPr>
          <w:ilvl w:val="0"/>
          <w:numId w:val="5"/>
        </w:numPr>
      </w:pPr>
      <w:r>
        <w:t>“Hong Kong has Special Administrative Region status which provides constitutional guarantees for implementing the policy of “one country, two systems.”</w:t>
      </w:r>
    </w:p>
    <w:p w14:paraId="354D83AE" w14:textId="61D9A061" w:rsidR="00417E3A" w:rsidRDefault="00417E3A" w:rsidP="00417E3A"/>
    <w:p w14:paraId="74EA8ADE" w14:textId="23B29EDA" w:rsidR="00417E3A" w:rsidRDefault="00417E3A" w:rsidP="00417E3A">
      <w:r>
        <w:t>Economy of Hong Kong</w:t>
      </w:r>
    </w:p>
    <w:p w14:paraId="1684D66F" w14:textId="081527B7" w:rsidR="00417E3A" w:rsidRDefault="00232272" w:rsidP="00417E3A">
      <w:pPr>
        <w:pStyle w:val="ListParagraph"/>
        <w:numPr>
          <w:ilvl w:val="0"/>
          <w:numId w:val="6"/>
        </w:numPr>
      </w:pPr>
      <w:r>
        <w:t>“Hong Kong has had the highest degree of economic freedom in the world since the inception of the index in 1995.”</w:t>
      </w:r>
    </w:p>
    <w:p w14:paraId="2EA14E8E" w14:textId="0AF3C1CB" w:rsidR="00232272" w:rsidRDefault="00232272" w:rsidP="00232272"/>
    <w:p w14:paraId="445E322E" w14:textId="503F1655" w:rsidR="00232272" w:rsidRDefault="00232272" w:rsidP="00232272">
      <w:r>
        <w:t>Culture of Hong Kong</w:t>
      </w:r>
    </w:p>
    <w:p w14:paraId="1F488E5A" w14:textId="14628422" w:rsidR="00232272" w:rsidRDefault="00232272" w:rsidP="00232272">
      <w:pPr>
        <w:pStyle w:val="ListParagraph"/>
        <w:numPr>
          <w:ilvl w:val="0"/>
          <w:numId w:val="6"/>
        </w:numPr>
      </w:pPr>
      <w:r>
        <w:t>“</w:t>
      </w:r>
      <w:proofErr w:type="gramStart"/>
      <w:r>
        <w:t>It</w:t>
      </w:r>
      <w:proofErr w:type="gramEnd"/>
      <w:r>
        <w:t xml:space="preserve"> slater became influenced by British culture due to British colonialism.”</w:t>
      </w:r>
    </w:p>
    <w:p w14:paraId="2273D4CF" w14:textId="1E33F88C" w:rsidR="00232272" w:rsidRDefault="00232272" w:rsidP="00232272">
      <w:pPr>
        <w:pStyle w:val="ListParagraph"/>
        <w:numPr>
          <w:ilvl w:val="0"/>
          <w:numId w:val="6"/>
        </w:numPr>
      </w:pPr>
      <w:r>
        <w:t>“As a result, after the 1997 transfer of sovereignty to the People’s Republic of Chin</w:t>
      </w:r>
      <w:r w:rsidR="00D1359E">
        <w:t>a</w:t>
      </w:r>
      <w:r>
        <w:t>, Hong Kong has continued to develop an identity of its own.”</w:t>
      </w:r>
    </w:p>
    <w:p w14:paraId="6427C902" w14:textId="31380F72" w:rsidR="00232272" w:rsidRDefault="00232272" w:rsidP="00232272">
      <w:pPr>
        <w:pStyle w:val="ListParagraph"/>
        <w:numPr>
          <w:ilvl w:val="0"/>
          <w:numId w:val="6"/>
        </w:numPr>
      </w:pPr>
      <w:r>
        <w:t>“</w:t>
      </w:r>
      <w:r w:rsidR="00D1359E">
        <w:t>H</w:t>
      </w:r>
      <w:r>
        <w:t xml:space="preserve">ong Kongers are noted to have a habit of sprinkling their Cantonese with English words, resulting in a new speech pattern called </w:t>
      </w:r>
      <w:proofErr w:type="spellStart"/>
      <w:r>
        <w:t>Kongish</w:t>
      </w:r>
      <w:proofErr w:type="spellEnd"/>
      <w:r>
        <w:t>.”</w:t>
      </w:r>
    </w:p>
    <w:p w14:paraId="088E9AE9" w14:textId="77777777" w:rsidR="00417E3A" w:rsidRDefault="00417E3A" w:rsidP="00417E3A">
      <w:bookmarkStart w:id="0" w:name="_GoBack"/>
      <w:bookmarkEnd w:id="0"/>
    </w:p>
    <w:sectPr w:rsidR="00417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338C9"/>
    <w:multiLevelType w:val="hybridMultilevel"/>
    <w:tmpl w:val="7B12D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A02A2"/>
    <w:multiLevelType w:val="hybridMultilevel"/>
    <w:tmpl w:val="3F146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E0504A"/>
    <w:multiLevelType w:val="hybridMultilevel"/>
    <w:tmpl w:val="E5EC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75AA0"/>
    <w:multiLevelType w:val="hybridMultilevel"/>
    <w:tmpl w:val="D51AF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67DCA"/>
    <w:multiLevelType w:val="hybridMultilevel"/>
    <w:tmpl w:val="F52C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CC44D9"/>
    <w:multiLevelType w:val="hybridMultilevel"/>
    <w:tmpl w:val="08621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44B"/>
    <w:rsid w:val="00232272"/>
    <w:rsid w:val="00271C06"/>
    <w:rsid w:val="00417E3A"/>
    <w:rsid w:val="00521C3B"/>
    <w:rsid w:val="005374BB"/>
    <w:rsid w:val="0054044B"/>
    <w:rsid w:val="008602F6"/>
    <w:rsid w:val="008A09CC"/>
    <w:rsid w:val="008A15EB"/>
    <w:rsid w:val="009802A8"/>
    <w:rsid w:val="009E00A9"/>
    <w:rsid w:val="00D1359E"/>
    <w:rsid w:val="00FB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A8EBE"/>
  <w15:chartTrackingRefBased/>
  <w15:docId w15:val="{8B31E408-DB2B-462F-A9A3-479BEF47F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CC"/>
    <w:pPr>
      <w:ind w:left="720"/>
      <w:contextualSpacing/>
    </w:pPr>
  </w:style>
  <w:style w:type="paragraph" w:styleId="NormalWeb">
    <w:name w:val="Normal (Web)"/>
    <w:basedOn w:val="Normal"/>
    <w:uiPriority w:val="99"/>
    <w:unhideWhenUsed/>
    <w:rsid w:val="008A09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350145">
      <w:bodyDiv w:val="1"/>
      <w:marLeft w:val="0"/>
      <w:marRight w:val="0"/>
      <w:marTop w:val="0"/>
      <w:marBottom w:val="0"/>
      <w:divBdr>
        <w:top w:val="none" w:sz="0" w:space="0" w:color="auto"/>
        <w:left w:val="none" w:sz="0" w:space="0" w:color="auto"/>
        <w:bottom w:val="none" w:sz="0" w:space="0" w:color="auto"/>
        <w:right w:val="none" w:sz="0" w:space="0" w:color="auto"/>
      </w:divBdr>
    </w:div>
    <w:div w:id="781850803">
      <w:bodyDiv w:val="1"/>
      <w:marLeft w:val="0"/>
      <w:marRight w:val="0"/>
      <w:marTop w:val="0"/>
      <w:marBottom w:val="0"/>
      <w:divBdr>
        <w:top w:val="none" w:sz="0" w:space="0" w:color="auto"/>
        <w:left w:val="none" w:sz="0" w:space="0" w:color="auto"/>
        <w:bottom w:val="none" w:sz="0" w:space="0" w:color="auto"/>
        <w:right w:val="none" w:sz="0" w:space="0" w:color="auto"/>
      </w:divBdr>
    </w:div>
    <w:div w:id="857737216">
      <w:bodyDiv w:val="1"/>
      <w:marLeft w:val="0"/>
      <w:marRight w:val="0"/>
      <w:marTop w:val="0"/>
      <w:marBottom w:val="0"/>
      <w:divBdr>
        <w:top w:val="none" w:sz="0" w:space="0" w:color="auto"/>
        <w:left w:val="none" w:sz="0" w:space="0" w:color="auto"/>
        <w:bottom w:val="none" w:sz="0" w:space="0" w:color="auto"/>
        <w:right w:val="none" w:sz="0" w:space="0" w:color="auto"/>
      </w:divBdr>
    </w:div>
    <w:div w:id="928275168">
      <w:bodyDiv w:val="1"/>
      <w:marLeft w:val="0"/>
      <w:marRight w:val="0"/>
      <w:marTop w:val="0"/>
      <w:marBottom w:val="0"/>
      <w:divBdr>
        <w:top w:val="none" w:sz="0" w:space="0" w:color="auto"/>
        <w:left w:val="none" w:sz="0" w:space="0" w:color="auto"/>
        <w:bottom w:val="none" w:sz="0" w:space="0" w:color="auto"/>
        <w:right w:val="none" w:sz="0" w:space="0" w:color="auto"/>
      </w:divBdr>
    </w:div>
    <w:div w:id="967592770">
      <w:bodyDiv w:val="1"/>
      <w:marLeft w:val="0"/>
      <w:marRight w:val="0"/>
      <w:marTop w:val="0"/>
      <w:marBottom w:val="0"/>
      <w:divBdr>
        <w:top w:val="none" w:sz="0" w:space="0" w:color="auto"/>
        <w:left w:val="none" w:sz="0" w:space="0" w:color="auto"/>
        <w:bottom w:val="none" w:sz="0" w:space="0" w:color="auto"/>
        <w:right w:val="none" w:sz="0" w:space="0" w:color="auto"/>
      </w:divBdr>
    </w:div>
    <w:div w:id="1016420776">
      <w:bodyDiv w:val="1"/>
      <w:marLeft w:val="0"/>
      <w:marRight w:val="0"/>
      <w:marTop w:val="0"/>
      <w:marBottom w:val="0"/>
      <w:divBdr>
        <w:top w:val="none" w:sz="0" w:space="0" w:color="auto"/>
        <w:left w:val="none" w:sz="0" w:space="0" w:color="auto"/>
        <w:bottom w:val="none" w:sz="0" w:space="0" w:color="auto"/>
        <w:right w:val="none" w:sz="0" w:space="0" w:color="auto"/>
      </w:divBdr>
    </w:div>
    <w:div w:id="115286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2</cp:revision>
  <dcterms:created xsi:type="dcterms:W3CDTF">2020-02-14T15:55:00Z</dcterms:created>
  <dcterms:modified xsi:type="dcterms:W3CDTF">2020-02-14T18:06:00Z</dcterms:modified>
</cp:coreProperties>
</file>