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 Template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5bapgmi9fqbm" w:id="1"/>
      <w:bookmarkEnd w:id="1"/>
      <w:r w:rsidDel="00000000" w:rsidR="00000000" w:rsidRPr="00000000">
        <w:rPr>
          <w:rtl w:val="0"/>
        </w:rPr>
        <w:t xml:space="preserve">MegaCorpOne</w:t>
      </w:r>
    </w:p>
    <w:p w:rsidR="00000000" w:rsidDel="00000000" w:rsidP="00000000" w:rsidRDefault="00000000" w:rsidRPr="00000000" w14:paraId="0000000F">
      <w:pPr>
        <w:pStyle w:val="Title"/>
        <w:rPr/>
      </w:pPr>
      <w:bookmarkStart w:colFirst="0" w:colLast="0" w:name="_r2aetg8pz8ry" w:id="2"/>
      <w:bookmarkEnd w:id="2"/>
      <w:r w:rsidDel="00000000" w:rsidR="00000000" w:rsidRPr="00000000">
        <w:rPr>
          <w:rtl w:val="0"/>
        </w:rPr>
      </w:r>
    </w:p>
    <w:p w:rsidR="00000000" w:rsidDel="00000000" w:rsidP="00000000" w:rsidRDefault="00000000" w:rsidRPr="00000000" w14:paraId="00000010">
      <w:pPr>
        <w:pStyle w:val="Title"/>
        <w:rPr/>
      </w:pPr>
      <w:bookmarkStart w:colFirst="0" w:colLast="0" w:name="_fw5tv1gr8wh4" w:id="3"/>
      <w:bookmarkEnd w:id="3"/>
      <w:r w:rsidDel="00000000" w:rsidR="00000000" w:rsidRPr="00000000">
        <w:rPr>
          <w:rtl w:val="0"/>
        </w:rPr>
        <w:t xml:space="preserve">Penetration Test Report</w:t>
      </w:r>
    </w:p>
    <w:p w:rsidR="00000000" w:rsidDel="00000000" w:rsidP="00000000" w:rsidRDefault="00000000" w:rsidRPr="00000000" w14:paraId="00000011">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rtl w:val="0"/>
        </w:rPr>
        <w:t xml:space="preserve">Ninja Security Consultants</w:t>
      </w:r>
      <w:r w:rsidDel="00000000" w:rsidR="00000000" w:rsidRPr="00000000">
        <w:rPr>
          <w:rFonts w:ascii="Calibri" w:cs="Calibri" w:eastAsia="Calibri" w:hAnsi="Calibri"/>
          <w:b w:val="1"/>
          <w:color w:val="b5b5b5"/>
          <w:sz w:val="44"/>
          <w:szCs w:val="44"/>
          <w:rtl w:val="0"/>
        </w:rPr>
        <w:t xml:space="preserve">, LLC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sz w:val="36"/>
          <w:szCs w:val="36"/>
        </w:rPr>
      </w:pPr>
      <w:bookmarkStart w:colFirst="0" w:colLast="0" w:name="_55wpore5x264" w:id="5"/>
      <w:bookmarkEnd w:id="5"/>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MegaCorpOne Inc. (henceforth known as MegaCorpOne).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center"/>
        <w:rPr>
          <w:vertAlign w:val="baseline"/>
        </w:rPr>
      </w:pPr>
      <w:bookmarkStart w:colFirst="0" w:colLast="0" w:name="_xig2fyn6v6m3" w:id="6"/>
      <w:bookmarkEnd w:id="6"/>
      <w:r w:rsidDel="00000000" w:rsidR="00000000" w:rsidRPr="00000000">
        <w:rPr>
          <w:vertAlign w:val="baseline"/>
          <w:rtl w:val="0"/>
        </w:rPr>
        <w:t xml:space="preserve">Table of Contents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1"/>
                <w:szCs w:val="21"/>
                <w:u w:val="none"/>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1"/>
                <w:szCs w:val="21"/>
                <w:u w:val="none"/>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1"/>
                <w:szCs w:val="21"/>
                <w:u w:val="none"/>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1"/>
                <w:szCs w:val="21"/>
                <w:u w:val="none"/>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1"/>
                <w:szCs w:val="21"/>
                <w:u w:val="none"/>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1"/>
                <w:szCs w:val="21"/>
                <w:u w:val="none"/>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1"/>
                <w:szCs w:val="21"/>
                <w:u w:val="none"/>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1"/>
                <w:szCs w:val="21"/>
                <w:u w:val="none"/>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1"/>
                <w:szCs w:val="21"/>
                <w:u w:val="none"/>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1"/>
                <w:szCs w:val="21"/>
                <w:u w:val="none"/>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1"/>
                <w:szCs w:val="21"/>
                <w:u w:val="none"/>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z337ya">
            <w:r w:rsidDel="00000000" w:rsidR="00000000" w:rsidRPr="00000000">
              <w:rPr>
                <w:rFonts w:ascii="Arial" w:cs="Arial" w:eastAsia="Arial" w:hAnsi="Arial"/>
                <w:b w:val="0"/>
                <w:i w:val="0"/>
                <w:smallCaps w:val="0"/>
                <w:strike w:val="0"/>
                <w:color w:val="000000"/>
                <w:sz w:val="21"/>
                <w:szCs w:val="21"/>
                <w:u w:val="none"/>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j2qqm3">
            <w:r w:rsidDel="00000000" w:rsidR="00000000" w:rsidRPr="00000000">
              <w:rPr>
                <w:rFonts w:ascii="Arial" w:cs="Arial" w:eastAsia="Arial" w:hAnsi="Arial"/>
                <w:b w:val="0"/>
                <w:i w:val="0"/>
                <w:smallCaps w:val="0"/>
                <w:strike w:val="0"/>
                <w:color w:val="000000"/>
                <w:sz w:val="21"/>
                <w:szCs w:val="21"/>
                <w:u w:val="none"/>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1y810tw">
            <w:r w:rsidDel="00000000" w:rsidR="00000000" w:rsidRPr="00000000">
              <w:rPr>
                <w:rFonts w:ascii="Arial" w:cs="Arial" w:eastAsia="Arial" w:hAnsi="Arial"/>
                <w:b w:val="0"/>
                <w:i w:val="0"/>
                <w:smallCaps w:val="0"/>
                <w:strike w:val="0"/>
                <w:color w:val="000000"/>
                <w:sz w:val="21"/>
                <w:szCs w:val="21"/>
                <w:u w:val="none"/>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4i7ojhp">
            <w:r w:rsidDel="00000000" w:rsidR="00000000" w:rsidRPr="00000000">
              <w:rPr>
                <w:rFonts w:ascii="Arial" w:cs="Arial" w:eastAsia="Arial" w:hAnsi="Arial"/>
                <w:b w:val="0"/>
                <w:i w:val="0"/>
                <w:smallCaps w:val="0"/>
                <w:strike w:val="0"/>
                <w:color w:val="000000"/>
                <w:sz w:val="21"/>
                <w:szCs w:val="21"/>
                <w:u w:val="none"/>
                <w:vertAlign w:val="baseline"/>
                <w:rtl w:val="0"/>
              </w:rPr>
              <w:t xml:space="preserve">Executive Summary Narrative</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2xcytpi">
            <w:r w:rsidDel="00000000" w:rsidR="00000000" w:rsidRPr="00000000">
              <w:rPr>
                <w:rFonts w:ascii="Arial" w:cs="Arial" w:eastAsia="Arial" w:hAnsi="Arial"/>
                <w:b w:val="0"/>
                <w:i w:val="0"/>
                <w:smallCaps w:val="0"/>
                <w:strike w:val="0"/>
                <w:color w:val="000000"/>
                <w:sz w:val="21"/>
                <w:szCs w:val="21"/>
                <w:u w:val="none"/>
                <w:vertAlign w:val="baseline"/>
                <w:rtl w:val="0"/>
              </w:rPr>
              <w:t xml:space="preserve">Summary Vulnerability Overview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r w:rsidDel="00000000" w:rsidR="00000000" w:rsidRPr="00000000">
            <w:rPr>
              <w:i w:val="0"/>
              <w:smallCaps w:val="0"/>
              <w:strike w:val="0"/>
              <w:color w:val="000000"/>
              <w:u w:val="none"/>
              <w:vertAlign w:val="baseline"/>
              <w:rtl w:val="0"/>
            </w:rPr>
            <w:t xml:space="preserve">Vulnerability Findings</w:t>
          </w:r>
          <w:hyperlink w:anchor="_1ci93xb">
            <w:r w:rsidDel="00000000" w:rsidR="00000000" w:rsidRPr="00000000">
              <w:rPr>
                <w:rFonts w:ascii="Arial" w:cs="Arial" w:eastAsia="Arial" w:hAnsi="Arial"/>
                <w:b w:val="0"/>
                <w:i w:val="0"/>
                <w:smallCaps w:val="0"/>
                <w:strike w:val="0"/>
                <w:color w:val="000000"/>
                <w:sz w:val="21"/>
                <w:szCs w:val="21"/>
                <w:u w:val="none"/>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vertAlign w:val="baseline"/>
            </w:rPr>
          </w:pPr>
          <w:hyperlink w:anchor="_3whwml4">
            <w:r w:rsidDel="00000000" w:rsidR="00000000" w:rsidRPr="00000000">
              <w:rPr>
                <w:rFonts w:ascii="Arial" w:cs="Arial" w:eastAsia="Arial" w:hAnsi="Arial"/>
                <w:b w:val="0"/>
                <w:i w:val="0"/>
                <w:smallCaps w:val="0"/>
                <w:strike w:val="0"/>
                <w:color w:val="000000"/>
                <w:sz w:val="21"/>
                <w:szCs w:val="21"/>
                <w:u w:val="none"/>
                <w:vertAlign w:val="baseline"/>
                <w:rtl w:val="0"/>
              </w:rPr>
              <w:t xml:space="preserve">MITRE ATT&amp;CK Navigator Map</w:t>
              <w:tab/>
              <w:t xml:space="preserve">13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fob9te"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b9q8tjomijl2" w:id="8"/>
      <w:bookmarkEnd w:id="8"/>
      <w:r w:rsidDel="00000000" w:rsidR="00000000" w:rsidRPr="00000000">
        <w:rPr>
          <w:rtl w:val="0"/>
        </w:rPr>
        <w:t xml:space="preserve">Contact Information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95" w:hRule="atLeast"/>
          <w:tblHeader w:val="0"/>
        </w:trPr>
        <w:tc>
          <w:tcPr>
            <w:shd w:fill="17365d" w:val="clear"/>
            <w:vAlign w:val="cente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8">
            <w:pPr>
              <w:rPr/>
            </w:pPr>
            <w:r w:rsidDel="00000000" w:rsidR="00000000" w:rsidRPr="00000000">
              <w:rPr>
                <w:rtl w:val="0"/>
              </w:rPr>
              <w:t xml:space="preserve">Ninja Security Consultants, LLC</w:t>
            </w:r>
          </w:p>
        </w:tc>
      </w:tr>
      <w:tr>
        <w:trPr>
          <w:cantSplit w:val="0"/>
          <w:trHeight w:val="451" w:hRule="atLeast"/>
          <w:tblHeader w:val="0"/>
        </w:trPr>
        <w:tc>
          <w:tcPr>
            <w:shd w:fill="17365d" w:val="clear"/>
            <w:vAlign w:val="cente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A">
            <w:pPr>
              <w:rPr/>
            </w:pPr>
            <w:r w:rsidDel="00000000" w:rsidR="00000000" w:rsidRPr="00000000">
              <w:rPr>
                <w:rtl w:val="0"/>
              </w:rPr>
              <w:t xml:space="preserve">Christopher Nnaji</w:t>
            </w:r>
          </w:p>
        </w:tc>
      </w:tr>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3C">
            <w:pPr>
              <w:rPr/>
            </w:pPr>
            <w:r w:rsidDel="00000000" w:rsidR="00000000" w:rsidRPr="00000000">
              <w:rPr>
                <w:rtl w:val="0"/>
              </w:rPr>
              <w:t xml:space="preserve">Penetration Tester</w:t>
            </w:r>
          </w:p>
        </w:tc>
      </w:tr>
      <w:tr>
        <w:trPr>
          <w:cantSplit w:val="0"/>
          <w:trHeight w:val="442"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3E">
            <w:pPr>
              <w:rPr/>
            </w:pPr>
            <w:r w:rsidDel="00000000" w:rsidR="00000000" w:rsidRPr="00000000">
              <w:rPr>
                <w:rtl w:val="0"/>
              </w:rPr>
              <w:t xml:space="preserve">555.224.2411</w:t>
            </w:r>
          </w:p>
        </w:tc>
      </w:tr>
      <w:tr>
        <w:trPr>
          <w:cantSplit w:val="0"/>
          <w:trHeight w:val="370"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0">
            <w:pPr>
              <w:rPr/>
            </w:pPr>
            <w:r w:rsidDel="00000000" w:rsidR="00000000" w:rsidRPr="00000000">
              <w:rPr>
                <w:rtl w:val="0"/>
              </w:rPr>
              <w:t xml:space="preserve">Nnaji35@gmail.com</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3znysh7" w:id="9"/>
      <w:bookmarkEnd w:id="9"/>
      <w:r w:rsidDel="00000000" w:rsidR="00000000" w:rsidRPr="00000000">
        <w:rPr>
          <w:rtl w:val="0"/>
        </w:rPr>
        <w:t xml:space="preserve">Document History</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auto" w:val="clear"/>
            <w:vAlign w:val="center"/>
          </w:tcPr>
          <w:p w:rsidR="00000000" w:rsidDel="00000000" w:rsidP="00000000" w:rsidRDefault="00000000" w:rsidRPr="00000000" w14:paraId="0000004B">
            <w:pPr>
              <w:rPr/>
            </w:pPr>
            <w:r w:rsidDel="00000000" w:rsidR="00000000" w:rsidRPr="00000000">
              <w:rPr>
                <w:rtl w:val="0"/>
              </w:rPr>
              <w:t xml:space="preserve">001</w:t>
            </w:r>
          </w:p>
        </w:tc>
        <w:tc>
          <w:tcPr>
            <w:vAlign w:val="center"/>
          </w:tcPr>
          <w:p w:rsidR="00000000" w:rsidDel="00000000" w:rsidP="00000000" w:rsidRDefault="00000000" w:rsidRPr="00000000" w14:paraId="0000004C">
            <w:pPr>
              <w:rPr/>
            </w:pPr>
            <w:r w:rsidDel="00000000" w:rsidR="00000000" w:rsidRPr="00000000">
              <w:rPr>
                <w:rtl w:val="0"/>
              </w:rPr>
              <w:t xml:space="preserve">08/08/2022</w:t>
            </w:r>
          </w:p>
        </w:tc>
        <w:tc>
          <w:tcPr>
            <w:vAlign w:val="center"/>
          </w:tcPr>
          <w:p w:rsidR="00000000" w:rsidDel="00000000" w:rsidP="00000000" w:rsidRDefault="00000000" w:rsidRPr="00000000" w14:paraId="0000004D">
            <w:pPr>
              <w:rPr/>
            </w:pPr>
            <w:r w:rsidDel="00000000" w:rsidR="00000000" w:rsidRPr="00000000">
              <w:rPr>
                <w:rtl w:val="0"/>
              </w:rPr>
              <w:t xml:space="preserve">Christopher NNaji</w:t>
            </w:r>
          </w:p>
        </w:tc>
        <w:tc>
          <w:tcPr>
            <w:vAlign w:val="center"/>
          </w:tcPr>
          <w:p w:rsidR="00000000" w:rsidDel="00000000" w:rsidP="00000000" w:rsidRDefault="00000000" w:rsidRPr="00000000" w14:paraId="0000004E">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4F">
            <w:pPr>
              <w:rPr/>
            </w:pP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r>
          </w:p>
        </w:tc>
        <w:tc>
          <w:tcPr>
            <w:vAlign w:val="center"/>
          </w:tcPr>
          <w:p w:rsidR="00000000" w:rsidDel="00000000" w:rsidP="00000000" w:rsidRDefault="00000000" w:rsidRPr="00000000" w14:paraId="00000051">
            <w:pPr>
              <w:rPr/>
            </w:pP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53">
            <w:pPr>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r>
          </w:p>
        </w:tc>
        <w:tc>
          <w:tcPr>
            <w:vAlign w:val="center"/>
          </w:tcPr>
          <w:p w:rsidR="00000000" w:rsidDel="00000000" w:rsidP="00000000" w:rsidRDefault="00000000" w:rsidRPr="00000000" w14:paraId="00000055">
            <w:pPr>
              <w:rPr/>
            </w:pPr>
            <w:r w:rsidDel="00000000" w:rsidR="00000000" w:rsidRPr="00000000">
              <w:rPr>
                <w:rtl w:val="0"/>
              </w:rPr>
            </w:r>
          </w:p>
        </w:tc>
        <w:tc>
          <w:tcPr>
            <w:vAlign w:val="center"/>
          </w:tcPr>
          <w:p w:rsidR="00000000" w:rsidDel="00000000" w:rsidP="00000000" w:rsidRDefault="00000000" w:rsidRPr="00000000" w14:paraId="00000056">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57">
            <w:pPr>
              <w:rPr/>
            </w:pP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center"/>
        <w:rPr/>
      </w:pPr>
      <w:bookmarkStart w:colFirst="0" w:colLast="0" w:name="_rnmsmppm2qhr" w:id="11"/>
      <w:bookmarkEnd w:id="11"/>
      <w:r w:rsidDel="00000000" w:rsidR="00000000" w:rsidRPr="00000000">
        <w:rPr>
          <w:rtl w:val="0"/>
        </w:rPr>
        <w:t xml:space="preserve">Introduction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bookmarkStart w:colFirst="0" w:colLast="0" w:name="_tyjcwt" w:id="12"/>
      <w:bookmarkEnd w:id="12"/>
      <w:r w:rsidDel="00000000" w:rsidR="00000000" w:rsidRPr="00000000">
        <w:rPr>
          <w:rtl w:val="0"/>
        </w:rPr>
        <w:t xml:space="preserve">In accordance with MegaCorpOne’s policies, </w:t>
      </w:r>
      <w:r w:rsidDel="00000000" w:rsidR="00000000" w:rsidRPr="00000000">
        <w:rPr>
          <w:rtl w:val="0"/>
        </w:rPr>
        <w:t xml:space="preserve">Ninja Security Consultants</w:t>
      </w:r>
      <w:r w:rsidDel="00000000" w:rsidR="00000000" w:rsidRPr="00000000">
        <w:rPr>
          <w:rtl w:val="0"/>
        </w:rPr>
        <w:t xml:space="preserve">, LLC (henceforth known as </w:t>
      </w:r>
      <w:r w:rsidDel="00000000" w:rsidR="00000000" w:rsidRPr="00000000">
        <w:rPr>
          <w:rtl w:val="0"/>
        </w:rPr>
        <w:t xml:space="preserve">NSC]</w:t>
      </w:r>
      <w:r w:rsidDel="00000000" w:rsidR="00000000" w:rsidRPr="00000000">
        <w:rPr>
          <w:rtl w:val="0"/>
        </w:rPr>
        <w:t xml:space="preserve">)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 The project was conducted on a number of systems on MegaCorpOne’s network segments by </w:t>
      </w:r>
      <w:r w:rsidDel="00000000" w:rsidR="00000000" w:rsidRPr="00000000">
        <w:rPr>
          <w:rtl w:val="0"/>
        </w:rPr>
        <w:t xml:space="preserve">NSC</w:t>
      </w:r>
      <w:r w:rsidDel="00000000" w:rsidR="00000000" w:rsidRPr="00000000">
        <w:rPr>
          <w:rtl w:val="0"/>
        </w:rPr>
        <w:t xml:space="preserve"> during </w:t>
      </w:r>
      <w:r w:rsidDel="00000000" w:rsidR="00000000" w:rsidRPr="00000000">
        <w:rPr>
          <w:rtl w:val="0"/>
        </w:rPr>
        <w:t xml:space="preserve">June of 2021</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the testing, </w:t>
      </w:r>
      <w:r w:rsidDel="00000000" w:rsidR="00000000" w:rsidRPr="00000000">
        <w:rPr>
          <w:rtl w:val="0"/>
        </w:rPr>
        <w:t xml:space="preserve">NSC</w:t>
      </w:r>
      <w:r w:rsidDel="00000000" w:rsidR="00000000" w:rsidRPr="00000000">
        <w:rPr>
          <w:rtl w:val="0"/>
        </w:rPr>
        <w:t xml:space="preserve"> focused on the following: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Documenting and reporting on all findings.</w:t>
      </w:r>
    </w:p>
    <w:p w:rsidR="00000000" w:rsidDel="00000000" w:rsidP="00000000" w:rsidRDefault="00000000" w:rsidRPr="00000000" w14:paraId="00000067">
      <w:pPr>
        <w:ind w:firstLine="3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3dy6vkm" w:id="13"/>
      <w:bookmarkEnd w:id="13"/>
      <w:r w:rsidDel="00000000" w:rsidR="00000000" w:rsidRPr="00000000">
        <w:rPr>
          <w:rtl w:val="0"/>
        </w:rPr>
        <w:t xml:space="preserve">Assessment Objective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1t3h5sf" w:id="14"/>
      <w:bookmarkEnd w:id="14"/>
      <w:r w:rsidDel="00000000" w:rsidR="00000000" w:rsidRPr="00000000">
        <w:rPr>
          <w:rtl w:val="0"/>
        </w:rPr>
        <w:t xml:space="preserve">The primary goal of this assessment was to provide an analysis of security flaws present in MegaCorpOne’s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NSC</w:t>
      </w:r>
      <w:r w:rsidDel="00000000" w:rsidR="00000000" w:rsidRPr="00000000">
        <w:rPr>
          <w:rtl w:val="0"/>
        </w:rPr>
        <w:t xml:space="preserve"> used its proven vulnerability testing methodology to assess all relevant web applications, networks, and systems in scope.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MegaCorpOne has outlined the following objectives: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73">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74">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5">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6">
            <w:pPr>
              <w:rPr/>
            </w:pPr>
            <w:r w:rsidDel="00000000" w:rsidR="00000000" w:rsidRPr="00000000">
              <w:rPr>
                <w:rtl w:val="0"/>
              </w:rPr>
              <w:t xml:space="preserve">Escalate privileges to domain administrator.</w:t>
            </w:r>
          </w:p>
        </w:tc>
      </w:tr>
      <w:tr>
        <w:trPr>
          <w:cantSplit w:val="0"/>
          <w:trHeight w:val="350" w:hRule="atLeast"/>
          <w:tblHeader w:val="0"/>
        </w:trPr>
        <w:tc>
          <w:tcPr/>
          <w:p w:rsidR="00000000" w:rsidDel="00000000" w:rsidP="00000000" w:rsidRDefault="00000000" w:rsidRPr="00000000" w14:paraId="00000077">
            <w:pPr>
              <w:rPr/>
            </w:pPr>
            <w:r w:rsidDel="00000000" w:rsidR="00000000" w:rsidRPr="00000000">
              <w:rPr>
                <w:rtl w:val="0"/>
              </w:rPr>
              <w:t xml:space="preserve">Compromise at least two machines.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jc w:val="center"/>
        <w:rPr/>
      </w:pPr>
      <w:r w:rsidDel="00000000" w:rsidR="00000000" w:rsidRPr="00000000">
        <w:rPr>
          <w:rtl w:val="0"/>
        </w:rPr>
      </w:r>
    </w:p>
    <w:p w:rsidR="00000000" w:rsidDel="00000000" w:rsidP="00000000" w:rsidRDefault="00000000" w:rsidRPr="00000000" w14:paraId="0000007B">
      <w:pPr>
        <w:pStyle w:val="Heading1"/>
        <w:jc w:val="center"/>
        <w:rPr/>
      </w:pPr>
      <w:bookmarkStart w:colFirst="0" w:colLast="0" w:name="_2s8eyo1" w:id="15"/>
      <w:bookmarkEnd w:id="1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jc w:val="center"/>
        <w:rPr/>
      </w:pPr>
      <w:bookmarkStart w:colFirst="0" w:colLast="0" w:name="_duw7fbc1ea6f" w:id="16"/>
      <w:bookmarkEnd w:id="16"/>
      <w:r w:rsidDel="00000000" w:rsidR="00000000" w:rsidRPr="00000000">
        <w:rPr>
          <w:rtl w:val="0"/>
        </w:rPr>
        <w:t xml:space="preserve">Penetration Testing Methodology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sz w:val="30"/>
          <w:szCs w:val="30"/>
        </w:rPr>
      </w:pPr>
      <w:bookmarkStart w:colFirst="0" w:colLast="0" w:name="_17dp8vu" w:id="17"/>
      <w:bookmarkEnd w:id="17"/>
      <w:r w:rsidDel="00000000" w:rsidR="00000000" w:rsidRPr="00000000">
        <w:rPr>
          <w:rtl w:val="0"/>
        </w:rPr>
        <w:t xml:space="preserve">Reconnaissance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NSC</w:t>
      </w:r>
      <w:r w:rsidDel="00000000" w:rsidR="00000000" w:rsidRPr="00000000">
        <w:rPr>
          <w:rtl w:val="0"/>
        </w:rPr>
        <w:t xml:space="preserve"> begins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3rdcrjn" w:id="18"/>
      <w:bookmarkEnd w:id="18"/>
      <w:r w:rsidDel="00000000" w:rsidR="00000000" w:rsidRPr="00000000">
        <w:rPr>
          <w:rtl w:val="0"/>
        </w:rPr>
        <w:t xml:space="preserve">Identification of Vulnerabilities and Services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NSC</w:t>
      </w:r>
      <w:r w:rsidDel="00000000" w:rsidR="00000000" w:rsidRPr="00000000">
        <w:rPr>
          <w:rtl w:val="0"/>
        </w:rPr>
        <w:t xml:space="preserve"> uses custom, private, and public tools such as Metasploit, hashcat, and Nmap to gain perspective of the network security from a hacker’s point of view. These methods provide MegaCorpOne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26in1rg" w:id="19"/>
      <w:bookmarkEnd w:id="19"/>
      <w:r w:rsidDel="00000000" w:rsidR="00000000" w:rsidRPr="00000000">
        <w:rPr>
          <w:rtl w:val="0"/>
        </w:rPr>
        <w:t xml:space="preserve">Vulnerability Exploitation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NSC</w:t>
      </w:r>
      <w:r w:rsidDel="00000000" w:rsidR="00000000" w:rsidRPr="00000000">
        <w:rPr>
          <w:rtl w:val="0"/>
        </w:rPr>
        <w:t xml:space="preserve">’s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lnxbz9" w:id="20"/>
      <w:bookmarkEnd w:id="20"/>
      <w:r w:rsidDel="00000000" w:rsidR="00000000" w:rsidRPr="00000000">
        <w:rPr>
          <w:rtl w:val="0"/>
        </w:rPr>
        <w:t xml:space="preserve">Reporting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pPr>
      <w:bookmarkStart w:colFirst="0" w:colLast="0" w:name="_35nkun2" w:id="21"/>
      <w:bookmarkEnd w:id="21"/>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bps7rkmnzfa0" w:id="22"/>
      <w:bookmarkEnd w:id="22"/>
      <w:r w:rsidDel="00000000" w:rsidR="00000000" w:rsidRPr="00000000">
        <w:rPr>
          <w:rtl w:val="0"/>
        </w:rPr>
        <w:t xml:space="preserve">Scope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Prior to any assessment activities, MegaCorpOne and the assessment team will identify targeted systems with a defined range or list of network IP addresses. The assessment team will work directly with the MegaCorpOne POC to determine which network ranges are in-scope for the scheduled assessment.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It is MegaCorpOne’s responsibility to ensure that IP addresses identified as in-scope are actually controlled by MegaCorpOne and are hosted in MegaCorpOne-owned facilities (i.e., are not hosted by an external organization). In-scope and excluded IP addresses and ranges are listed below. </w:t>
      </w:r>
    </w:p>
    <w:p w:rsidR="00000000" w:rsidDel="00000000" w:rsidP="00000000" w:rsidRDefault="00000000" w:rsidRPr="00000000" w14:paraId="00000095">
      <w:pPr>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96" w:hRule="atLeast"/>
          <w:tblHeader w:val="0"/>
        </w:trPr>
        <w:tc>
          <w:tcPr>
            <w:shd w:fill="bfd7df" w:val="clear"/>
          </w:tcPr>
          <w:p w:rsidR="00000000" w:rsidDel="00000000" w:rsidP="00000000" w:rsidRDefault="00000000" w:rsidRPr="00000000" w14:paraId="00000096">
            <w:pPr>
              <w:jc w:val="center"/>
              <w:rPr>
                <w:b w:val="1"/>
                <w:sz w:val="22"/>
                <w:szCs w:val="22"/>
              </w:rPr>
            </w:pPr>
            <w:r w:rsidDel="00000000" w:rsidR="00000000" w:rsidRPr="00000000">
              <w:rPr>
                <w:b w:val="1"/>
                <w:sz w:val="22"/>
                <w:szCs w:val="22"/>
                <w:rtl w:val="0"/>
              </w:rPr>
              <w:t xml:space="preserve">IP Address/URL</w:t>
            </w:r>
          </w:p>
        </w:tc>
        <w:tc>
          <w:tcPr>
            <w:shd w:fill="bfd7df" w:val="clear"/>
          </w:tcPr>
          <w:p w:rsidR="00000000" w:rsidDel="00000000" w:rsidP="00000000" w:rsidRDefault="00000000" w:rsidRPr="00000000" w14:paraId="00000097">
            <w:pPr>
              <w:jc w:val="center"/>
              <w:rPr>
                <w:b w:val="1"/>
                <w:sz w:val="22"/>
                <w:szCs w:val="22"/>
              </w:rPr>
            </w:pPr>
            <w:r w:rsidDel="00000000" w:rsidR="00000000" w:rsidRPr="00000000">
              <w:rPr>
                <w:b w:val="1"/>
                <w:sz w:val="22"/>
                <w:szCs w:val="22"/>
                <w:rtl w:val="0"/>
              </w:rPr>
              <w:t xml:space="preserve">Description</w:t>
            </w:r>
          </w:p>
        </w:tc>
      </w:tr>
      <w:tr>
        <w:trPr>
          <w:cantSplit w:val="0"/>
          <w:trHeight w:val="809" w:hRule="atLeast"/>
          <w:tblHeader w:val="0"/>
        </w:trPr>
        <w:tc>
          <w:tcPr/>
          <w:p w:rsidR="00000000" w:rsidDel="00000000" w:rsidP="00000000" w:rsidRDefault="00000000" w:rsidRPr="00000000" w14:paraId="00000098">
            <w:pPr>
              <w:jc w:val="center"/>
              <w:rPr/>
            </w:pPr>
            <w:r w:rsidDel="00000000" w:rsidR="00000000" w:rsidRPr="00000000">
              <w:rPr>
                <w:rtl w:val="0"/>
              </w:rPr>
              <w:t xml:space="preserve">172.16.117.0/16</w:t>
            </w:r>
          </w:p>
          <w:p w:rsidR="00000000" w:rsidDel="00000000" w:rsidP="00000000" w:rsidRDefault="00000000" w:rsidRPr="00000000" w14:paraId="00000099">
            <w:pPr>
              <w:jc w:val="center"/>
              <w:rPr/>
            </w:pPr>
            <w:r w:rsidDel="00000000" w:rsidR="00000000" w:rsidRPr="00000000">
              <w:rPr>
                <w:rtl w:val="0"/>
              </w:rPr>
              <w:t xml:space="preserve">MCO.local</w:t>
            </w:r>
          </w:p>
          <w:p w:rsidR="00000000" w:rsidDel="00000000" w:rsidP="00000000" w:rsidRDefault="00000000" w:rsidRPr="00000000" w14:paraId="0000009A">
            <w:pPr>
              <w:jc w:val="center"/>
              <w:rPr/>
            </w:pPr>
            <w:r w:rsidDel="00000000" w:rsidR="00000000" w:rsidRPr="00000000">
              <w:rPr>
                <w:rtl w:val="0"/>
              </w:rPr>
              <w:t xml:space="preserve">*.Megacorpone.com</w:t>
            </w:r>
          </w:p>
        </w:tc>
        <w:tc>
          <w:tcPr/>
          <w:p w:rsidR="00000000" w:rsidDel="00000000" w:rsidP="00000000" w:rsidRDefault="00000000" w:rsidRPr="00000000" w14:paraId="0000009B">
            <w:pPr>
              <w:rPr/>
            </w:pPr>
            <w:r w:rsidDel="00000000" w:rsidR="00000000" w:rsidRPr="00000000">
              <w:rPr>
                <w:rtl w:val="0"/>
              </w:rPr>
              <w:t xml:space="preserve">MegaCorpOne internal domain, range and public website</w:t>
            </w:r>
          </w:p>
        </w:tc>
      </w:tr>
    </w:tbl>
    <w:p w:rsidR="00000000" w:rsidDel="00000000" w:rsidP="00000000" w:rsidRDefault="00000000" w:rsidRPr="00000000" w14:paraId="0000009C">
      <w:pPr>
        <w:rPr/>
      </w:pPr>
      <w:r w:rsidDel="00000000" w:rsidR="00000000" w:rsidRPr="00000000">
        <w:rPr>
          <w:rtl w:val="0"/>
        </w:rPr>
        <w:br w:type="textWrapping"/>
      </w:r>
    </w:p>
    <w:p w:rsidR="00000000" w:rsidDel="00000000" w:rsidP="00000000" w:rsidRDefault="00000000" w:rsidRPr="00000000" w14:paraId="0000009D">
      <w:pPr>
        <w:pStyle w:val="Heading1"/>
        <w:jc w:val="center"/>
        <w:rPr/>
      </w:pPr>
      <w:bookmarkStart w:colFirst="0" w:colLast="0" w:name="_20t06yctl7p2" w:id="23"/>
      <w:bookmarkEnd w:id="2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jc w:val="center"/>
        <w:rPr/>
      </w:pPr>
      <w:bookmarkStart w:colFirst="0" w:colLast="0" w:name="_i1ttjgrfjmli" w:id="24"/>
      <w:bookmarkEnd w:id="24"/>
      <w:r w:rsidDel="00000000" w:rsidR="00000000" w:rsidRPr="00000000">
        <w:rPr>
          <w:rtl w:val="0"/>
        </w:rPr>
        <w:t xml:space="preserve">Executive Summary of Findings</w:t>
      </w:r>
    </w:p>
    <w:p w:rsidR="00000000" w:rsidDel="00000000" w:rsidP="00000000" w:rsidRDefault="00000000" w:rsidRPr="00000000" w14:paraId="0000009F">
      <w:pPr>
        <w:pStyle w:val="Heading2"/>
        <w:rPr/>
      </w:pPr>
      <w:bookmarkStart w:colFirst="0" w:colLast="0" w:name="_2jxsxqh" w:id="25"/>
      <w:bookmarkEnd w:id="25"/>
      <w:r w:rsidDel="00000000" w:rsidR="00000000" w:rsidRPr="00000000">
        <w:rPr>
          <w:rtl w:val="0"/>
        </w:rPr>
      </w:r>
    </w:p>
    <w:p w:rsidR="00000000" w:rsidDel="00000000" w:rsidP="00000000" w:rsidRDefault="00000000" w:rsidRPr="00000000" w14:paraId="000000A0">
      <w:pPr>
        <w:pStyle w:val="Heading3"/>
        <w:rPr/>
      </w:pPr>
      <w:bookmarkStart w:colFirst="0" w:colLast="0" w:name="_z337ya" w:id="26"/>
      <w:bookmarkEnd w:id="26"/>
      <w:r w:rsidDel="00000000" w:rsidR="00000000" w:rsidRPr="00000000">
        <w:rPr>
          <w:rtl w:val="0"/>
        </w:rPr>
        <w:t xml:space="preserve">Grading Methodology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A5">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A6">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A7">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A8">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0" distT="0" distL="0" distR="0">
            <wp:extent cx="5943600" cy="3545840"/>
            <wp:effectExtent b="0" l="0" r="0" t="0"/>
            <wp:docPr descr="Chart&#10;&#10;Description automatically generated with medium confidence" id="2" name="image1.png"/>
            <a:graphic>
              <a:graphicData uri="http://schemas.openxmlformats.org/drawingml/2006/picture">
                <pic:pic>
                  <pic:nvPicPr>
                    <pic:cNvPr descr="Chart&#10;&#10;Description automatically generated with medium confidence" id="0" name="image1.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3j2qqm3" w:id="27"/>
      <w:bookmarkEnd w:id="27"/>
      <w:r w:rsidDel="00000000" w:rsidR="00000000" w:rsidRPr="00000000">
        <w:rPr>
          <w:rtl w:val="0"/>
        </w:rPr>
      </w:r>
    </w:p>
    <w:p w:rsidR="00000000" w:rsidDel="00000000" w:rsidP="00000000" w:rsidRDefault="00000000" w:rsidRPr="00000000" w14:paraId="000000B0">
      <w:pPr>
        <w:pStyle w:val="Heading3"/>
        <w:rPr/>
      </w:pPr>
      <w:bookmarkStart w:colFirst="0" w:colLast="0" w:name="_4b9zdqw12mdt" w:id="28"/>
      <w:bookmarkEnd w:id="28"/>
      <w:r w:rsidDel="00000000" w:rsidR="00000000" w:rsidRPr="00000000">
        <w:rPr>
          <w:rtl w:val="0"/>
        </w:rPr>
        <w:t xml:space="preserve">Summary of Strengths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While the assessment team was successful in finding several vulnerabilities, the team also recognized several strengths within MegaCorpOne’s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VPN Login stops the use of burp suite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open port security windows and linux</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1y810tw" w:id="29"/>
      <w:bookmarkEnd w:id="29"/>
      <w:r w:rsidDel="00000000" w:rsidR="00000000" w:rsidRPr="00000000">
        <w:rPr>
          <w:rtl w:val="0"/>
        </w:rPr>
        <w:t xml:space="preserve">Summary of Weaknesses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NSC </w:t>
      </w:r>
      <w:r w:rsidDel="00000000" w:rsidR="00000000" w:rsidRPr="00000000">
        <w:rPr>
          <w:rtl w:val="0"/>
        </w:rPr>
        <w:t xml:space="preserve">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Several outdated softwares with vulnerabilities </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linux vulnerabilities </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Windows vulnerabilities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pStyle w:val="Heading1"/>
        <w:jc w:val="center"/>
        <w:rPr/>
      </w:pPr>
      <w:bookmarkStart w:colFirst="0" w:colLast="0" w:name="_imyjaljwcguc" w:id="30"/>
      <w:bookmarkEnd w:id="30"/>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jc w:val="center"/>
        <w:rPr/>
      </w:pPr>
      <w:bookmarkStart w:colFirst="0" w:colLast="0" w:name="_53qin3q0b0zf" w:id="31"/>
      <w:bookmarkEnd w:id="31"/>
      <w:r w:rsidDel="00000000" w:rsidR="00000000" w:rsidRPr="00000000">
        <w:rPr>
          <w:rtl w:val="0"/>
        </w:rPr>
        <w:t xml:space="preserve">Executive Summary</w:t>
      </w:r>
    </w:p>
    <w:p w:rsidR="00000000" w:rsidDel="00000000" w:rsidP="00000000" w:rsidRDefault="00000000" w:rsidRPr="00000000" w14:paraId="000000C1">
      <w:pPr>
        <w:rPr/>
      </w:pPr>
      <w:r w:rsidDel="00000000" w:rsidR="00000000" w:rsidRPr="00000000">
        <w:rPr>
          <w:rtl w:val="0"/>
        </w:rPr>
        <w:t xml:space="preserve">Linux Pen Test</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During this assessment began by by using shodan, a website that shows ports and possible vulnerabilities.</w:t>
      </w:r>
    </w:p>
    <w:p w:rsidR="00000000" w:rsidDel="00000000" w:rsidP="00000000" w:rsidRDefault="00000000" w:rsidRPr="00000000" w14:paraId="000000C3">
      <w:pPr>
        <w:spacing w:after="240" w:before="240" w:lineRule="auto"/>
        <w:rPr/>
      </w:pPr>
      <w:r w:rsidDel="00000000" w:rsidR="00000000" w:rsidRPr="00000000">
        <w:rPr>
          <w:rtl w:val="0"/>
        </w:rPr>
        <w:t xml:space="preserve">The next step was to find the vulnerability to exploit and what I’ll need to effectively exploit it. During my attack phase I started with basic password guessing. Passwords are the front gate to your digital infrastructure, and we were able to simply guess a few passwords. After guessing passwords I proceeded with trying to find other credentials that had higher privilege. Using several tools like nmap and zenmap I was able to find open ports and outdated software that I could use to gain access to the system.</w:t>
      </w:r>
    </w:p>
    <w:p w:rsidR="00000000" w:rsidDel="00000000" w:rsidP="00000000" w:rsidRDefault="00000000" w:rsidRPr="00000000" w14:paraId="000000C4">
      <w:pPr>
        <w:spacing w:after="240" w:before="240" w:lineRule="auto"/>
        <w:rPr/>
      </w:pPr>
      <w:r w:rsidDel="00000000" w:rsidR="00000000" w:rsidRPr="00000000">
        <w:rPr>
          <w:rtl w:val="0"/>
        </w:rPr>
        <w:t xml:space="preserve">Using port 21 we were able to use an exploit found in Metasploit. Using this exploit we were able to to find a document containing admin password and user name</w:t>
      </w:r>
    </w:p>
    <w:p w:rsidR="00000000" w:rsidDel="00000000" w:rsidP="00000000" w:rsidRDefault="00000000" w:rsidRPr="00000000" w14:paraId="000000C5">
      <w:pPr>
        <w:spacing w:after="240" w:before="240" w:lineRule="auto"/>
        <w:rPr/>
      </w:pPr>
      <w:r w:rsidDel="00000000" w:rsidR="00000000" w:rsidRPr="00000000">
        <w:rPr>
          <w:rtl w:val="0"/>
        </w:rPr>
        <w:t xml:space="preserve">Using these credentials we were able to get to root access, and with root access we have access to the maintain persistence and have continued access to the network.  Once here I was able to show view the /etc/shadow file which houses password hashes. After using a program called John the Ripper to decrypt the hashes and have them the corresponding user names.</w:t>
      </w:r>
    </w:p>
    <w:p w:rsidR="00000000" w:rsidDel="00000000" w:rsidP="00000000" w:rsidRDefault="00000000" w:rsidRPr="00000000" w14:paraId="000000C6">
      <w:pPr>
        <w:spacing w:after="240" w:before="240" w:lineRule="auto"/>
        <w:rPr/>
      </w:pPr>
      <w:r w:rsidDel="00000000" w:rsidR="00000000" w:rsidRPr="00000000">
        <w:rPr>
          <w:rtl w:val="0"/>
        </w:rPr>
        <w:t xml:space="preserve">Persistence is the next step in the test, establishing and consistent backdoor into the network. Once I have root access I added a new user with root access. With that complete I successfully infiltrated the network via linux</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Windows Pen Test </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During my windows I scanned the same IP address and found several open ports and services that are able to be exploited. I decided to use smb login exploit in Metasploit. Using this plus the credentials from my linux exploit I was able to gain access. I wasn’t able to get RDP access using those credentials so I used a responder to monitor traffic and find credentials to establish a way into the windows system. Once I cracked those hashes using John the Ripper. Once I was able to obtain the new set of credentials, I used Metasploit to use the WMIEXEC command to get info on the system. Using SMBclient I iput a shell.exe file to use to execute remote commands.</w:t>
      </w:r>
    </w:p>
    <w:p w:rsidR="00000000" w:rsidDel="00000000" w:rsidP="00000000" w:rsidRDefault="00000000" w:rsidRPr="00000000" w14:paraId="000000CB">
      <w:pPr>
        <w:spacing w:after="240" w:before="240" w:lineRule="auto"/>
        <w:rPr/>
      </w:pPr>
      <w:r w:rsidDel="00000000" w:rsidR="00000000" w:rsidRPr="00000000">
        <w:rPr>
          <w:rtl w:val="0"/>
        </w:rPr>
        <w:t xml:space="preserve">Once the shell script is in place I could then begin privilege escalation. Using the new credentials I was able to escalate my shell files privilege to system access. Now that I have escalated privileges I dumped all credentials that are cached and found the proper credentials to use direct access to the RDP system. Once there I move laterally to get the highest windows credentials of other users. In conclusion both linux and windows systems that range from low to critical. Some are system issues and some are simple user issues. </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jc w:val="cente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jc w:val="center"/>
        <w:rPr/>
      </w:pPr>
      <w:bookmarkStart w:colFirst="0" w:colLast="0" w:name="_nfhr1oobdzor" w:id="32"/>
      <w:bookmarkEnd w:id="32"/>
      <w:r w:rsidDel="00000000" w:rsidR="00000000" w:rsidRPr="00000000">
        <w:rPr>
          <w:rtl w:val="0"/>
        </w:rPr>
        <w:t xml:space="preserve">Summary Vulnerability Overview</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6"/>
        <w:tblW w:w="8857.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D5">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D6">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auto" w:val="clear"/>
            <w:vAlign w:val="center"/>
          </w:tcPr>
          <w:p w:rsidR="00000000" w:rsidDel="00000000" w:rsidP="00000000" w:rsidRDefault="00000000" w:rsidRPr="00000000" w14:paraId="000000D7">
            <w:pPr>
              <w:rPr/>
            </w:pPr>
            <w:r w:rsidDel="00000000" w:rsidR="00000000" w:rsidRPr="00000000">
              <w:rPr>
                <w:rtl w:val="0"/>
              </w:rPr>
              <w:t xml:space="preserve">Weak password on public web application</w:t>
            </w:r>
          </w:p>
        </w:tc>
        <w:tc>
          <w:tcPr>
            <w:vAlign w:val="center"/>
          </w:tcPr>
          <w:p w:rsidR="00000000" w:rsidDel="00000000" w:rsidP="00000000" w:rsidRDefault="00000000" w:rsidRPr="00000000" w14:paraId="000000D8">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9">
            <w:pPr>
              <w:rPr/>
            </w:pPr>
            <w:r w:rsidDel="00000000" w:rsidR="00000000" w:rsidRPr="00000000">
              <w:rPr>
                <w:rtl w:val="0"/>
              </w:rPr>
              <w:t xml:space="preserve">HSTS missing from HTTPS server</w:t>
            </w:r>
          </w:p>
        </w:tc>
        <w:tc>
          <w:tcPr>
            <w:vAlign w:val="center"/>
          </w:tcPr>
          <w:p w:rsidR="00000000" w:rsidDel="00000000" w:rsidP="00000000" w:rsidRDefault="00000000" w:rsidRPr="00000000" w14:paraId="000000DA">
            <w:pPr>
              <w:jc w:val="center"/>
              <w:rPr>
                <w:b w:val="1"/>
                <w:color w:val="ffc000"/>
              </w:rPr>
            </w:pPr>
            <w:r w:rsidDel="00000000" w:rsidR="00000000" w:rsidRPr="00000000">
              <w:rPr>
                <w:b w:val="1"/>
                <w:color w:val="ffc000"/>
                <w:rtl w:val="0"/>
              </w:rPr>
              <w:t xml:space="preserve">High</w:t>
            </w:r>
          </w:p>
        </w:tc>
      </w:tr>
      <w:tr>
        <w:trPr>
          <w:cantSplit w:val="0"/>
          <w:trHeight w:val="360" w:hRule="atLeast"/>
          <w:tblHeader w:val="0"/>
        </w:trPr>
        <w:tc>
          <w:tcPr>
            <w:shd w:fill="auto" w:val="clear"/>
            <w:vAlign w:val="center"/>
          </w:tcPr>
          <w:p w:rsidR="00000000" w:rsidDel="00000000" w:rsidP="00000000" w:rsidRDefault="00000000" w:rsidRPr="00000000" w14:paraId="000000DB">
            <w:pPr>
              <w:rPr/>
            </w:pPr>
            <w:r w:rsidDel="00000000" w:rsidR="00000000" w:rsidRPr="00000000">
              <w:rPr>
                <w:rtl w:val="0"/>
              </w:rPr>
              <w:t xml:space="preserve">Passwords and usernames in text documents. </w:t>
            </w:r>
          </w:p>
        </w:tc>
        <w:tc>
          <w:tcPr>
            <w:vAlign w:val="center"/>
          </w:tcPr>
          <w:p w:rsidR="00000000" w:rsidDel="00000000" w:rsidP="00000000" w:rsidRDefault="00000000" w:rsidRPr="00000000" w14:paraId="000000DC">
            <w:pPr>
              <w:jc w:val="center"/>
              <w:rPr>
                <w:b w:val="1"/>
                <w:color w:val="ff0000"/>
              </w:rPr>
            </w:pPr>
            <w:r w:rsidDel="00000000" w:rsidR="00000000" w:rsidRPr="00000000">
              <w:rPr>
                <w:b w:val="1"/>
                <w:color w:val="ff0000"/>
                <w:rtl w:val="0"/>
              </w:rPr>
              <w:t xml:space="preserve">Critical </w:t>
            </w:r>
          </w:p>
        </w:tc>
      </w:tr>
      <w:tr>
        <w:trPr>
          <w:cantSplit w:val="0"/>
          <w:trHeight w:val="360" w:hRule="atLeast"/>
          <w:tblHeader w:val="0"/>
        </w:trPr>
        <w:tc>
          <w:tcPr>
            <w:shd w:fill="auto" w:val="clear"/>
            <w:vAlign w:val="center"/>
          </w:tcPr>
          <w:p w:rsidR="00000000" w:rsidDel="00000000" w:rsidP="00000000" w:rsidRDefault="00000000" w:rsidRPr="00000000" w14:paraId="000000DD">
            <w:pPr>
              <w:rPr/>
            </w:pPr>
            <w:r w:rsidDel="00000000" w:rsidR="00000000" w:rsidRPr="00000000">
              <w:rPr>
                <w:rtl w:val="0"/>
              </w:rPr>
              <w:t xml:space="preserve">Apache version 2.4</w:t>
            </w:r>
          </w:p>
        </w:tc>
        <w:tc>
          <w:tcPr>
            <w:vAlign w:val="center"/>
          </w:tcPr>
          <w:p w:rsidR="00000000" w:rsidDel="00000000" w:rsidP="00000000" w:rsidRDefault="00000000" w:rsidRPr="00000000" w14:paraId="000000DE">
            <w:pPr>
              <w:jc w:val="center"/>
              <w:rPr>
                <w:b w:val="1"/>
                <w:color w:val="0000ff"/>
              </w:rPr>
            </w:pPr>
            <w:r w:rsidDel="00000000" w:rsidR="00000000" w:rsidRPr="00000000">
              <w:rPr>
                <w:b w:val="1"/>
                <w:color w:val="0000ff"/>
                <w:rtl w:val="0"/>
              </w:rPr>
              <w:t xml:space="preserve">Medium</w:t>
            </w:r>
          </w:p>
        </w:tc>
      </w:tr>
      <w:tr>
        <w:trPr>
          <w:cantSplit w:val="0"/>
          <w:trHeight w:val="360" w:hRule="atLeast"/>
          <w:tblHeader w:val="0"/>
        </w:trPr>
        <w:tc>
          <w:tcPr>
            <w:shd w:fill="auto" w:val="clear"/>
            <w:vAlign w:val="center"/>
          </w:tcPr>
          <w:p w:rsidR="00000000" w:rsidDel="00000000" w:rsidP="00000000" w:rsidRDefault="00000000" w:rsidRPr="00000000" w14:paraId="000000DF">
            <w:pPr>
              <w:rPr/>
            </w:pPr>
            <w:r w:rsidDel="00000000" w:rsidR="00000000" w:rsidRPr="00000000">
              <w:rPr>
                <w:rtl w:val="0"/>
              </w:rPr>
            </w:r>
          </w:p>
        </w:tc>
        <w:tc>
          <w:tcPr>
            <w:vAlign w:val="center"/>
          </w:tcPr>
          <w:p w:rsidR="00000000" w:rsidDel="00000000" w:rsidP="00000000" w:rsidRDefault="00000000" w:rsidRPr="00000000" w14:paraId="000000E0">
            <w:pPr>
              <w:jc w:val="center"/>
              <w:rPr>
                <w:b w:val="1"/>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4">
      <w:pPr>
        <w:jc w:val="center"/>
        <w:rPr/>
      </w:pPr>
      <w:r w:rsidDel="00000000" w:rsidR="00000000" w:rsidRPr="00000000">
        <w:rPr>
          <w:rtl w:val="0"/>
        </w:rPr>
      </w:r>
    </w:p>
    <w:tbl>
      <w:tblPr>
        <w:tblStyle w:val="Table7"/>
        <w:tblW w:w="6826.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5">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6">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7">
            <w:pPr>
              <w:jc w:val="center"/>
              <w:rPr/>
            </w:pPr>
            <w:r w:rsidDel="00000000" w:rsidR="00000000" w:rsidRPr="00000000">
              <w:rPr>
                <w:rtl w:val="0"/>
              </w:rPr>
              <w:t xml:space="preserve">Hosts</w:t>
            </w:r>
          </w:p>
        </w:tc>
        <w:tc>
          <w:tcPr>
            <w:shd w:fill="auto" w:val="clear"/>
            <w:vAlign w:val="center"/>
          </w:tcPr>
          <w:p w:rsidR="00000000" w:rsidDel="00000000" w:rsidP="00000000" w:rsidRDefault="00000000" w:rsidRPr="00000000" w14:paraId="000000E8">
            <w:pPr>
              <w:jc w:val="center"/>
              <w:rPr/>
            </w:pPr>
            <w:r w:rsidDel="00000000" w:rsidR="00000000" w:rsidRPr="00000000">
              <w:rPr>
                <w:rtl w:val="0"/>
              </w:rPr>
              <w:t xml:space="preserve">What hosts did you scan?</w:t>
            </w:r>
          </w:p>
        </w:tc>
      </w:tr>
      <w:tr>
        <w:trPr>
          <w:cantSplit w:val="0"/>
          <w:trHeight w:val="532" w:hRule="atLeast"/>
          <w:tblHeader w:val="0"/>
        </w:trPr>
        <w:tc>
          <w:tcPr>
            <w:shd w:fill="auto" w:val="clear"/>
            <w:vAlign w:val="center"/>
          </w:tcPr>
          <w:p w:rsidR="00000000" w:rsidDel="00000000" w:rsidP="00000000" w:rsidRDefault="00000000" w:rsidRPr="00000000" w14:paraId="000000E9">
            <w:pPr>
              <w:jc w:val="center"/>
              <w:rPr/>
            </w:pPr>
            <w:r w:rsidDel="00000000" w:rsidR="00000000" w:rsidRPr="00000000">
              <w:rPr>
                <w:rtl w:val="0"/>
              </w:rPr>
              <w:t xml:space="preserve">Ports</w:t>
            </w:r>
          </w:p>
        </w:tc>
        <w:tc>
          <w:tcPr>
            <w:shd w:fill="auto" w:val="clear"/>
            <w:vAlign w:val="center"/>
          </w:tcPr>
          <w:p w:rsidR="00000000" w:rsidDel="00000000" w:rsidP="00000000" w:rsidRDefault="00000000" w:rsidRPr="00000000" w14:paraId="000000EA">
            <w:pPr>
              <w:jc w:val="center"/>
              <w:rPr/>
            </w:pPr>
            <w:r w:rsidDel="00000000" w:rsidR="00000000" w:rsidRPr="00000000">
              <w:rPr>
                <w:rtl w:val="0"/>
              </w:rPr>
              <w:t xml:space="preserve">What ports did you scan?</w:t>
            </w:r>
          </w:p>
        </w:tc>
      </w:tr>
    </w:tbl>
    <w:p w:rsidR="00000000" w:rsidDel="00000000" w:rsidP="00000000" w:rsidRDefault="00000000" w:rsidRPr="00000000" w14:paraId="000000EB">
      <w:pPr>
        <w:jc w:val="center"/>
        <w:rPr/>
      </w:pPr>
      <w:r w:rsidDel="00000000" w:rsidR="00000000" w:rsidRPr="00000000">
        <w:rPr>
          <w:rtl w:val="0"/>
        </w:rPr>
      </w:r>
    </w:p>
    <w:tbl>
      <w:tblPr>
        <w:tblStyle w:val="Table8"/>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EC">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ED">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EE">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shd w:fill="auto" w:val="clear"/>
            <w:vAlign w:val="center"/>
          </w:tcPr>
          <w:p w:rsidR="00000000" w:rsidDel="00000000" w:rsidP="00000000" w:rsidRDefault="00000000" w:rsidRPr="00000000" w14:paraId="000000EF">
            <w:pPr>
              <w:jc w:val="center"/>
              <w:rPr/>
            </w:pPr>
            <w:r w:rsidDel="00000000" w:rsidR="00000000" w:rsidRPr="00000000">
              <w:rPr>
                <w:rtl w:val="0"/>
              </w:rPr>
              <w:t xml:space="preserve">2</w:t>
            </w:r>
          </w:p>
        </w:tc>
      </w:tr>
      <w:tr>
        <w:trPr>
          <w:cantSplit w:val="0"/>
          <w:trHeight w:val="360" w:hRule="atLeast"/>
          <w:tblHeader w:val="0"/>
        </w:trPr>
        <w:tc>
          <w:tcPr>
            <w:shd w:fill="auto" w:val="clear"/>
            <w:vAlign w:val="center"/>
          </w:tcPr>
          <w:p w:rsidR="00000000" w:rsidDel="00000000" w:rsidP="00000000" w:rsidRDefault="00000000" w:rsidRPr="00000000" w14:paraId="000000F0">
            <w:pPr>
              <w:jc w:val="center"/>
              <w:rPr>
                <w:b w:val="1"/>
                <w:color w:val="ff9900"/>
              </w:rPr>
            </w:pPr>
            <w:r w:rsidDel="00000000" w:rsidR="00000000" w:rsidRPr="00000000">
              <w:rPr>
                <w:b w:val="1"/>
                <w:color w:val="ff9900"/>
                <w:rtl w:val="0"/>
              </w:rPr>
              <w:t xml:space="preserve">High</w:t>
            </w:r>
          </w:p>
        </w:tc>
        <w:tc>
          <w:tcPr>
            <w:shd w:fill="auto" w:val="clear"/>
            <w:vAlign w:val="center"/>
          </w:tcPr>
          <w:p w:rsidR="00000000" w:rsidDel="00000000" w:rsidP="00000000" w:rsidRDefault="00000000" w:rsidRPr="00000000" w14:paraId="000000F1">
            <w:pPr>
              <w:jc w:val="center"/>
              <w:rPr/>
            </w:pPr>
            <w:r w:rsidDel="00000000" w:rsidR="00000000" w:rsidRPr="00000000">
              <w:rPr>
                <w:rtl w:val="0"/>
              </w:rPr>
              <w:t xml:space="preserve">1</w:t>
            </w:r>
          </w:p>
        </w:tc>
      </w:tr>
      <w:tr>
        <w:trPr>
          <w:cantSplit w:val="0"/>
          <w:trHeight w:val="360" w:hRule="atLeast"/>
          <w:tblHeader w:val="0"/>
        </w:trPr>
        <w:tc>
          <w:tcPr>
            <w:shd w:fill="auto" w:val="clear"/>
            <w:vAlign w:val="center"/>
          </w:tcPr>
          <w:p w:rsidR="00000000" w:rsidDel="00000000" w:rsidP="00000000" w:rsidRDefault="00000000" w:rsidRPr="00000000" w14:paraId="000000F2">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shd w:fill="auto" w:val="clear"/>
            <w:vAlign w:val="center"/>
          </w:tcPr>
          <w:p w:rsidR="00000000" w:rsidDel="00000000" w:rsidP="00000000" w:rsidRDefault="00000000" w:rsidRPr="00000000" w14:paraId="000000F3">
            <w:pPr>
              <w:jc w:val="center"/>
              <w:rPr/>
            </w:pPr>
            <w:r w:rsidDel="00000000" w:rsidR="00000000" w:rsidRPr="00000000">
              <w:rPr>
                <w:rtl w:val="0"/>
              </w:rPr>
              <w:t xml:space="preserve">1</w:t>
            </w:r>
          </w:p>
        </w:tc>
      </w:tr>
      <w:tr>
        <w:trPr>
          <w:cantSplit w:val="0"/>
          <w:trHeight w:val="360" w:hRule="atLeast"/>
          <w:tblHeader w:val="0"/>
        </w:trPr>
        <w:tc>
          <w:tcPr>
            <w:shd w:fill="auto" w:val="clear"/>
            <w:vAlign w:val="center"/>
          </w:tcPr>
          <w:p w:rsidR="00000000" w:rsidDel="00000000" w:rsidP="00000000" w:rsidRDefault="00000000" w:rsidRPr="00000000" w14:paraId="000000F4">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shd w:fill="auto" w:val="clear"/>
            <w:vAlign w:val="center"/>
          </w:tcPr>
          <w:p w:rsidR="00000000" w:rsidDel="00000000" w:rsidP="00000000" w:rsidRDefault="00000000" w:rsidRPr="00000000" w14:paraId="000000F5">
            <w:pPr>
              <w:jc w:val="center"/>
              <w:rPr/>
            </w:pPr>
            <w:r w:rsidDel="00000000" w:rsidR="00000000" w:rsidRPr="00000000">
              <w:rPr>
                <w:rtl w:val="0"/>
              </w:rPr>
              <w:t xml:space="preserv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F8">
      <w:pPr>
        <w:jc w:val="center"/>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jc w:val="center"/>
        <w:rPr/>
      </w:pPr>
      <w:bookmarkStart w:colFirst="0" w:colLast="0" w:name="_7awkona5fyh7" w:id="33"/>
      <w:bookmarkEnd w:id="33"/>
      <w:r w:rsidDel="00000000" w:rsidR="00000000" w:rsidRPr="00000000">
        <w:rPr>
          <w:rtl w:val="0"/>
        </w:rPr>
        <w:t xml:space="preserve">Vulnerability Findings</w:t>
      </w:r>
    </w:p>
    <w:p w:rsidR="00000000" w:rsidDel="00000000" w:rsidP="00000000" w:rsidRDefault="00000000" w:rsidRPr="00000000" w14:paraId="000000FA">
      <w:pPr>
        <w:pStyle w:val="Heading2"/>
        <w:rPr/>
      </w:pPr>
      <w:r w:rsidDel="00000000" w:rsidR="00000000" w:rsidRPr="00000000">
        <w:rPr>
          <w:rtl w:val="0"/>
        </w:rPr>
      </w:r>
    </w:p>
    <w:p w:rsidR="00000000" w:rsidDel="00000000" w:rsidP="00000000" w:rsidRDefault="00000000" w:rsidRPr="00000000" w14:paraId="000000FB">
      <w:pPr>
        <w:pStyle w:val="Heading3"/>
        <w:rPr/>
      </w:pPr>
      <w:bookmarkStart w:colFirst="0" w:colLast="0" w:name="_1ci93xb" w:id="34"/>
      <w:bookmarkEnd w:id="34"/>
      <w:r w:rsidDel="00000000" w:rsidR="00000000" w:rsidRPr="00000000">
        <w:rPr>
          <w:rtl w:val="0"/>
        </w:rPr>
        <w:t xml:space="preserve">Weak Password on Public Web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color w:val="ff0000"/>
        </w:rPr>
      </w:pPr>
      <w:r w:rsidDel="00000000" w:rsidR="00000000" w:rsidRPr="00000000">
        <w:rPr>
          <w:b w:val="1"/>
          <w:rtl w:val="0"/>
        </w:rPr>
        <w:t xml:space="preserve">Risk Rating</w:t>
      </w:r>
      <w:r w:rsidDel="00000000" w:rsidR="00000000" w:rsidRPr="00000000">
        <w:rPr>
          <w:rtl w:val="0"/>
        </w:rPr>
        <w:t xml:space="preserve">: </w:t>
      </w:r>
      <w:r w:rsidDel="00000000" w:rsidR="00000000" w:rsidRPr="00000000">
        <w:rPr>
          <w:b w:val="1"/>
          <w:color w:val="ff0000"/>
          <w:rtl w:val="0"/>
        </w:rPr>
        <w:t xml:space="preserve">Critical</w:t>
      </w: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The site </w:t>
      </w:r>
      <w:r w:rsidDel="00000000" w:rsidR="00000000" w:rsidRPr="00000000">
        <w:rPr>
          <w:b w:val="1"/>
          <w:rtl w:val="0"/>
        </w:rPr>
        <w:t xml:space="preserve">vpn.megacorpone.com</w:t>
      </w:r>
      <w:r w:rsidDel="00000000" w:rsidR="00000000" w:rsidRPr="00000000">
        <w:rPr>
          <w:rtl w:val="0"/>
        </w:rPr>
        <w:t xml:space="preserve"> is used to host the Cisco AnyConnect configuration file for MegaCorpOne. This site is secured with basic authentication but is susceptible to a dictionary attack. </w:t>
      </w:r>
      <w:r w:rsidDel="00000000" w:rsidR="00000000" w:rsidRPr="00000000">
        <w:rPr>
          <w:rtl w:val="0"/>
        </w:rPr>
        <w:t xml:space="preserve">NSC]</w:t>
      </w:r>
      <w:r w:rsidDel="00000000" w:rsidR="00000000" w:rsidRPr="00000000">
        <w:rPr>
          <w:rtl w:val="0"/>
        </w:rPr>
        <w:t xml:space="preserve"> was able to use a username gathered from OSINT in combination with a wordlist in order to guess the user’s password and access the configuration file.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Affected Hosts</w:t>
      </w:r>
      <w:r w:rsidDel="00000000" w:rsidR="00000000" w:rsidRPr="00000000">
        <w:rPr>
          <w:rtl w:val="0"/>
        </w:rPr>
        <w:t xml:space="preserve">: vpn.megacorpone.com</w:t>
      </w:r>
    </w:p>
    <w:p w:rsidR="00000000" w:rsidDel="00000000" w:rsidP="00000000" w:rsidRDefault="00000000" w:rsidRPr="00000000" w14:paraId="00000103">
      <w:pPr>
        <w:rPr>
          <w:color w:val="ff0000"/>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Remediation</w:t>
      </w: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vertAlign w:val="baseline"/>
          <w:rtl w:val="0"/>
        </w:rPr>
        <w:t xml:space="preserve">Set up two-factor authentication </w:t>
      </w:r>
      <w:r w:rsidDel="00000000" w:rsidR="00000000" w:rsidRPr="00000000">
        <w:rPr>
          <w:rtl w:val="0"/>
        </w:rPr>
        <w:t xml:space="preserve">instead of</w:t>
      </w:r>
      <w:r w:rsidDel="00000000" w:rsidR="00000000" w:rsidRPr="00000000">
        <w:rPr>
          <w:rFonts w:ascii="Arial" w:cs="Arial" w:eastAsia="Arial" w:hAnsi="Arial"/>
          <w:b w:val="0"/>
          <w:i w:val="0"/>
          <w:smallCaps w:val="0"/>
          <w:strike w:val="0"/>
          <w:color w:val="000000"/>
          <w:sz w:val="21"/>
          <w:szCs w:val="21"/>
          <w:u w:val="none"/>
          <w:vertAlign w:val="baseline"/>
          <w:rtl w:val="0"/>
        </w:rPr>
        <w:t xml:space="preserve"> basic authentication to prevent dictionary attacks from being successful.</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vertAlign w:val="baseline"/>
          <w:rtl w:val="0"/>
        </w:rPr>
        <w:t xml:space="preserve">Require a strong password complexity that requires passwords to be over 12 characters long, upper+lower case, &amp;</w:t>
      </w:r>
      <w:r w:rsidDel="00000000" w:rsidR="00000000" w:rsidRPr="00000000">
        <w:rPr>
          <w:rtl w:val="0"/>
        </w:rPr>
        <w:t xml:space="preserve"> include a </w:t>
      </w:r>
      <w:r w:rsidDel="00000000" w:rsidR="00000000" w:rsidRPr="00000000">
        <w:rPr>
          <w:rFonts w:ascii="Arial" w:cs="Arial" w:eastAsia="Arial" w:hAnsi="Arial"/>
          <w:b w:val="0"/>
          <w:i w:val="0"/>
          <w:smallCaps w:val="0"/>
          <w:strike w:val="0"/>
          <w:color w:val="000000"/>
          <w:sz w:val="21"/>
          <w:szCs w:val="21"/>
          <w:u w:val="none"/>
          <w:vertAlign w:val="baseline"/>
          <w:rtl w:val="0"/>
        </w:rPr>
        <w:t xml:space="preserve">special character.</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vertAlign w:val="baseline"/>
          <w:rtl w:val="0"/>
        </w:rPr>
        <w:t xml:space="preserve">Reset the user </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thudson</w:t>
      </w:r>
      <w:r w:rsidDel="00000000" w:rsidR="00000000" w:rsidRPr="00000000">
        <w:rPr>
          <w:rFonts w:ascii="Arial" w:cs="Arial" w:eastAsia="Arial" w:hAnsi="Arial"/>
          <w:b w:val="0"/>
          <w:i w:val="0"/>
          <w:smallCaps w:val="0"/>
          <w:strike w:val="0"/>
          <w:color w:val="000000"/>
          <w:sz w:val="21"/>
          <w:szCs w:val="21"/>
          <w:u w:val="none"/>
          <w:vertAlign w:val="baseline"/>
          <w:rtl w:val="0"/>
        </w:rPr>
        <w:t xml:space="preserve">’s password.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10A">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0B">
      <w:pPr>
        <w:pStyle w:val="Heading3"/>
        <w:rPr/>
      </w:pPr>
      <w:bookmarkStart w:colFirst="0" w:colLast="0" w:name="_bfd0z3zydm7" w:id="35"/>
      <w:bookmarkEnd w:id="35"/>
      <w:r w:rsidDel="00000000" w:rsidR="00000000" w:rsidRPr="00000000">
        <w:rPr>
          <w:rtl w:val="0"/>
        </w:rPr>
        <w:t xml:space="preserve">Unpatched software on website</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ff0000"/>
        </w:rPr>
      </w:pPr>
      <w:r w:rsidDel="00000000" w:rsidR="00000000" w:rsidRPr="00000000">
        <w:rPr>
          <w:b w:val="1"/>
          <w:rtl w:val="0"/>
        </w:rPr>
        <w:t xml:space="preserve">Risk Rating</w:t>
      </w:r>
      <w:r w:rsidDel="00000000" w:rsidR="00000000" w:rsidRPr="00000000">
        <w:rPr>
          <w:rtl w:val="0"/>
        </w:rPr>
        <w:t xml:space="preserve">:</w:t>
      </w:r>
      <w:r w:rsidDel="00000000" w:rsidR="00000000" w:rsidRPr="00000000">
        <w:rPr>
          <w:rtl w:val="0"/>
        </w:rPr>
        <w:t xml:space="preserve">High</w:t>
      </w:r>
      <w:r w:rsidDel="00000000" w:rsidR="00000000" w:rsidRPr="00000000">
        <w:rPr>
          <w:rtl w:val="0"/>
        </w:rPr>
      </w:r>
    </w:p>
    <w:p w:rsidR="00000000" w:rsidDel="00000000" w:rsidP="00000000" w:rsidRDefault="00000000" w:rsidRPr="00000000" w14:paraId="0000010E">
      <w:pPr>
        <w:rPr>
          <w:color w:val="ff0000"/>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The site </w:t>
      </w:r>
      <w:r w:rsidDel="00000000" w:rsidR="00000000" w:rsidRPr="00000000">
        <w:rPr>
          <w:b w:val="1"/>
          <w:rtl w:val="0"/>
        </w:rPr>
        <w:t xml:space="preserve">megacorpone.com</w:t>
      </w:r>
      <w:r w:rsidDel="00000000" w:rsidR="00000000" w:rsidRPr="00000000">
        <w:rPr>
          <w:rtl w:val="0"/>
        </w:rPr>
        <w:t xml:space="preserve"> is missing HSTS from the HTTPS. The remote web server is not enforcing HSTS as defined by RFC 6797. HSTS is an optional response header that can be configured on the server to instruct the browser to only communicate via HTTPS.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Affected Hosts</w:t>
      </w:r>
      <w:r w:rsidDel="00000000" w:rsidR="00000000" w:rsidRPr="00000000">
        <w:rPr>
          <w:rtl w:val="0"/>
        </w:rPr>
        <w:t xml:space="preserve">:megacorpone.com </w:t>
      </w:r>
    </w:p>
    <w:p w:rsidR="00000000" w:rsidDel="00000000" w:rsidP="00000000" w:rsidRDefault="00000000" w:rsidRPr="00000000" w14:paraId="00000113">
      <w:pPr>
        <w:rPr>
          <w:color w:val="ff0000"/>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Remediation</w:t>
      </w:r>
      <w:r w:rsidDel="00000000" w:rsidR="00000000" w:rsidRPr="00000000">
        <w:rPr>
          <w:rtl w:val="0"/>
        </w:rPr>
        <w:t xml:space="preserve">: Configure the remote webserver to use HSTS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jc w:val="center"/>
        <w:rPr/>
      </w:pPr>
      <w:bookmarkStart w:colFirst="0" w:colLast="0" w:name="_angoey2ntdo4" w:id="36"/>
      <w:bookmarkEnd w:id="36"/>
      <w:r w:rsidDel="00000000" w:rsidR="00000000" w:rsidRPr="00000000">
        <w:rPr>
          <w:rtl w:val="0"/>
        </w:rPr>
        <w:t xml:space="preserve">MITRE ATT&amp;CK Navigator Map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following completed </w:t>
      </w:r>
      <w:r w:rsidDel="00000000" w:rsidR="00000000" w:rsidRPr="00000000">
        <w:rPr>
          <w:rtl w:val="0"/>
        </w:rPr>
        <w:t xml:space="preserve">MITRE</w:t>
      </w:r>
      <w:r w:rsidDel="00000000" w:rsidR="00000000" w:rsidRPr="00000000">
        <w:rPr>
          <w:rtl w:val="0"/>
        </w:rPr>
        <w:t xml:space="preserve"> ATT&amp;CK navigator map shows all of the techniques and tactics</w:t>
      </w:r>
      <w:r w:rsidDel="00000000" w:rsidR="00000000" w:rsidRPr="00000000">
        <w:rPr>
          <w:rtl w:val="0"/>
        </w:rPr>
        <w:t xml:space="preserve"> that NSC</w:t>
      </w:r>
      <w:r w:rsidDel="00000000" w:rsidR="00000000" w:rsidRPr="00000000">
        <w:rPr>
          <w:rtl w:val="0"/>
        </w:rPr>
        <w:t xml:space="preserve"> used throughout the assessment.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Legend: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Performed successfully</w:t>
      </w:r>
    </w:p>
    <w:p w:rsidR="00000000" w:rsidDel="00000000" w:rsidP="00000000" w:rsidRDefault="00000000" w:rsidRPr="00000000" w14:paraId="00000122">
      <w:pPr>
        <w:rPr/>
      </w:pPr>
      <w:r w:rsidDel="00000000" w:rsidR="00000000" w:rsidRPr="00000000">
        <w:rPr>
          <w:rtl w:val="0"/>
        </w:rPr>
        <w:t xml:space="preserve">Failure to perform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[MITRE ATT&amp;CK navi</w:t>
      </w:r>
      <w:r w:rsidDel="00000000" w:rsidR="00000000" w:rsidRPr="00000000">
        <w:rPr/>
        <w:drawing>
          <wp:inline distB="114300" distT="114300" distL="114300" distR="114300">
            <wp:extent cx="5943600" cy="260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t xml:space="preserve">gator map]</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9" w:type="default"/>
      <w:footerReference r:id="rId10" w:type="default"/>
      <w:footerReference r:id="rId11" w:type="first"/>
      <w:footerReference r:id="rId12"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MegaCorpOne</w:t>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5" Type="http://schemas.openxmlformats.org/officeDocument/2006/relationships/font" Target="fonts/LibreFranklinMedium-italic.ttf"/><Relationship Id="rId6"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