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2D6A4F"/>
          <w:sz w:val="88"/>
          <w:szCs w:val="88"/>
        </w:rPr>
        <w:t xml:space="preserve">GoVehlo</w:t>
      </w:r>
    </w:p>
    <w:p>
      <w:pPr>
        <w:spacing w:after="0" w:before="60"/>
      </w:pPr>
      <w:r>
        <w:rPr>
          <w:rFonts w:ascii="Arial" w:cs="Arial" w:eastAsia="Arial" w:hAnsi="Arial"/>
          <w:color w:val="6B7280"/>
          <w:sz w:val="38"/>
          <w:szCs w:val="38"/>
        </w:rPr>
        <w:t xml:space="preserve">Brand Guidelines</w:t>
      </w:r>
    </w:p>
    <w:p>
      <w:pPr>
        <w:spacing w:after="0" w:before="280"/>
      </w:pPr>
      <w:r>
        <w:rPr>
          <w:rFonts w:ascii="Arial" w:cs="Arial" w:eastAsia="Arial" w:hAnsi="Arial"/>
          <w:i/>
          <w:iCs/>
          <w:color w:val="1A2E1F"/>
          <w:sz w:val="28"/>
          <w:szCs w:val="28"/>
        </w:rPr>
        <w:t xml:space="preserve">Fill up. Drive fair.</w:t>
      </w:r>
    </w:p>
    <w:p>
      <w:pPr>
        <w:spacing w:after="0" w:before="7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·  June 2026</w:t>
      </w:r>
    </w:p>
    <w:p>
      <w:pPr>
        <w:pageBreakBefore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1. Brand story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GoVehlo is a fuel ledger and car-sharing companion for small groups of friends. When a car is shared, the fairness of who owes what can create friction. GoVehlo removes that friction: it tracks trips by odometer, splits fuel costs proportionally by distance driven, and makes settlement requests clear and frictionless.</w:t>
      </w:r>
    </w:p>
    <w:p>
      <w:pPr>
        <w:spacing w:after="9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name combines Go — forward motion, action, the act of driving — with Vehlo, derived from vehicle. Together they capture the product: a tool that gets your group moving without the awkwardness of shared costs.</w:t>
      </w:r>
    </w:p>
    <w:p>
      <w:pPr>
        <w:spacing w:after="9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2E1F"/>
                <w:sz w:val="20"/>
                <w:szCs w:val="20"/>
              </w:rPr>
              <w:t xml:space="preserve">GoVehlo is not a marketplace or public platform.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2E1F"/>
                <w:sz w:val="20"/>
                <w:szCs w:val="20"/>
              </w:rPr>
              <w:t xml:space="preserve">It is a private ledger for a specific group of people sharing one car.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2E1F"/>
                <w:sz w:val="20"/>
                <w:szCs w:val="20"/>
              </w:rPr>
              <w:t xml:space="preserve">The product should feel intimate, trustworthy, and frictionless — like the group itself.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2. Name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Spelling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correct spelling is GoVehlo — capital G and V, no spaces or hyphens. Use this form everywhere: the app name, App Store listing, push notification sender name, and email templates.</w:t>
      </w:r>
    </w:p>
    <w:p>
      <w:pPr>
        <w:spacing w:after="9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CORRECT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GoVehlo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govehlo.com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GoVehlo — your car, made fair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INCORRECT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Go Vehlo  ·  go-vehlo  ·  GOVEHLO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Govehlo  ·  go vehlo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Vehlo  ·  GoVehlo App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3. Logo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Logomark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GoVehlo logomark is a rounded square with a forward-pointing arrow, suggesting movement and direction. A small dot sits below the arrow, representing a waypoint or destination. The rounded square also functions directly as the app icon.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Wordmark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wordmark uses Nunito at weight 900. "Go" is rendered in Forest (#2D6A4F) and "Vehlo" in Deep Forest (#1A2E1F), creating a two-tone split that echoes the brand’s two ideas: movement and vehicle.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Clear space &amp; minimum size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Maintain clear space equal to the cap height of the letter G around all sides of the lockup. The full lockup should not be used below 80px wide; the icon alone should not be used below 24px.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Approved variants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PRIMARY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Forest mark + two-tone wordmark on white/light.</w:t>
            </w:r>
          </w:p>
          <w:p>
            <w:pPr>
              <w:spacing w:after="45" w:before="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REVERSED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All-white mark and wordmark on Forest or Deep Forest.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MONOCHROME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Single Deep Forest colour for one-colour print or embossing.</w:t>
            </w:r>
          </w:p>
          <w:p>
            <w:pPr>
              <w:spacing w:after="45" w:before="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ICON ONLY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Square logomark alone, for app icons, favicons, and contexts where the name is already established.</w:t>
            </w:r>
          </w:p>
        </w:tc>
      </w:tr>
    </w:tbl>
    <w:p>
      <w:pPr>
        <w:spacing w:after="9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A4A1F"/>
                <w:sz w:val="20"/>
                <w:szCs w:val="20"/>
              </w:rPr>
              <w:t xml:space="preserve">Never stretch or distort the logo.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A4A1F"/>
                <w:sz w:val="20"/>
                <w:szCs w:val="20"/>
              </w:rPr>
              <w:t xml:space="preserve">Never place the logo on a busy photographic background.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A4A1F"/>
                <w:sz w:val="20"/>
                <w:szCs w:val="20"/>
              </w:rPr>
              <w:t xml:space="preserve">Never recolour individual elements — use only the approved variants.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A4A1F"/>
                <w:sz w:val="20"/>
                <w:szCs w:val="20"/>
              </w:rPr>
              <w:t xml:space="preserve">Never use the wordmark without the logomark in primary brand contexts.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4. Color palette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GoVehlo palette is rooted in greens — warm, natural, and grounded. Amber is the sole accent color, used exclusively for money-related UI: costs owed, payment requests, and fuel totals. This gives users an instant visual shorthand: green = navigation and identity; amber = money.</w:t>
      </w:r>
    </w:p>
    <w:p>
      <w:pPr>
        <w:spacing w:after="9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Primary palette</w:t>
            </w:r>
          </w:p>
        </w:tc>
      </w:tr>
    </w:tbl>
    <w:p>
      <w:pPr>
        <w:spacing w:after="45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F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Deep Forest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#1A2E1F</w:t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Headings, body text on light backgrounds</w:t>
            </w:r>
          </w:p>
        </w:tc>
      </w:tr>
    </w:tbl>
    <w:p>
      <w:pPr>
        <w:spacing w:after="45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Forest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#2D6A4F</w:t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Primary brand color — buttons, links, logo mark</w:t>
            </w:r>
          </w:p>
        </w:tc>
      </w:tr>
    </w:tbl>
    <w:p>
      <w:pPr>
        <w:spacing w:after="45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Leaf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#52B788</w:t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Secondary green — positive states, avatars, badges</w:t>
            </w:r>
          </w:p>
        </w:tc>
      </w:tr>
    </w:tbl>
    <w:p>
      <w:pPr>
        <w:spacing w:after="45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Mist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#D8F3DC</w:t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Tint backgrounds — cards, avatar fills, dividers</w:t>
            </w:r>
          </w:p>
        </w:tc>
      </w:tr>
    </w:tbl>
    <w:p>
      <w:pPr>
        <w:spacing w:after="9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Accent</w:t>
            </w:r>
          </w:p>
        </w:tc>
      </w:tr>
    </w:tbl>
    <w:p>
      <w:pPr>
        <w:spacing w:after="45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261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Amber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#F4A261</w:t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Money only — costs owed, payment requests, fuel totals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Color rules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Forest or Deep Forest for all interactive text and primary buttons.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Reserve Amber strictly for monetary values and payment actions. Never for navigation or decorative use.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Leaf is used for positive/completed states: paid, confirmed, synced.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Mist is a background tint only — never use it as text or icon color.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Amber requires Deep Forest text (#1A2E1F) to meet WCAG AA contrast.</w:t>
      </w:r>
    </w:p>
    <w:p>
      <w:pPr>
        <w:spacing w:after="18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5. 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Nunito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App UI headings, display copy, the wordmark, and large-scale brand text.</w:t>
            </w:r>
          </w:p>
          <w:p>
            <w:pPr>
              <w:spacing w:after="45" w:before="0"/>
            </w:pPr>
            <w:r>
              <w:t xml:space="preserve"/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900 Black — wordmark, display headlines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800 ExtraBold — section headers, card titles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700 Bold — labels, navigation, buttons</w:t>
            </w:r>
          </w:p>
          <w:p>
            <w:pPr>
              <w:spacing w:after="45" w:before="0"/>
            </w:pPr>
            <w:r>
              <w:t xml:space="preserve"/>
            </w:r>
          </w:p>
          <w:p>
            <w:hyperlink w:history="1" r:id="rIdenviy-s_si9b6_1oxlvfa">
              <w:r>
                <w:rPr>
                  <w:rFonts w:ascii="Courier New" w:cs="Courier New" w:eastAsia="Courier New" w:hAnsi="Courier New"/>
                  <w:color w:val="2D6A4F"/>
                  <w:sz w:val="18"/>
                  <w:szCs w:val="18"/>
                </w:rPr>
                <w:t xml:space="preserve">fonts.google.com/specimen/Nunito</w:t>
              </w:r>
            </w:hyperlink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Inter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Body copy, data labels, form fields, and all prose content.</w:t>
            </w:r>
          </w:p>
          <w:p>
            <w:pPr>
              <w:spacing w:after="45" w:before="0"/>
            </w:pPr>
            <w:r>
              <w:t xml:space="preserve"/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400 Regular — body text,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500 Medium — emphasized labels,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600 SemiBold — data values, amounts</w:t>
            </w:r>
          </w:p>
          <w:p>
            <w:pPr>
              <w:spacing w:after="45" w:before="0"/>
            </w:pPr>
            <w:r>
              <w:t xml:space="preserve"/>
            </w:r>
          </w:p>
          <w:p>
            <w:hyperlink w:history="1" r:id="rIdp8y15h7c2f9xzp2w2go4k">
              <w:r>
                <w:rPr>
                  <w:rFonts w:ascii="Courier New" w:cs="Courier New" w:eastAsia="Courier New" w:hAnsi="Courier New"/>
                  <w:color w:val="2D6A4F"/>
                  <w:sz w:val="18"/>
                  <w:szCs w:val="18"/>
                </w:rPr>
                <w:t xml:space="preserve">fonts.google.com/specimen/Inter</w:t>
              </w:r>
            </w:hyperlink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Type scale (mobile app)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Nunito 900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Screen titles, onboarding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Nunito 800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 headers, card titles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Nunito 700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headers, tab labels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400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content, descriptions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500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Metadata, captions, chips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400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Timestamps, secondary info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Odometer values, fuel amounts, hex codes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6. Voice &amp; tone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GoVehlo speaks like a trustworthy friend who is good at maths. Warm and direct, never corporate. Money conversations are only awkward when they are vague — GoVehlo removes the vagueness.</w:t>
      </w:r>
    </w:p>
    <w:p>
      <w:pPr>
        <w:spacing w:after="9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Don’t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“You owe €8.17 to Sara.”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“There may be a balance to settle.”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Warm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“Good morning, Christian.”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“Hello, User #4.”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Fair by default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“Split by km driven.”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“Calculated automatically.”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 eco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“Better for everyone.”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“Save the planet with every trip.”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Frictionless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“Mark as paid.”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“Confirm payment receipt acknowledgment.”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Tagline options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up. Drive fair. — Short and punchy. Recommended for App Store and onboarding.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spreadsheets. Just fair miles. — Positions against the manual alternative.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car is shared. The math isn’t. — Emphasises that GoVehlo does the hard part.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car. Your crew. Fair costs. — Warm and community-forward.</w:t>
      </w:r>
    </w:p>
    <w:p>
      <w:pPr>
        <w:spacing w:after="18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7. App design principles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GoVehlo is a Progressive Web App. The design should feel native on iOS and Android, with warm surfaces and clear data hierarchy.</w:t>
      </w:r>
    </w:p>
    <w:p>
      <w:pPr>
        <w:spacing w:after="9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Card-based layout with 16px border radius on all content containers.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16px horizontal screen padding. Cards have 12px internal padding.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navigation at the bottom: Home, Trips, Fuel, Settlement, History.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header uses Forest (#2D6A4F) as the status bar and greeting area.</w:t>
      </w:r>
    </w:p>
    <w:p>
      <w:pPr>
        <w:spacing w:after="45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Data hierarchy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 with the number. “You owe €8.17” is the most prominent element on settlement cards.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Amber is used exclusively for amounts owed or pending payment.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Completed payments and positive balances use Leaf green (#52B788).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Odometer and fuel values are displayed in monospace for fast scanning.</w:t>
      </w:r>
    </w:p>
    <w:p>
      <w:pPr>
        <w:spacing w:after="45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Interaction patterns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destructive actions require confirmation dialogs.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Payment actions (request, mark paid, reopen) show a toast confirmation.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Sync state is persistent in the top bar: “Saved · 14:05” or “Saving...”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notifications use the same direct voice: “Sara requested €8.17. Tap to view.”</w:t>
      </w:r>
    </w:p>
    <w:p>
      <w:pPr>
        <w:spacing w:after="45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Minimum touch target: 44×44px.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color combinations meet WCAG AA (4.5:1 normal text, 3:1 large text).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Forest on white: 5.8:1 — passes AA. Deep Forest on white: 14.3:1 — passes AAA.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Amber backgrounds require Deep Forest text to meet contrast requirements.</w:t>
      </w:r>
    </w:p>
    <w:p>
      <w:pPr>
        <w:spacing w:after="18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8. App icon &amp; manifest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icon uses the GoVehlo logomark (forward arrow + dot) on a Forest green background. Supply it as icon-192.png and icon-512.png in the app root.</w:t>
      </w:r>
    </w:p>
    <w:p>
      <w:pPr>
        <w:spacing w:after="9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icon-512.png</w:t>
            </w:r>
          </w:p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512×512px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App Store, Play Store, high-res PWA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icon-192.png</w:t>
            </w:r>
          </w:p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192×192px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Android home screen, PWA install prompt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favicon</w:t>
            </w:r>
          </w:p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32×32px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Browser tab</w:t>
            </w:r>
          </w:p>
        </w:tc>
      </w:tr>
    </w:tbl>
    <w:p>
      <w:pPr>
        <w:spacing w:after="9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Keep manifest.json in sync with the brand palette: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2E1F"/>
                <w:sz w:val="20"/>
                <w:szCs w:val="20"/>
              </w:rPr>
              <w:t xml:space="preserve">"theme_color": "#2D6A4F"       ← Forest (Android browser chrome)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2E1F"/>
                <w:sz w:val="20"/>
                <w:szCs w:val="20"/>
              </w:rPr>
              <w:t xml:space="preserve">"background_color": "#F7F9F8"  ← Warm white splash screen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2E1F"/>
                <w:sz w:val="20"/>
                <w:szCs w:val="20"/>
              </w:rPr>
              <w:t xml:space="preserve">"name": "GoVehlo"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2E1F"/>
                <w:sz w:val="20"/>
                <w:szCs w:val="20"/>
              </w:rPr>
              <w:t xml:space="preserve">"short_name": "GoVehlo"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9. 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GoVehlo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Tagline (primary)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Fill up. Drive fair.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Domain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govehlo.com / govehlo.app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#2D6A4F  Forest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#52B788  Leaf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Accent (money only)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#F4A261  Amber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#F7F9F8  Warm white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Deep text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#1A2E1F  Deep Forest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Nunito 900 / fonts.google.com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Body font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Inter 400–600 / fonts.google.com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Border radius (cards)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Border radius (buttons)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PWA theme_color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#2D6A4F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PWA background_color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A4F"/>
                <w:sz w:val="20"/>
                <w:szCs w:val="20"/>
              </w:rPr>
              <w:t xml:space="preserve">#F7F9F8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GoVehlo  ·  Brand Guidelines  ·  v1.0  ·  June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F3DC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F3DC" w:sz="4" w:space="4"/>
      </w:pBdr>
    </w:pPr>
    <w:r>
      <w:rPr>
        <w:rFonts w:ascii="Arial" w:cs="Arial" w:eastAsia="Arial" w:hAnsi="Arial"/>
        <w:b/>
        <w:bCs/>
        <w:color w:val="2D6A4F"/>
        <w:sz w:val="20"/>
        <w:szCs w:val="20"/>
      </w:rPr>
      <w:t xml:space="preserve">GoVehlo</w:t>
    </w:r>
    <w:r>
      <w:rPr>
        <w:rFonts w:ascii="Arial" w:cs="Arial" w:eastAsia="Arial" w:hAnsi="Arial"/>
        <w:color w:val="6B7280"/>
        <w:sz w:val="20"/>
        <w:szCs w:val="20"/>
      </w:rPr>
      <w:t xml:space="preserve">   Brand Guidelines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2E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nviy-s_si9b6_1oxlvfa" Type="http://schemas.openxmlformats.org/officeDocument/2006/relationships/hyperlink" Target="https://fonts.google.com/specimen/Nunito" TargetMode="External"/><Relationship Id="rIdp8y15h7c2f9xzp2w2go4k" Type="http://schemas.openxmlformats.org/officeDocument/2006/relationships/hyperlink" Target="https://fonts.google.com/specimen/Int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2026-06-24T08:34:13.480Z</dcterms:created>
  <dcterms:modified xsi:type="dcterms:W3CDTF">2026-06-24T08:34:13.480Z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