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w:t>
      </w:r>
    </w:p>
    <w:tbl>
      <w:tblPr>
        <w:tblStyle w:val="Table1"/>
        <w:tblW w:w="8972.0" w:type="dxa"/>
        <w:jc w:val="left"/>
        <w:tblInd w:w="420.0" w:type="dxa"/>
        <w:tblLayout w:type="fixed"/>
        <w:tblLook w:val="0000"/>
      </w:tblPr>
      <w:tblGrid>
        <w:gridCol w:w="3238"/>
        <w:gridCol w:w="2438"/>
        <w:gridCol w:w="3296"/>
        <w:tblGridChange w:id="0">
          <w:tblGrid>
            <w:gridCol w:w="3238"/>
            <w:gridCol w:w="2438"/>
            <w:gridCol w:w="3296"/>
          </w:tblGrid>
        </w:tblGridChange>
      </w:tblGrid>
      <w:tr>
        <w:trPr>
          <w:cantSplit w:val="0"/>
          <w:tblHeader w:val="0"/>
        </w:trPr>
        <w:tc>
          <w:tcPr>
            <w:gridSpan w:val="3"/>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標楷體" w:cs="標楷體" w:eastAsia="標楷體" w:hAnsi="標楷體"/>
                <w:b w:val="0"/>
                <w:bCs w:val="0"/>
                <w:i w:val="0"/>
                <w:iCs w:val="0"/>
                <w:smallCaps w:val="1"/>
                <w:strike w:val="0"/>
                <w:color w:val="000000"/>
                <w:sz w:val="52"/>
                <w:szCs w:val="52"/>
                <w:u w:val="none"/>
                <w:shd w:fill="auto" w:val="clear"/>
                <w:vertAlign w:val="baseline"/>
              </w:rPr>
            </w:pPr>
            <w:r w:rsidDel="00000000" w:rsidR="00000000" w:rsidRPr="00000000">
              <w:rPr>
                <w:rFonts w:ascii="標楷體" w:cs="標楷體" w:eastAsia="標楷體" w:hAnsi="標楷體"/>
                <w:b w:val="0"/>
                <w:bCs w:val="0"/>
                <w:i w:val="0"/>
                <w:iCs w:val="0"/>
                <w:smallCaps w:val="1"/>
                <w:strike w:val="0"/>
                <w:color w:val="000000"/>
                <w:sz w:val="52"/>
                <w:szCs w:val="52"/>
                <w:u w:val="none"/>
                <w:shd w:fill="auto" w:val="clear"/>
                <w:vertAlign w:val="baseline"/>
                <w:rtl w:val="0"/>
              </w:rPr>
              <w:t xml:space="preserve">財金公司國際卡收單共用系統</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標楷體" w:cs="標楷體" w:eastAsia="標楷體" w:hAnsi="標楷體"/>
                <w:b w:val="0"/>
                <w:bCs w:val="0"/>
                <w:i w:val="0"/>
                <w:iCs w:val="0"/>
                <w:smallCaps w:val="1"/>
                <w:strike w:val="0"/>
                <w:color w:val="000000"/>
                <w:sz w:val="52"/>
                <w:szCs w:val="52"/>
                <w:u w:val="none"/>
                <w:shd w:fill="auto" w:val="clear"/>
                <w:vertAlign w:val="baseline"/>
              </w:rPr>
            </w:pPr>
            <w:r w:rsidDel="00000000" w:rsidR="00000000" w:rsidRPr="00000000">
              <w:rPr>
                <w:rFonts w:ascii="標楷體" w:cs="標楷體" w:eastAsia="標楷體" w:hAnsi="標楷體"/>
                <w:b w:val="0"/>
                <w:bCs w:val="0"/>
                <w:i w:val="0"/>
                <w:iCs w:val="0"/>
                <w:smallCaps w:val="1"/>
                <w:strike w:val="0"/>
                <w:color w:val="000000"/>
                <w:sz w:val="52"/>
                <w:szCs w:val="52"/>
                <w:u w:val="none"/>
                <w:shd w:fill="auto" w:val="clear"/>
                <w:vertAlign w:val="baseline"/>
                <w:rtl w:val="0"/>
              </w:rPr>
              <w:t xml:space="preserve">網路特店收單整合技術說明手冊</w:t>
            </w:r>
          </w:p>
        </w:tc>
      </w:tr>
      <w:tr>
        <w:trPr>
          <w:cantSplit w:val="0"/>
          <w:tblHeader w:val="0"/>
        </w:trPr>
        <w:tc>
          <w:tcPr>
            <w:gridSpan w:val="3"/>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hanging="200"/>
              <w:jc w:val="center"/>
              <w:rPr>
                <w:rFonts w:ascii="標楷體" w:cs="標楷體" w:eastAsia="標楷體" w:hAnsi="標楷體"/>
                <w:b w:val="0"/>
                <w:bCs w:val="0"/>
                <w:i w:val="0"/>
                <w:iCs w:val="0"/>
                <w:smallCaps w:val="1"/>
                <w:strike w:val="0"/>
                <w:color w:val="000000"/>
                <w:sz w:val="40"/>
                <w:szCs w:val="40"/>
                <w:u w:val="none"/>
                <w:shd w:fill="auto" w:val="clear"/>
                <w:vertAlign w:val="baseline"/>
              </w:rPr>
            </w:pPr>
            <w:r w:rsidDel="00000000" w:rsidR="00000000" w:rsidRPr="00000000">
              <w:rPr>
                <w:rFonts w:ascii="標楷體" w:cs="標楷體" w:eastAsia="標楷體" w:hAnsi="標楷體"/>
                <w:b w:val="0"/>
                <w:bCs w:val="0"/>
                <w:i w:val="0"/>
                <w:iCs w:val="0"/>
                <w:smallCaps w:val="1"/>
                <w:strike w:val="0"/>
                <w:color w:val="000000"/>
                <w:sz w:val="40"/>
                <w:szCs w:val="40"/>
                <w:u w:val="none"/>
                <w:shd w:fill="auto" w:val="clear"/>
                <w:vertAlign w:val="baseline"/>
                <w:rtl w:val="0"/>
              </w:rPr>
              <w:t xml:space="preserve">V 1.6</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4279.0" w:type="dxa"/>
        <w:jc w:val="left"/>
        <w:tblInd w:w="2280.0" w:type="dxa"/>
        <w:tblLayout w:type="fixed"/>
        <w:tblLook w:val="0000"/>
      </w:tblPr>
      <w:tblGrid>
        <w:gridCol w:w="1303"/>
        <w:gridCol w:w="2976"/>
        <w:tblGridChange w:id="0">
          <w:tblGrid>
            <w:gridCol w:w="1303"/>
            <w:gridCol w:w="297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標楷體" w:cs="標楷體" w:eastAsia="標楷體" w:hAnsi="標楷體"/>
                <w:b w:val="0"/>
                <w:bCs w:val="0"/>
                <w:i w:val="0"/>
                <w:iCs w:val="0"/>
                <w:smallCaps w:val="0"/>
                <w:strike w:val="0"/>
                <w:color w:val="000000"/>
                <w:sz w:val="28"/>
                <w:szCs w:val="28"/>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8"/>
                <w:szCs w:val="28"/>
                <w:u w:val="none"/>
                <w:shd w:fill="auto" w:val="clear"/>
                <w:vertAlign w:val="baseline"/>
                <w:rtl w:val="0"/>
              </w:rPr>
              <w:t xml:space="preserve">分發編號</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6" w:val="single"/>
              <w:bottom w:color="000000" w:space="0" w:sz="6" w:val="single"/>
              <w:right w:color="000000" w:space="0" w:sz="6" w:val="single"/>
            </w:tcBorders>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標楷體" w:cs="標楷體" w:eastAsia="標楷體" w:hAnsi="標楷體"/>
                <w:b w:val="0"/>
                <w:bCs w:val="0"/>
                <w:i w:val="0"/>
                <w:iCs w:val="0"/>
                <w:smallCaps w:val="0"/>
                <w:strike w:val="0"/>
                <w:color w:val="000000"/>
                <w:sz w:val="28"/>
                <w:szCs w:val="28"/>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8"/>
                <w:szCs w:val="28"/>
                <w:u w:val="none"/>
                <w:shd w:fill="auto" w:val="clear"/>
                <w:vertAlign w:val="baseline"/>
                <w:rtl w:val="0"/>
              </w:rPr>
              <w:t xml:space="preserve">使用部門</w:t>
            </w:r>
          </w:p>
        </w:tc>
        <w:tc>
          <w:tcPr>
            <w:tcBorders>
              <w:left w:color="000000" w:space="0" w:sz="6" w:val="single"/>
              <w:bottom w:color="000000" w:space="0" w:sz="6" w:val="single"/>
              <w:right w:color="000000" w:space="0" w:sz="6" w:val="single"/>
            </w:tcBorders>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財 金 資 訊 股 份 有 限 公 司</w:t>
      </w:r>
      <w:r w:rsidDel="00000000" w:rsidR="00000000" w:rsidRPr="00000000">
        <w:drawing>
          <wp:anchor allowOverlap="1" behindDoc="0" distB="0" distT="0" distL="114300" distR="114300" hidden="0" layoutInCell="1" locked="0" relativeHeight="0" simplePos="0">
            <wp:simplePos x="0" y="0"/>
            <wp:positionH relativeFrom="column">
              <wp:posOffset>1066800</wp:posOffset>
            </wp:positionH>
            <wp:positionV relativeFrom="paragraph">
              <wp:posOffset>35560</wp:posOffset>
            </wp:positionV>
            <wp:extent cx="570230" cy="499745"/>
            <wp:effectExtent b="0" l="0" r="0" t="0"/>
            <wp:wrapSquare wrapText="bothSides" distB="0" distT="0" distL="114300" distR="114300"/>
            <wp:docPr id="18"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70230" cy="499745"/>
                    </a:xfrm>
                    <a:prstGeom prst="rect"/>
                    <a:ln/>
                  </pic:spPr>
                </pic:pic>
              </a:graphicData>
            </a:graphic>
          </wp:anchor>
        </w:draw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標楷體" w:cs="標楷體" w:eastAsia="標楷體" w:hAnsi="標楷體"/>
          <w:b w:val="0"/>
          <w:bCs w:val="0"/>
          <w:i w:val="0"/>
          <w:iCs w:val="0"/>
          <w:smallCaps w:val="0"/>
          <w:strike w:val="0"/>
          <w:color w:val="000000"/>
          <w:sz w:val="16"/>
          <w:szCs w:val="16"/>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16"/>
          <w:szCs w:val="16"/>
          <w:u w:val="none"/>
          <w:shd w:fill="auto" w:val="clear"/>
          <w:vertAlign w:val="baseline"/>
          <w:rtl w:val="0"/>
        </w:rPr>
        <w:t xml:space="preserve"> FINANCIAL</w:t>
      </w:r>
      <w:r w:rsidDel="00000000" w:rsidR="00000000" w:rsidRPr="00000000">
        <w:rPr>
          <w:rFonts w:ascii="標楷體" w:cs="標楷體" w:eastAsia="標楷體" w:hAnsi="標楷體"/>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標楷體" w:cs="標楷體" w:eastAsia="標楷體" w:hAnsi="標楷體"/>
          <w:b w:val="0"/>
          <w:bCs w:val="0"/>
          <w:i w:val="0"/>
          <w:iCs w:val="0"/>
          <w:smallCaps w:val="0"/>
          <w:strike w:val="0"/>
          <w:color w:val="000000"/>
          <w:sz w:val="16"/>
          <w:szCs w:val="16"/>
          <w:u w:val="none"/>
          <w:shd w:fill="auto" w:val="clear"/>
          <w:vertAlign w:val="baseline"/>
          <w:rtl w:val="0"/>
        </w:rPr>
        <w:t xml:space="preserve"> INFORMATION</w:t>
      </w:r>
      <w:r w:rsidDel="00000000" w:rsidR="00000000" w:rsidRPr="00000000">
        <w:rPr>
          <w:rFonts w:ascii="標楷體" w:cs="標楷體" w:eastAsia="標楷體" w:hAnsi="標楷體"/>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標楷體" w:cs="標楷體" w:eastAsia="標楷體" w:hAnsi="標楷體"/>
          <w:b w:val="0"/>
          <w:bCs w:val="0"/>
          <w:i w:val="0"/>
          <w:iCs w:val="0"/>
          <w:smallCaps w:val="0"/>
          <w:strike w:val="0"/>
          <w:color w:val="000000"/>
          <w:sz w:val="16"/>
          <w:szCs w:val="16"/>
          <w:u w:val="none"/>
          <w:shd w:fill="auto" w:val="clear"/>
          <w:vertAlign w:val="baseline"/>
          <w:rtl w:val="0"/>
        </w:rPr>
        <w:t xml:space="preserve"> SERVICE</w:t>
      </w:r>
      <w:r w:rsidDel="00000000" w:rsidR="00000000" w:rsidRPr="00000000">
        <w:rPr>
          <w:rFonts w:ascii="標楷體" w:cs="標楷體" w:eastAsia="標楷體" w:hAnsi="標楷體"/>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標楷體" w:cs="標楷體" w:eastAsia="標楷體" w:hAnsi="標楷體"/>
          <w:b w:val="0"/>
          <w:bCs w:val="0"/>
          <w:i w:val="0"/>
          <w:iCs w:val="0"/>
          <w:smallCaps w:val="0"/>
          <w:strike w:val="0"/>
          <w:color w:val="000000"/>
          <w:sz w:val="16"/>
          <w:szCs w:val="16"/>
          <w:u w:val="none"/>
          <w:shd w:fill="auto" w:val="clear"/>
          <w:vertAlign w:val="baseline"/>
          <w:rtl w:val="0"/>
        </w:rPr>
        <w:t xml:space="preserve"> CO.</w:t>
      </w:r>
      <w:r w:rsidDel="00000000" w:rsidR="00000000" w:rsidRPr="00000000">
        <w:rPr>
          <w:rFonts w:ascii="標楷體" w:cs="標楷體" w:eastAsia="標楷體" w:hAnsi="標楷體"/>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標楷體" w:cs="標楷體" w:eastAsia="標楷體" w:hAnsi="標楷體"/>
          <w:b w:val="0"/>
          <w:bCs w:val="0"/>
          <w:i w:val="0"/>
          <w:iCs w:val="0"/>
          <w:smallCaps w:val="0"/>
          <w:strike w:val="0"/>
          <w:color w:val="000000"/>
          <w:sz w:val="16"/>
          <w:szCs w:val="16"/>
          <w:u w:val="none"/>
          <w:shd w:fill="auto" w:val="clear"/>
          <w:vertAlign w:val="baseline"/>
          <w:rtl w:val="0"/>
        </w:rPr>
        <w:t xml:space="preserve">,LTD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5131.0" w:type="dxa"/>
        <w:jc w:val="left"/>
        <w:tblInd w:w="1673.9999999999998" w:type="dxa"/>
        <w:tblLayout w:type="fixed"/>
        <w:tblLook w:val="0000"/>
      </w:tblPr>
      <w:tblGrid>
        <w:gridCol w:w="5131"/>
        <w:tblGridChange w:id="0">
          <w:tblGrid>
            <w:gridCol w:w="5131"/>
          </w:tblGrid>
        </w:tblGridChange>
      </w:tblGrid>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8"/>
                <w:szCs w:val="28"/>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8"/>
                <w:szCs w:val="28"/>
                <w:u w:val="none"/>
                <w:shd w:fill="auto" w:val="clear"/>
                <w:vertAlign w:val="baseline"/>
                <w:rtl w:val="0"/>
              </w:rPr>
              <w:t xml:space="preserve">修訂日期：中華民國106年12月01日</w:t>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480"/>
        <w:jc w:val="left"/>
        <w:rPr>
          <w:rFonts w:ascii="標楷體" w:cs="標楷體" w:eastAsia="標楷體" w:hAnsi="標楷體"/>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5842" w:w="12242" w:orient="portrait"/>
          <w:pgMar w:bottom="1134" w:top="1701" w:left="1134" w:right="1134" w:header="851" w:footer="567"/>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093.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8"/>
        <w:gridCol w:w="1320"/>
        <w:gridCol w:w="5865"/>
        <w:gridCol w:w="1560"/>
        <w:tblGridChange w:id="0">
          <w:tblGrid>
            <w:gridCol w:w="1348"/>
            <w:gridCol w:w="1320"/>
            <w:gridCol w:w="5865"/>
            <w:gridCol w:w="1560"/>
          </w:tblGrid>
        </w:tblGridChange>
      </w:tblGrid>
      <w:tr>
        <w:trPr>
          <w:cantSplit w:val="0"/>
          <w:tblHeader w:val="0"/>
        </w:trPr>
        <w:tc>
          <w:tcP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發行／修改版次</w:t>
            </w:r>
          </w:p>
        </w:tc>
        <w:tc>
          <w:tcP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發行／修改生效日期</w:t>
            </w:r>
          </w:p>
        </w:tc>
        <w:tc>
          <w:tcP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發行與變更說明</w:t>
            </w:r>
          </w:p>
        </w:tc>
        <w:tc>
          <w:tcP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 1.0</w:t>
            </w:r>
          </w:p>
        </w:tc>
        <w:tc>
          <w:tcP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2015/05/20</w:t>
            </w:r>
          </w:p>
        </w:tc>
        <w:tc>
          <w:tcP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初版(Draft version)</w:t>
            </w:r>
          </w:p>
        </w:tc>
        <w:tc>
          <w:tcP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 1.1</w:t>
            </w:r>
          </w:p>
        </w:tc>
        <w:tc>
          <w:tcP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2015/12/14</w:t>
            </w:r>
          </w:p>
        </w:tc>
        <w:tc>
          <w:tcPr>
            <w:vAlign w:val="top"/>
          </w:tcPr>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增加網路特店指定顯示公版頁面語系的功能</w:t>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調整銀聯交易之特店名稱限定僅能為英、數字。</w:t>
            </w:r>
          </w:p>
          <w:p w:rsidR="00000000" w:rsidDel="00000000" w:rsidP="00000000" w:rsidRDefault="00000000" w:rsidRPr="00000000" w14:paraId="000000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增加特店人員『參數驗證』設定說明</w:t>
            </w:r>
          </w:p>
          <w:p w:rsidR="00000000" w:rsidDel="00000000" w:rsidP="00000000" w:rsidRDefault="00000000" w:rsidRPr="00000000" w14:paraId="000000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增加說明若特店未到授權結果，必須主動發送查詢</w:t>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調整3.1.1授權交易輸入欄位-交易金額說明。</w:t>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調整3.3.3查詢交易輸入欄位-xid為非必要欄位。</w:t>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調整3.3.4 查詢交易輸出欄位</w:t>
            </w:r>
          </w:p>
        </w:tc>
        <w:tc>
          <w:tcP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 1.2</w:t>
            </w:r>
          </w:p>
        </w:tc>
        <w:tc>
          <w:tcP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2016/02/02</w:t>
            </w:r>
          </w:p>
        </w:tc>
        <w:tc>
          <w:tcPr>
            <w:vAlign w:val="top"/>
          </w:tcPr>
          <w:p w:rsidR="00000000" w:rsidDel="00000000" w:rsidP="00000000" w:rsidRDefault="00000000" w:rsidRPr="00000000" w14:paraId="0000003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增加交易金額(purchAmt)備註說明，晶片金融卡單筆交易金額最高為200萬</w:t>
            </w:r>
          </w:p>
          <w:p w:rsidR="00000000" w:rsidDel="00000000" w:rsidP="00000000" w:rsidRDefault="00000000" w:rsidRPr="00000000" w14:paraId="000000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調整3.1.1授權交易輸入欄位-交易訂單編號說明</w:t>
            </w:r>
          </w:p>
          <w:p w:rsidR="00000000" w:rsidDel="00000000" w:rsidP="00000000" w:rsidRDefault="00000000" w:rsidRPr="00000000" w14:paraId="0000003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調整3.3.4查詢交易輸出欄位-移除in_purchAmt、out_purchAmt，調整qid字型</w:t>
            </w:r>
          </w:p>
        </w:tc>
        <w:tc>
          <w:tcP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 1.3</w:t>
            </w:r>
          </w:p>
        </w:tc>
        <w:tc>
          <w:tcP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2016/07/13</w:t>
            </w:r>
          </w:p>
        </w:tc>
        <w:tc>
          <w:tcPr>
            <w:vAlign w:val="top"/>
          </w:tcPr>
          <w:p w:rsidR="00000000" w:rsidDel="00000000" w:rsidP="00000000" w:rsidRDefault="00000000" w:rsidRPr="00000000" w14:paraId="0000003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新增附錄A四『跨境匯入網路電子支付交易作業說明』。</w:t>
            </w:r>
          </w:p>
          <w:p w:rsidR="00000000" w:rsidDel="00000000" w:rsidP="00000000" w:rsidRDefault="00000000" w:rsidRPr="00000000" w14:paraId="0000003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調整銀聯交易之訂單編號長度最大為19。</w:t>
            </w:r>
          </w:p>
        </w:tc>
        <w:tc>
          <w:tcP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 1.4</w:t>
            </w:r>
          </w:p>
        </w:tc>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2016/08/02</w:t>
            </w:r>
          </w:p>
        </w:tc>
        <w:tc>
          <w:tcPr>
            <w:vAlign w:val="top"/>
          </w:tcPr>
          <w:p w:rsidR="00000000" w:rsidDel="00000000" w:rsidP="00000000" w:rsidRDefault="00000000" w:rsidRPr="00000000" w14:paraId="0000004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調整遠端金融卡交易功能作業說明-3.網路收單特店啟用網路交易驗證作業機制時，要求TOKEN規格。</w:t>
            </w:r>
          </w:p>
          <w:p w:rsidR="00000000" w:rsidDel="00000000" w:rsidP="00000000" w:rsidRDefault="00000000" w:rsidRPr="00000000" w14:paraId="0000004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於3.3輸出入列表章節增加說明：M：必帶欄位；C：特定條件下必帶欄位；O：選帶欄位。</w:t>
            </w:r>
          </w:p>
        </w:tc>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 1.5</w:t>
            </w:r>
          </w:p>
        </w:tc>
        <w:tc>
          <w:tcP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2016/12/28</w:t>
            </w:r>
          </w:p>
        </w:tc>
        <w:tc>
          <w:tcPr>
            <w:vAlign w:val="top"/>
          </w:tcPr>
          <w:p w:rsidR="00000000" w:rsidDel="00000000" w:rsidP="00000000" w:rsidRDefault="00000000" w:rsidRPr="00000000" w14:paraId="0000004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調整3.1.1授權交易輸入欄位-enCodeType、timeoutTime。</w:t>
            </w:r>
          </w:p>
          <w:p w:rsidR="00000000" w:rsidDel="00000000" w:rsidP="00000000" w:rsidRDefault="00000000" w:rsidRPr="00000000" w14:paraId="0000004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調整5.錯誤代碼一覽表，網路收單授權交易回應代碼『Status 12：特店屬性驗證及call MPI回應(ACS之回應會透過MPI傳給FOCAS)』，增加ErrorCode：『01、10、99』。</w:t>
            </w:r>
          </w:p>
          <w:p w:rsidR="00000000" w:rsidDel="00000000" w:rsidP="00000000" w:rsidRDefault="00000000" w:rsidRPr="00000000" w14:paraId="0000004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調整3.1.2授權交易輸出欄位，移除Xid之條件，只需判斷status及authCode。</w:t>
            </w:r>
          </w:p>
          <w:p w:rsidR="00000000" w:rsidDel="00000000" w:rsidP="00000000" w:rsidRDefault="00000000" w:rsidRPr="00000000" w14:paraId="0000004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調整原附錄A四名稱為：『跨境匯入交易作業說明』。</w:t>
            </w:r>
          </w:p>
          <w:p w:rsidR="00000000" w:rsidDel="00000000" w:rsidP="00000000" w:rsidRDefault="00000000" w:rsidRPr="00000000" w14:paraId="0000004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調整附錄A四1：『跨境匯入網路電子支付交易』作業說明。</w:t>
            </w:r>
          </w:p>
          <w:p w:rsidR="00000000" w:rsidDel="00000000" w:rsidP="00000000" w:rsidRDefault="00000000" w:rsidRPr="00000000" w14:paraId="0000004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新增附錄A四2：『跨境匯入O2O交易』等作業說明。</w:t>
            </w:r>
          </w:p>
        </w:tc>
        <w:tc>
          <w:tcP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 1.6</w:t>
            </w:r>
          </w:p>
        </w:tc>
        <w:tc>
          <w:tcP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2017/03/20</w:t>
            </w:r>
          </w:p>
        </w:tc>
        <w:tc>
          <w:tcPr>
            <w:vAlign w:val="top"/>
          </w:tcPr>
          <w:p w:rsidR="00000000" w:rsidDel="00000000" w:rsidP="00000000" w:rsidRDefault="00000000" w:rsidRPr="00000000" w14:paraId="0000005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調整5.錯誤代碼一覽表，5.2 Merchant Plug-In MPI 交易回應代碼，增加Rcode：『2104、2201、2206』。</w:t>
            </w:r>
          </w:p>
          <w:p w:rsidR="00000000" w:rsidDel="00000000" w:rsidP="00000000" w:rsidRDefault="00000000" w:rsidRPr="00000000" w14:paraId="0000005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調整3.2.2訂單查詢輸出欄位增加txstate、lastPan4，調整說明txstatus、txerrcode</w:t>
            </w:r>
          </w:p>
        </w:tc>
        <w:tc>
          <w:tcP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   目   錄   </w:t>
      </w:r>
      <w:r w:rsidDel="00000000" w:rsidR="00000000" w:rsidRPr="00000000">
        <w:rPr>
          <w:rtl w:val="0"/>
        </w:rPr>
      </w:r>
    </w:p>
    <w:sdt>
      <w:sdtPr>
        <w:id w:val="403829264"/>
        <w:docPartObj>
          <w:docPartGallery w:val="Table of Contents"/>
          <w:docPartUnique w:val="1"/>
        </w:docPartObj>
      </w:sdtPr>
      <w:sdtContent>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x1227">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1.前言</w:t>
            </w:r>
          </w:hyperlink>
          <w:hyperlink w:anchor="_vx1227">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fwokq0">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2.網路收單共用系統功能介紹</w:t>
            </w:r>
          </w:hyperlink>
          <w:hyperlink w:anchor="_3fwokq0">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v1yuxt">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2.1網路收單共用系統作業處理流程說明</w:t>
            </w:r>
          </w:hyperlink>
          <w:hyperlink w:anchor="_1v1yu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f1mdlm">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2.2 網路收單共用系統處理概念</w:t>
            </w:r>
          </w:hyperlink>
          <w:hyperlink w:anchor="_4f1md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u6wntf">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2.3網路收單共用系統功能說明</w:t>
            </w:r>
          </w:hyperlink>
          <w:hyperlink w:anchor="_2u6wn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t3h5sf">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3.授權交易處理作業說明</w:t>
            </w:r>
          </w:hyperlink>
          <w:hyperlink w:anchor="_1t3h5sf">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9c6y1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3.1授權交易處理作業說明</w:t>
            </w:r>
          </w:hyperlink>
          <w:hyperlink w:anchor="_19c6y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s8eyo1">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3.1.1授權交易輸入欄位</w:t>
            </w:r>
          </w:hyperlink>
          <w:hyperlink w:anchor="_2s8ey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tbugp1">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3.1.2授權交易輸出欄位</w:t>
            </w:r>
          </w:hyperlink>
          <w:hyperlink w:anchor="_3tbug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3.2 訂單查詢程式介面</w:t>
            </w:r>
          </w:hyperlink>
          <w:hyperlink w:anchor="_3rdcr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6in1rg">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3.2.1 訂單查詢輸入欄位</w:t>
            </w:r>
          </w:hyperlink>
          <w:hyperlink w:anchor="_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8h4qwu">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3.2.2 訂單查詢輸出欄位</w:t>
            </w:r>
          </w:hyperlink>
          <w:hyperlink w:anchor="_28h4q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5nkun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3.3 輸出入欄位列表</w:t>
            </w:r>
          </w:hyperlink>
          <w:hyperlink w:anchor="_35nku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ksv4uv">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3.3.1 授權交易輸入欄位</w:t>
            </w:r>
          </w:hyperlink>
          <w:hyperlink w:anchor="_1ksv4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4sinio">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3.3.2 授權交易輸出欄位</w:t>
            </w:r>
          </w:hyperlink>
          <w:hyperlink w:anchor="_44sin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jxsxqh">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3.3.3 查詢交易輸入欄位</w:t>
            </w:r>
          </w:hyperlink>
          <w:hyperlink w:anchor="_2jxsx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337ya">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3.3.4 查詢交易輸出欄位</w:t>
            </w:r>
          </w:hyperlink>
          <w:hyperlink w:anchor="_z337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mf14n">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3.4 授權交易結果回應介面</w:t>
            </w:r>
          </w:hyperlink>
          <w:hyperlink w:anchor="_nmf1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y810tw">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3.4.1 導址至使用者瀏覽器</w:t>
            </w:r>
          </w:hyperlink>
          <w:hyperlink w:anchor="_1y810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7m2jsg">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3.4.2 導址至特店提供網頁</w:t>
            </w:r>
          </w:hyperlink>
          <w:hyperlink w:anchor="_37m2j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mrcu09">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3.4.3特店網站設定AuthResURL</w:t>
            </w:r>
          </w:hyperlink>
          <w:hyperlink w:anchor="_1mrcu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6r0co2">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3.4.4 客製化授權網頁編輯規則</w:t>
            </w:r>
          </w:hyperlink>
          <w:hyperlink w:anchor="_46r0c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bn6wsx">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3.4.5 訂單查詢整合範例</w:t>
            </w:r>
          </w:hyperlink>
          <w:hyperlink w:anchor="_2bn6w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4"/>
            </w:tabs>
            <w:spacing w:after="0" w:before="0" w:line="240" w:lineRule="auto"/>
            <w:ind w:left="480" w:right="0" w:hanging="2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lwamvv">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3.4.6 訂單查詢回覆頁範例</w:t>
            </w:r>
          </w:hyperlink>
          <w:hyperlink w:anchor="_2lwam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11kx3o">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4.上傳檔案規格</w:t>
            </w:r>
          </w:hyperlink>
          <w:hyperlink w:anchor="_111kx3o">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l18frh">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4.1 特店批次請款檔格式</w:t>
            </w:r>
          </w:hyperlink>
          <w:hyperlink w:anchor="_3l18f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06ipza">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4.2 信用卡訂單查詢匯出xls格式</w:t>
            </w:r>
          </w:hyperlink>
          <w:hyperlink w:anchor="_206ip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k668n3">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5.錯誤代碼一覽表</w:t>
            </w:r>
          </w:hyperlink>
          <w:hyperlink w:anchor="_4k668n3">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o7alnk">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5.1網路收單授權交易回應代碼</w:t>
            </w:r>
          </w:hyperlink>
          <w:hyperlink w:anchor="_3o7al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3ckvvd">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5.2 Merchant Plug-In MPI 交易回應代碼</w:t>
            </w:r>
          </w:hyperlink>
          <w:hyperlink w:anchor="_23ckv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hv636">
            <w:r w:rsidDel="00000000" w:rsidR="00000000" w:rsidRPr="00000000">
              <w:rPr>
                <w:rFonts w:ascii="標楷體" w:cs="標楷體" w:eastAsia="標楷體" w:hAnsi="標楷體"/>
                <w:b w:val="0"/>
                <w:bCs w:val="0"/>
                <w:i w:val="0"/>
                <w:iCs w:val="0"/>
                <w:smallCaps w:val="0"/>
                <w:strike w:val="0"/>
                <w:color w:val="0000ff"/>
                <w:sz w:val="24"/>
                <w:szCs w:val="24"/>
                <w:u w:val="single"/>
                <w:shd w:fill="auto" w:val="clear"/>
                <w:vertAlign w:val="baseline"/>
                <w:rtl w:val="0"/>
              </w:rPr>
              <w:t xml:space="preserve">附錄 A</w:t>
            </w:r>
          </w:hyperlink>
          <w:hyperlink w:anchor="_ihv636">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2hioqz">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一、URL網路特店網路交易驗證作業機制</w:t>
            </w:r>
          </w:hyperlink>
          <w:hyperlink w:anchor="_32hio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hmsyys">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二、TOKEN規格說明</w:t>
            </w:r>
          </w:hyperlink>
          <w:hyperlink w:anchor="_1hmsy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1mghml">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三、遠端金融卡交易功能作業說明</w:t>
            </w:r>
          </w:hyperlink>
          <w:hyperlink w:anchor="_41mgh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23"/>
            </w:tabs>
            <w:spacing w:after="0" w:before="0" w:line="240" w:lineRule="auto"/>
            <w:ind w:left="240" w:right="0" w:hanging="2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grqrue">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四、跨境匯入交易作業說明</w:t>
            </w:r>
          </w:hyperlink>
          <w:hyperlink w:anchor="_2grqr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both"/>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30j0zll" w:id="1"/>
      <w:bookmarkEnd w:id="1"/>
      <w:r w:rsidDel="00000000" w:rsidR="00000000" w:rsidRPr="00000000">
        <w:rPr>
          <w:rtl w:val="0"/>
        </w:rPr>
      </w:r>
    </w:p>
    <w:p w:rsidR="00000000" w:rsidDel="00000000" w:rsidP="00000000" w:rsidRDefault="00000000" w:rsidRPr="00000000" w14:paraId="000000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 w:right="0" w:hanging="482"/>
        <w:jc w:val="left"/>
        <w:rPr>
          <w:rFonts w:ascii="標楷體" w:cs="標楷體" w:eastAsia="標楷體" w:hAnsi="標楷體"/>
          <w:b w:val="1"/>
          <w:bCs w:val="1"/>
          <w:i w:val="0"/>
          <w:iCs w:val="0"/>
          <w:smallCaps w:val="0"/>
          <w:strike w:val="0"/>
          <w:color w:val="000000"/>
          <w:sz w:val="40"/>
          <w:szCs w:val="40"/>
          <w:u w:val="none"/>
          <w:shd w:fill="auto" w:val="clear"/>
          <w:vertAlign w:val="baseline"/>
        </w:rPr>
      </w:pPr>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40"/>
          <w:szCs w:val="40"/>
          <w:u w:val="none"/>
          <w:shd w:fill="auto" w:val="clear"/>
          <w:vertAlign w:val="baseline"/>
          <w:rtl w:val="0"/>
        </w:rPr>
        <w:t xml:space="preserve">1.前言</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本手冊主要提供財金公司會員銀行網路特店或特店所委託之資訊承包商，辦理網路交易授權處理流程及說明之用。</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 w:right="0" w:hanging="482"/>
        <w:jc w:val="left"/>
        <w:rPr>
          <w:rFonts w:ascii="標楷體" w:cs="標楷體" w:eastAsia="標楷體" w:hAnsi="標楷體"/>
          <w:b w:val="1"/>
          <w:bCs w:val="1"/>
          <w:i w:val="0"/>
          <w:iCs w:val="0"/>
          <w:smallCaps w:val="0"/>
          <w:strike w:val="0"/>
          <w:color w:val="000000"/>
          <w:sz w:val="40"/>
          <w:szCs w:val="40"/>
          <w:u w:val="none"/>
          <w:shd w:fill="auto" w:val="clear"/>
          <w:vertAlign w:val="baseline"/>
        </w:rPr>
      </w:pPr>
      <w:bookmarkStart w:colFirst="0" w:colLast="0" w:name="_3znysh7" w:id="3"/>
      <w:bookmarkEnd w:id="3"/>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40"/>
          <w:szCs w:val="40"/>
          <w:u w:val="none"/>
          <w:shd w:fill="auto" w:val="clear"/>
          <w:vertAlign w:val="baseline"/>
          <w:rtl w:val="0"/>
        </w:rPr>
        <w:t xml:space="preserve">2.網路收單共用系統功能介紹</w:t>
      </w:r>
    </w:p>
    <w:p w:rsidR="00000000" w:rsidDel="00000000" w:rsidP="00000000" w:rsidRDefault="00000000" w:rsidRPr="00000000" w14:paraId="000000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2.1網路收單共用系統作業處理流程說明</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首先就網路收單共用系統辦理相關作業處理流程說明如下。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29300" cy="3771900"/>
                <wp:effectExtent b="0" l="0" r="0" t="0"/>
                <wp:wrapNone/>
                <wp:docPr id="5" name=""/>
                <a:graphic>
                  <a:graphicData uri="http://schemas.microsoft.com/office/word/2010/wordprocessingGroup">
                    <wpg:wgp>
                      <wpg:cNvGrpSpPr/>
                      <wpg:grpSpPr>
                        <a:xfrm>
                          <a:off x="2431325" y="1894025"/>
                          <a:ext cx="5829300" cy="3771900"/>
                          <a:chOff x="2431325" y="1894025"/>
                          <a:chExt cx="5829325" cy="3771950"/>
                        </a:xfrm>
                      </wpg:grpSpPr>
                      <wpg:grpSp>
                        <wpg:cNvGrpSpPr/>
                        <wpg:grpSpPr>
                          <a:xfrm>
                            <a:off x="2431350" y="1894050"/>
                            <a:ext cx="5829300" cy="3771900"/>
                            <a:chOff x="1799" y="7020"/>
                            <a:chExt cx="9180" cy="5940"/>
                          </a:xfrm>
                        </wpg:grpSpPr>
                        <wps:wsp>
                          <wps:cNvSpPr/>
                          <wps:cNvPr id="6" name="Shape 6"/>
                          <wps:spPr>
                            <a:xfrm>
                              <a:off x="1799" y="7020"/>
                              <a:ext cx="9175" cy="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799" y="7740"/>
                              <a:ext cx="1440" cy="900"/>
                            </a:xfrm>
                            <a:prstGeom prst="flowChartAlternateProcess">
                              <a:avLst/>
                            </a:prstGeom>
                            <a:solidFill>
                              <a:srgbClr val="CCFFCC"/>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完成購物</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進行刷卡付款</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30" name="Shape 30"/>
                          <wps:spPr>
                            <a:xfrm>
                              <a:off x="4139" y="7740"/>
                              <a:ext cx="3240" cy="1620"/>
                            </a:xfrm>
                            <a:prstGeom prst="flowChartAlternateProcess">
                              <a:avLst/>
                            </a:prstGeom>
                            <a:solidFill>
                              <a:srgbClr val="CCFFCC"/>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t xml:space="preserve">帳務後台, 可進行下列作業</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000000"/>
                                    <w:sz w:val="16"/>
                                    <w:vertAlign w:val="baseline"/>
                                  </w:rPr>
                                  <w:t xml:space="preserve">1.取授權</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000000"/>
                                    <w:sz w:val="16"/>
                                    <w:vertAlign w:val="baseline"/>
                                  </w:rPr>
                                  <w:t xml:space="preserve">2.取消訂單</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p>
                            </w:txbxContent>
                          </wps:txbx>
                          <wps:bodyPr anchorCtr="0" anchor="t" bIns="45700" lIns="91425" spcFirstLastPara="1" rIns="91425" wrap="square" tIns="45700">
                            <a:noAutofit/>
                          </wps:bodyPr>
                        </wps:wsp>
                        <wps:wsp>
                          <wps:cNvCnPr/>
                          <wps:spPr>
                            <a:xfrm>
                              <a:off x="3239" y="8100"/>
                              <a:ext cx="900" cy="0"/>
                            </a:xfrm>
                            <a:prstGeom prst="straightConnector1">
                              <a:avLst/>
                            </a:prstGeom>
                            <a:solidFill>
                              <a:srgbClr val="FFFFFF"/>
                            </a:solidFill>
                            <a:ln cap="flat" cmpd="sng" w="38100">
                              <a:solidFill>
                                <a:srgbClr val="FF99CC"/>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3239" y="8460"/>
                              <a:ext cx="900" cy="0"/>
                            </a:xfrm>
                            <a:prstGeom prst="straightConnector1">
                              <a:avLst/>
                            </a:prstGeom>
                            <a:solidFill>
                              <a:srgbClr val="FFFFFF"/>
                            </a:solidFill>
                            <a:ln cap="flat" cmpd="sng" w="38100">
                              <a:solidFill>
                                <a:srgbClr val="FF99CC"/>
                              </a:solidFill>
                              <a:prstDash val="solid"/>
                              <a:miter lim="800000"/>
                              <a:headEnd len="med" w="med" type="triangle"/>
                              <a:tailEnd len="med" w="med" type="none"/>
                            </a:ln>
                          </wps:spPr>
                          <wps:bodyPr anchorCtr="0" anchor="ctr" bIns="91425" lIns="91425" spcFirstLastPara="1" rIns="91425" wrap="square" tIns="91425">
                            <a:noAutofit/>
                          </wps:bodyPr>
                        </wps:wsp>
                        <wps:wsp>
                          <wps:cNvSpPr/>
                          <wps:cNvPr id="33" name="Shape 33"/>
                          <wps:spPr>
                            <a:xfrm>
                              <a:off x="3419" y="7740"/>
                              <a:ext cx="540" cy="360"/>
                            </a:xfrm>
                            <a:prstGeom prst="rect">
                              <a:avLst/>
                            </a:prstGeom>
                            <a:noFill/>
                            <a:ln>
                              <a:noFill/>
                            </a:ln>
                          </wps:spPr>
                          <wps:txbx>
                            <w:txbxContent>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339966"/>
                                    <w:sz w:val="16"/>
                                    <w:vertAlign w:val="baseline"/>
                                  </w:rPr>
                                  <w:t xml:space="preserve">授權</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339966"/>
                                    <w:sz w:val="24"/>
                                    <w:vertAlign w:val="baseline"/>
                                  </w:rPr>
                                </w:r>
                              </w:p>
                            </w:txbxContent>
                          </wps:txbx>
                          <wps:bodyPr anchorCtr="0" anchor="t" bIns="45700" lIns="91425" spcFirstLastPara="1" rIns="91425" wrap="square" tIns="45700">
                            <a:noAutofit/>
                          </wps:bodyPr>
                        </wps:wsp>
                        <wps:wsp>
                          <wps:cNvSpPr/>
                          <wps:cNvPr id="34" name="Shape 34"/>
                          <wps:spPr>
                            <a:xfrm>
                              <a:off x="3239" y="8640"/>
                              <a:ext cx="900" cy="36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339966"/>
                                    <w:sz w:val="16"/>
                                    <w:vertAlign w:val="baseline"/>
                                  </w:rPr>
                                  <w:t xml:space="preserve">授權回應</w:t>
                                </w:r>
                              </w:p>
                              <w:p w:rsidR="00000000" w:rsidDel="00000000" w:rsidP="00000000" w:rsidRDefault="00000000" w:rsidRPr="00000000">
                                <w:pPr>
                                  <w:spacing w:after="0" w:before="0" w:line="240"/>
                                  <w:ind w:left="480" w:right="0" w:firstLine="0"/>
                                  <w:jc w:val="center"/>
                                  <w:textDirection w:val="btLr"/>
                                </w:pPr>
                                <w:r w:rsidDel="00000000" w:rsidR="00000000" w:rsidRPr="00000000">
                                  <w:rPr>
                                    <w:rFonts w:ascii="Tahoma" w:cs="Tahoma" w:eastAsia="Tahoma" w:hAnsi="Tahoma"/>
                                    <w:b w:val="0"/>
                                    <w:i w:val="0"/>
                                    <w:smallCaps w:val="0"/>
                                    <w:strike w:val="0"/>
                                    <w:color w:val="339966"/>
                                    <w:sz w:val="24"/>
                                    <w:vertAlign w:val="baseline"/>
                                  </w:rPr>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339966"/>
                                    <w:sz w:val="24"/>
                                    <w:vertAlign w:val="baseline"/>
                                  </w:rPr>
                                </w:r>
                              </w:p>
                            </w:txbxContent>
                          </wps:txbx>
                          <wps:bodyPr anchorCtr="0" anchor="t" bIns="45700" lIns="91425" spcFirstLastPara="1" rIns="91425" wrap="square" tIns="45700">
                            <a:noAutofit/>
                          </wps:bodyPr>
                        </wps:wsp>
                        <wps:wsp>
                          <wps:cNvSpPr/>
                          <wps:cNvPr id="35" name="Shape 35"/>
                          <wps:spPr>
                            <a:xfrm>
                              <a:off x="5039" y="7020"/>
                              <a:ext cx="1260" cy="7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339966"/>
                                    <w:sz w:val="16"/>
                                    <w:vertAlign w:val="baseline"/>
                                  </w:rPr>
                                  <w:t xml:space="preserve">授權作業</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339966"/>
                                    <w:sz w:val="16"/>
                                    <w:vertAlign w:val="baseline"/>
                                  </w:rPr>
                                </w:r>
                                <w:r w:rsidDel="00000000" w:rsidR="00000000" w:rsidRPr="00000000">
                                  <w:rPr>
                                    <w:rFonts w:ascii="Tahoma" w:cs="Tahoma" w:eastAsia="Tahoma" w:hAnsi="Tahoma"/>
                                    <w:b w:val="0"/>
                                    <w:i w:val="0"/>
                                    <w:smallCaps w:val="0"/>
                                    <w:strike w:val="0"/>
                                    <w:color w:val="339966"/>
                                    <w:sz w:val="16"/>
                                    <w:vertAlign w:val="baseline"/>
                                  </w:rPr>
                                  <w:t xml:space="preserve">Authorized</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339966"/>
                                    <w:sz w:val="16"/>
                                    <w:vertAlign w:val="baseline"/>
                                  </w:rPr>
                                </w:r>
                              </w:p>
                            </w:txbxContent>
                          </wps:txbx>
                          <wps:bodyPr anchorCtr="0" anchor="t" bIns="45700" lIns="91425" spcFirstLastPara="1" rIns="91425" wrap="square" tIns="45700">
                            <a:noAutofit/>
                          </wps:bodyPr>
                        </wps:wsp>
                        <wps:wsp>
                          <wps:cNvCnPr/>
                          <wps:spPr>
                            <a:xfrm>
                              <a:off x="7379" y="8100"/>
                              <a:ext cx="900" cy="0"/>
                            </a:xfrm>
                            <a:prstGeom prst="straightConnector1">
                              <a:avLst/>
                            </a:prstGeom>
                            <a:solidFill>
                              <a:srgbClr val="FFFFFF"/>
                            </a:solidFill>
                            <a:ln cap="flat" cmpd="sng" w="38100">
                              <a:solidFill>
                                <a:srgbClr val="FF99CC"/>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7379" y="8460"/>
                              <a:ext cx="900" cy="0"/>
                            </a:xfrm>
                            <a:prstGeom prst="straightConnector1">
                              <a:avLst/>
                            </a:prstGeom>
                            <a:solidFill>
                              <a:srgbClr val="FFFFFF"/>
                            </a:solidFill>
                            <a:ln cap="flat" cmpd="sng" w="38100">
                              <a:solidFill>
                                <a:srgbClr val="FF99CC"/>
                              </a:solidFill>
                              <a:prstDash val="solid"/>
                              <a:miter lim="800000"/>
                              <a:headEnd len="med" w="med" type="triangle"/>
                              <a:tailEnd len="med" w="med" type="none"/>
                            </a:ln>
                          </wps:spPr>
                          <wps:bodyPr anchorCtr="0" anchor="ctr" bIns="91425" lIns="91425" spcFirstLastPara="1" rIns="91425" wrap="square" tIns="91425">
                            <a:noAutofit/>
                          </wps:bodyPr>
                        </wps:wsp>
                        <wps:wsp>
                          <wps:cNvSpPr/>
                          <wps:cNvPr id="38" name="Shape 38"/>
                          <wps:spPr>
                            <a:xfrm>
                              <a:off x="8459" y="7740"/>
                              <a:ext cx="2520" cy="1620"/>
                            </a:xfrm>
                            <a:prstGeom prst="flowChartAlternateProcess">
                              <a:avLst/>
                            </a:prstGeom>
                            <a:solidFill>
                              <a:srgbClr val="CCFFCC"/>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t xml:space="preserve">帳務後台, 可進行下列作業</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000000"/>
                                    <w:sz w:val="16"/>
                                    <w:vertAlign w:val="baseline"/>
                                  </w:rPr>
                                  <w:t xml:space="preserve">1.轉入 / 轉出請款檔</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000000"/>
                                    <w:sz w:val="16"/>
                                    <w:vertAlign w:val="baseline"/>
                                  </w:rPr>
                                  <w:t xml:space="preserve">2.訂單退貨 / 取消退貨</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p>
                            </w:txbxContent>
                          </wps:txbx>
                          <wps:bodyPr anchorCtr="0" anchor="t" bIns="45700" lIns="91425" spcFirstLastPara="1" rIns="91425" wrap="square" tIns="45700">
                            <a:noAutofit/>
                          </wps:bodyPr>
                        </wps:wsp>
                        <wps:wsp>
                          <wps:cNvSpPr/>
                          <wps:cNvPr id="39" name="Shape 39"/>
                          <wps:spPr>
                            <a:xfrm>
                              <a:off x="8999" y="7020"/>
                              <a:ext cx="1260" cy="7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339966"/>
                                    <w:sz w:val="16"/>
                                    <w:vertAlign w:val="baseline"/>
                                  </w:rPr>
                                  <w:t xml:space="preserve">請款作業</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339966"/>
                                    <w:sz w:val="16"/>
                                    <w:vertAlign w:val="baseline"/>
                                  </w:rPr>
                                </w:r>
                                <w:r w:rsidDel="00000000" w:rsidR="00000000" w:rsidRPr="00000000">
                                  <w:rPr>
                                    <w:rFonts w:ascii="Tahoma" w:cs="Tahoma" w:eastAsia="Tahoma" w:hAnsi="Tahoma"/>
                                    <w:b w:val="0"/>
                                    <w:i w:val="0"/>
                                    <w:smallCaps w:val="0"/>
                                    <w:strike w:val="0"/>
                                    <w:color w:val="339966"/>
                                    <w:sz w:val="16"/>
                                    <w:vertAlign w:val="baseline"/>
                                  </w:rPr>
                                  <w:t xml:space="preserve">Captured</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339966"/>
                                    <w:sz w:val="16"/>
                                    <w:vertAlign w:val="baseline"/>
                                  </w:rPr>
                                </w:r>
                              </w:p>
                            </w:txbxContent>
                          </wps:txbx>
                          <wps:bodyPr anchorCtr="0" anchor="t" bIns="45700" lIns="91425" spcFirstLastPara="1" rIns="91425" wrap="square" tIns="45700">
                            <a:noAutofit/>
                          </wps:bodyPr>
                        </wps:wsp>
                        <wps:wsp>
                          <wps:cNvCnPr/>
                          <wps:spPr>
                            <a:xfrm rot="5400000">
                              <a:off x="9539" y="9540"/>
                              <a:ext cx="1" cy="900"/>
                            </a:xfrm>
                            <a:prstGeom prst="straightConnector1">
                              <a:avLst/>
                            </a:prstGeom>
                            <a:solidFill>
                              <a:srgbClr val="FFFFFF"/>
                            </a:solidFill>
                            <a:ln cap="flat" cmpd="sng" w="38100">
                              <a:solidFill>
                                <a:srgbClr val="FF99CC"/>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41" name="Shape 41"/>
                          <wps:spPr>
                            <a:xfrm>
                              <a:off x="8459" y="10440"/>
                              <a:ext cx="2520" cy="1620"/>
                            </a:xfrm>
                            <a:prstGeom prst="flowChartAlternateProcess">
                              <a:avLst/>
                            </a:prstGeom>
                            <a:solidFill>
                              <a:srgbClr val="CCFFCC"/>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t xml:space="preserve">帳務後台, 可進行下列作業</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000000"/>
                                    <w:sz w:val="16"/>
                                    <w:vertAlign w:val="baseline"/>
                                  </w:rPr>
                                  <w:t xml:space="preserve">1.可以多筆訂單彙整一批次或多批次，於當日進行結帳作業</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p>
                            </w:txbxContent>
                          </wps:txbx>
                          <wps:bodyPr anchorCtr="0" anchor="t" bIns="45700" lIns="91425" spcFirstLastPara="1" rIns="91425" wrap="square" tIns="45700">
                            <a:noAutofit/>
                          </wps:bodyPr>
                        </wps:wsp>
                        <wps:wsp>
                          <wps:cNvSpPr/>
                          <wps:cNvPr id="42" name="Shape 42"/>
                          <wps:spPr>
                            <a:xfrm>
                              <a:off x="8999" y="12240"/>
                              <a:ext cx="1260" cy="7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339966"/>
                                    <w:sz w:val="16"/>
                                    <w:vertAlign w:val="baseline"/>
                                  </w:rPr>
                                  <w:t xml:space="preserve">批次結帳</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339966"/>
                                    <w:sz w:val="16"/>
                                    <w:vertAlign w:val="baseline"/>
                                  </w:rPr>
                                </w:r>
                                <w:r w:rsidDel="00000000" w:rsidR="00000000" w:rsidRPr="00000000">
                                  <w:rPr>
                                    <w:rFonts w:ascii="Tahoma" w:cs="Tahoma" w:eastAsia="Tahoma" w:hAnsi="Tahoma"/>
                                    <w:b w:val="0"/>
                                    <w:i w:val="0"/>
                                    <w:smallCaps w:val="0"/>
                                    <w:strike w:val="0"/>
                                    <w:color w:val="339966"/>
                                    <w:sz w:val="16"/>
                                    <w:vertAlign w:val="baseline"/>
                                  </w:rPr>
                                  <w:t xml:space="preserve">Settlement</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339966"/>
                                    <w:sz w:val="16"/>
                                    <w:vertAlign w:val="baseline"/>
                                  </w:rPr>
                                </w:r>
                              </w:p>
                            </w:txbxContent>
                          </wps:txbx>
                          <wps:bodyPr anchorCtr="0" anchor="t" bIns="45700" lIns="91425" spcFirstLastPara="1" rIns="91425" wrap="square" tIns="45700">
                            <a:noAutofit/>
                          </wps:bodyPr>
                        </wps:wsp>
                        <wps:wsp>
                          <wps:cNvCnPr/>
                          <wps:spPr>
                            <a:xfrm>
                              <a:off x="7379" y="11160"/>
                              <a:ext cx="900" cy="0"/>
                            </a:xfrm>
                            <a:prstGeom prst="straightConnector1">
                              <a:avLst/>
                            </a:prstGeom>
                            <a:solidFill>
                              <a:srgbClr val="FFFFFF"/>
                            </a:solidFill>
                            <a:ln cap="flat" cmpd="sng" w="38100">
                              <a:solidFill>
                                <a:srgbClr val="3366FF"/>
                              </a:solidFill>
                              <a:prstDash val="solid"/>
                              <a:miter lim="800000"/>
                              <a:headEnd len="med" w="med" type="triangle"/>
                              <a:tailEnd len="med" w="med" type="none"/>
                            </a:ln>
                          </wps:spPr>
                          <wps:bodyPr anchorCtr="0" anchor="ctr" bIns="91425" lIns="91425" spcFirstLastPara="1" rIns="91425" wrap="square" tIns="91425">
                            <a:noAutofit/>
                          </wps:bodyPr>
                        </wps:wsp>
                        <wps:wsp>
                          <wps:cNvSpPr/>
                          <wps:cNvPr id="44" name="Shape 44"/>
                          <wps:spPr>
                            <a:xfrm>
                              <a:off x="4139" y="10440"/>
                              <a:ext cx="3240" cy="1620"/>
                            </a:xfrm>
                            <a:prstGeom prst="flowChartAlternateProcess">
                              <a:avLst/>
                            </a:prstGeom>
                            <a:solidFill>
                              <a:srgbClr val="CC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t xml:space="preserve">收單銀行依結帳金額</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000000"/>
                                    <w:sz w:val="16"/>
                                    <w:vertAlign w:val="baseline"/>
                                  </w:rPr>
                                  <w:t xml:space="preserve">撥款至貴特店之預先開立之戶頭</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000000"/>
                                    <w:sz w:val="16"/>
                                    <w:vertAlign w:val="baseline"/>
                                  </w:rPr>
                                  <w:t xml:space="preserve">此部份為銀行之帳務撥款作業</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29300" cy="3771900"/>
                <wp:effectExtent b="0" l="0" r="0" t="0"/>
                <wp:wrapNone/>
                <wp:docPr id="5"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5829300" cy="3771900"/>
                        </a:xfrm>
                        <a:prstGeom prst="rect"/>
                        <a:ln/>
                      </pic:spPr>
                    </pic:pic>
                  </a:graphicData>
                </a:graphic>
              </wp:anchor>
            </w:drawing>
          </mc:Fallback>
        </mc:AlternateConten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bookmarkStart w:colFirst="0" w:colLast="0" w:name="_tyjcwt" w:id="5"/>
      <w:bookmarkEnd w:id="5"/>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2.2 網路收單共用系統處理概念</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消費者於網路特店完成消費點選付款功能後，特店系統應依本手冊相關說明(以html語法中的hidden方式並傳送相關資料參數(註1))，轉導址至網路收單共用系統進行後續授權作業。</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路收單共用系統接收特店傳送之相關資料參數，並進行相關檢核確認無誤後，顯示付款（刷卡）頁面，由消費者輸入授權交易相關資料，並於完成輸入按確認後，隨即進行授權作業處理，並依授權結果(無論成功或失敗)自動產生回應畫面(至消費者瀏覽器或依特店指示回傳網址，由特店網站產生回應畫面)。特店可以透過瀏覽器，登入網路收單共用系統，執行相關帳務作業或查詢等功能服務。</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註1：Pay Page亦會以html語法中的hidden方式傳遞參數，包括uuid、timeout、MerchantID、merID、TerminalID、AutoCap、customize、amtExp、AuthResURL、sslUrl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139700</wp:posOffset>
                </wp:positionV>
                <wp:extent cx="6264275" cy="3861435"/>
                <wp:effectExtent b="0" l="0" r="0" t="0"/>
                <wp:wrapNone/>
                <wp:docPr id="4" name=""/>
                <a:graphic>
                  <a:graphicData uri="http://schemas.microsoft.com/office/word/2010/wordprocessingGroup">
                    <wpg:wgp>
                      <wpg:cNvGrpSpPr/>
                      <wpg:grpSpPr>
                        <a:xfrm>
                          <a:off x="2213850" y="1849275"/>
                          <a:ext cx="6264275" cy="3861435"/>
                          <a:chOff x="2213850" y="1849275"/>
                          <a:chExt cx="6264300" cy="3946875"/>
                        </a:xfrm>
                      </wpg:grpSpPr>
                      <wpg:grpSp>
                        <wpg:cNvGrpSpPr/>
                        <wpg:grpSpPr>
                          <a:xfrm>
                            <a:off x="2213863" y="1849283"/>
                            <a:ext cx="6264275" cy="3861435"/>
                            <a:chOff x="1207" y="11214"/>
                            <a:chExt cx="9865" cy="6081"/>
                          </a:xfrm>
                        </wpg:grpSpPr>
                        <wps:wsp>
                          <wps:cNvSpPr/>
                          <wps:cNvPr id="6" name="Shape 6"/>
                          <wps:spPr>
                            <a:xfrm>
                              <a:off x="1207" y="11214"/>
                              <a:ext cx="9850"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74" y="11553"/>
                              <a:ext cx="4412" cy="2805"/>
                              <a:chOff x="2396" y="7546"/>
                              <a:chExt cx="4412" cy="2805"/>
                            </a:xfrm>
                          </wpg:grpSpPr>
                          <wps:wsp>
                            <wps:cNvSpPr/>
                            <wps:cNvPr id="8" name="Shape 8"/>
                            <wps:spPr>
                              <a:xfrm>
                                <a:off x="2396" y="8413"/>
                                <a:ext cx="1260" cy="36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0000"/>
                                      <w:sz w:val="16"/>
                                      <w:vertAlign w:val="baseline"/>
                                    </w:rPr>
                                    <w:t xml:space="preserve">特店網站</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p>
                              </w:txbxContent>
                            </wps:txbx>
                            <wps:bodyPr anchorCtr="0" anchor="t" bIns="45700" lIns="91425" spcFirstLastPara="1" rIns="91425" wrap="square" tIns="45700">
                              <a:noAutofit/>
                            </wps:bodyPr>
                          </wps:wsp>
                          <wps:wsp>
                            <wps:cNvSpPr/>
                            <wps:cNvPr id="9" name="Shape 9"/>
                            <wps:spPr>
                              <a:xfrm>
                                <a:off x="4914" y="7546"/>
                                <a:ext cx="1080" cy="5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1"/>
                                      <w:i w:val="0"/>
                                      <w:smallCaps w:val="0"/>
                                      <w:strike w:val="0"/>
                                      <w:color w:val="ff0000"/>
                                      <w:sz w:val="24"/>
                                      <w:vertAlign w:val="baseline"/>
                                    </w:rPr>
                                    <w:t xml:space="preserve">Step1</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ff0000"/>
                                      <w:sz w:val="24"/>
                                      <w:vertAlign w:val="baseline"/>
                                    </w:rPr>
                                  </w:r>
                                </w:p>
                              </w:txbxContent>
                            </wps:txbx>
                            <wps:bodyPr anchorCtr="0" anchor="t" bIns="45700" lIns="91425" spcFirstLastPara="1" rIns="91425" wrap="square" tIns="45700">
                              <a:noAutofit/>
                            </wps:bodyPr>
                          </wps:wsp>
                          <wps:wsp>
                            <wps:cNvSpPr/>
                            <wps:cNvPr id="10" name="Shape 10"/>
                            <wps:spPr>
                              <a:xfrm>
                                <a:off x="3174" y="9548"/>
                                <a:ext cx="1080" cy="210"/>
                              </a:xfrm>
                              <a:custGeom>
                                <a:rect b="b" l="l" r="r" t="t"/>
                                <a:pathLst>
                                  <a:path extrusionOk="0" h="210" w="1080">
                                    <a:moveTo>
                                      <a:pt x="1080" y="180"/>
                                    </a:moveTo>
                                    <a:cubicBezTo>
                                      <a:pt x="900" y="195"/>
                                      <a:pt x="720" y="210"/>
                                      <a:pt x="540" y="180"/>
                                    </a:cubicBezTo>
                                    <a:cubicBezTo>
                                      <a:pt x="360" y="150"/>
                                      <a:pt x="180" y="75"/>
                                      <a:pt x="0" y="0"/>
                                    </a:cubicBezTo>
                                  </a:path>
                                </a:pathLst>
                              </a:custGeom>
                              <a:noFill/>
                              <a:ln cap="flat" cmpd="sng" w="9525">
                                <a:solidFill>
                                  <a:srgbClr val="00808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690" y="9008"/>
                                <a:ext cx="900" cy="540"/>
                              </a:xfrm>
                              <a:custGeom>
                                <a:rect b="b" l="l" r="r" t="t"/>
                                <a:pathLst>
                                  <a:path extrusionOk="0" h="540" w="900">
                                    <a:moveTo>
                                      <a:pt x="900" y="0"/>
                                    </a:moveTo>
                                    <a:cubicBezTo>
                                      <a:pt x="885" y="135"/>
                                      <a:pt x="870" y="270"/>
                                      <a:pt x="720" y="360"/>
                                    </a:cubicBezTo>
                                    <a:cubicBezTo>
                                      <a:pt x="570" y="450"/>
                                      <a:pt x="285" y="495"/>
                                      <a:pt x="0" y="540"/>
                                    </a:cubicBezTo>
                                  </a:path>
                                </a:pathLst>
                              </a:custGeom>
                              <a:noFill/>
                              <a:ln cap="flat" cmpd="sng" w="9525">
                                <a:solidFill>
                                  <a:srgbClr val="33996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5510" y="9811"/>
                                <a:ext cx="1080" cy="5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1"/>
                                      <w:i w:val="0"/>
                                      <w:smallCaps w:val="0"/>
                                      <w:strike w:val="0"/>
                                      <w:color w:val="ff0000"/>
                                      <w:sz w:val="24"/>
                                      <w:vertAlign w:val="baseline"/>
                                    </w:rPr>
                                    <w:t xml:space="preserve">Step3</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ff0000"/>
                                      <w:sz w:val="24"/>
                                      <w:vertAlign w:val="baseline"/>
                                    </w:rPr>
                                  </w:r>
                                </w:p>
                              </w:txbxContent>
                            </wps:txbx>
                            <wps:bodyPr anchorCtr="0" anchor="t" bIns="45700" lIns="91425" spcFirstLastPara="1" rIns="91425" wrap="square" tIns="45700">
                              <a:noAutofit/>
                            </wps:bodyPr>
                          </wps:wsp>
                          <wps:wsp>
                            <wps:cNvSpPr/>
                            <wps:cNvPr id="13" name="Shape 13"/>
                            <wps:spPr>
                              <a:xfrm>
                                <a:off x="5728" y="8322"/>
                                <a:ext cx="1080" cy="5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1"/>
                                      <w:i w:val="0"/>
                                      <w:smallCaps w:val="0"/>
                                      <w:strike w:val="0"/>
                                      <w:color w:val="ff0000"/>
                                      <w:sz w:val="24"/>
                                      <w:vertAlign w:val="baseline"/>
                                    </w:rPr>
                                    <w:t xml:space="preserve">Step2</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ff0000"/>
                                      <w:sz w:val="24"/>
                                      <w:vertAlign w:val="baseline"/>
                                    </w:rPr>
                                  </w:r>
                                </w:p>
                              </w:txbxContent>
                            </wps:txbx>
                            <wps:bodyPr anchorCtr="0" anchor="t" bIns="45700" lIns="91425" spcFirstLastPara="1" rIns="91425" wrap="square" tIns="45700">
                              <a:noAutofit/>
                            </wps:bodyPr>
                          </wps:wsp>
                        </wpg:grpSp>
                        <wpg:grpSp>
                          <wpg:cNvGrpSpPr/>
                          <wpg:grpSpPr>
                            <a:xfrm>
                              <a:off x="1207" y="11553"/>
                              <a:ext cx="9865" cy="5742"/>
                              <a:chOff x="654" y="4974"/>
                              <a:chExt cx="9662" cy="5538"/>
                            </a:xfrm>
                          </wpg:grpSpPr>
                          <pic:pic>
                            <pic:nvPicPr>
                              <pic:cNvPr id="15" name="Shape 15"/>
                              <pic:cNvPicPr preferRelativeResize="0"/>
                            </pic:nvPicPr>
                            <pic:blipFill rotWithShape="1">
                              <a:blip r:embed="rId14">
                                <a:alphaModFix/>
                              </a:blip>
                              <a:srcRect b="0" l="0" r="0" t="0"/>
                              <a:stretch/>
                            </pic:blipFill>
                            <pic:spPr>
                              <a:xfrm>
                                <a:off x="2214" y="6054"/>
                                <a:ext cx="896" cy="900"/>
                              </a:xfrm>
                              <a:prstGeom prst="rect">
                                <a:avLst/>
                              </a:prstGeom>
                              <a:noFill/>
                              <a:ln>
                                <a:noFill/>
                              </a:ln>
                            </pic:spPr>
                          </pic:pic>
                          <wps:wsp>
                            <wps:cNvSpPr/>
                            <wps:cNvPr id="16" name="Shape 16"/>
                            <wps:spPr>
                              <a:xfrm>
                                <a:off x="654" y="5292"/>
                                <a:ext cx="1742" cy="2022"/>
                              </a:xfrm>
                              <a:prstGeom prst="wedgeRoundRectCallout">
                                <a:avLst>
                                  <a:gd fmla="val -20833" name="adj1"/>
                                  <a:gd fmla="val 62500" name="adj2"/>
                                  <a:gd fmla="val 0" name="adj3"/>
                                </a:avLst>
                              </a:prstGeom>
                              <a:solidFill>
                                <a:srgbClr val="99CC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t xml:space="preserve">Html中的hidden語法，配合本手冊利用購物車最後確認結帳畫面帶入參數</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7" name="Shape 17"/>
                            <wps:spPr>
                              <a:xfrm>
                                <a:off x="4014" y="7854"/>
                                <a:ext cx="2340" cy="2478"/>
                              </a:xfrm>
                              <a:prstGeom prst="wedgeRoundRectCallout">
                                <a:avLst>
                                  <a:gd fmla="val -20833" name="adj1"/>
                                  <a:gd fmla="val 62500" name="adj2"/>
                                  <a:gd fmla="val 0" name="adj3"/>
                                </a:avLst>
                              </a:prstGeom>
                              <a:solidFill>
                                <a:srgbClr val="FF99CC"/>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t xml:space="preserve">並配合</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000000"/>
                                      <w:sz w:val="16"/>
                                      <w:vertAlign w:val="baseline"/>
                                    </w:rPr>
                                    <w:t xml:space="preserve">&lt;form method="POST" action=https://指定的網址</w:t>
                                  </w:r>
                                  <w:r w:rsidDel="00000000" w:rsidR="00000000" w:rsidRPr="00000000">
                                    <w:rPr>
                                      <w:rFonts w:ascii="Tahoma" w:cs="Tahoma" w:eastAsia="Tahoma" w:hAnsi="Tahoma"/>
                                      <w:b w:val="1"/>
                                      <w:i w:val="0"/>
                                      <w:smallCaps w:val="0"/>
                                      <w:strike w:val="0"/>
                                      <w:color w:val="000000"/>
                                      <w:sz w:val="16"/>
                                      <w:vertAlign w:val="baseline"/>
                                    </w:rPr>
                                    <w:t xml:space="preserve">/FOCAS_WEBPOS/online/</w:t>
                                  </w:r>
                                  <w:r w:rsidDel="00000000" w:rsidR="00000000" w:rsidRPr="00000000">
                                    <w:rPr>
                                      <w:rFonts w:ascii="Tahoma" w:cs="Tahoma" w:eastAsia="Tahoma" w:hAnsi="Tahoma"/>
                                      <w:b w:val="0"/>
                                      <w:i w:val="0"/>
                                      <w:smallCaps w:val="0"/>
                                      <w:strike w:val="0"/>
                                      <w:color w:val="000000"/>
                                      <w:sz w:val="16"/>
                                      <w:vertAlign w:val="baseline"/>
                                    </w:rPr>
                                    <w:t xml:space="preserve">&gt;將特店之參數傳至本FOCAS POS系統(信用卡)</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p>
                              </w:txbxContent>
                            </wps:txbx>
                            <wps:bodyPr anchorCtr="0" anchor="t" bIns="45700" lIns="91425" spcFirstLastPara="1" rIns="91425" wrap="square" tIns="45700">
                              <a:noAutofit/>
                            </wps:bodyPr>
                          </wps:wsp>
                          <wps:wsp>
                            <wps:cNvSpPr/>
                            <wps:cNvPr id="18" name="Shape 18"/>
                            <wps:spPr>
                              <a:xfrm>
                                <a:off x="2934" y="5472"/>
                                <a:ext cx="3600" cy="795"/>
                              </a:xfrm>
                              <a:custGeom>
                                <a:rect b="b" l="l" r="r" t="t"/>
                                <a:pathLst>
                                  <a:path extrusionOk="0" h="1110" w="3510">
                                    <a:moveTo>
                                      <a:pt x="0" y="1110"/>
                                    </a:moveTo>
                                    <a:cubicBezTo>
                                      <a:pt x="300" y="915"/>
                                      <a:pt x="600" y="720"/>
                                      <a:pt x="900" y="570"/>
                                    </a:cubicBezTo>
                                    <a:cubicBezTo>
                                      <a:pt x="1200" y="420"/>
                                      <a:pt x="1410" y="300"/>
                                      <a:pt x="1800" y="210"/>
                                    </a:cubicBezTo>
                                    <a:cubicBezTo>
                                      <a:pt x="2190" y="120"/>
                                      <a:pt x="2970" y="60"/>
                                      <a:pt x="3240" y="30"/>
                                    </a:cubicBezTo>
                                    <a:cubicBezTo>
                                      <a:pt x="3510" y="0"/>
                                      <a:pt x="3465" y="15"/>
                                      <a:pt x="3420" y="30"/>
                                    </a:cubicBezTo>
                                  </a:path>
                                </a:pathLst>
                              </a:custGeom>
                              <a:noFill/>
                              <a:ln cap="flat" cmpd="sng" w="9525">
                                <a:solidFill>
                                  <a:srgbClr val="00808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8874" y="7134"/>
                                <a:ext cx="1440" cy="900"/>
                              </a:xfrm>
                              <a:prstGeom prst="wedgeRoundRectCallout">
                                <a:avLst>
                                  <a:gd fmla="val -20833" name="adj1"/>
                                  <a:gd fmla="val 62500" name="adj2"/>
                                  <a:gd fmla="val 0" name="adj3"/>
                                </a:avLst>
                              </a:prstGeom>
                              <a:solidFill>
                                <a:srgbClr val="FFCC9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消費者即會看到刷卡頁面</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wps:wsp>
                            <wps:cNvSpPr/>
                            <wps:cNvPr id="20" name="Shape 20"/>
                            <wps:spPr>
                              <a:xfrm>
                                <a:off x="8694" y="8214"/>
                                <a:ext cx="1622" cy="1980"/>
                              </a:xfrm>
                              <a:prstGeom prst="wedgeRoundRectCallout">
                                <a:avLst>
                                  <a:gd fmla="val -20833" name="adj1"/>
                                  <a:gd fmla="val 62500" name="adj2"/>
                                  <a:gd fmla="val 0" name="adj3"/>
                                </a:avLst>
                              </a:prstGeom>
                              <a:solidFill>
                                <a:srgbClr val="C0C0C0"/>
                              </a:solid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ahoma" w:cs="Tahoma" w:eastAsia="Tahoma" w:hAnsi="Tahoma"/>
                                      <w:b w:val="0"/>
                                      <w:i w:val="0"/>
                                      <w:smallCaps w:val="0"/>
                                      <w:strike w:val="0"/>
                                      <w:color w:val="000000"/>
                                      <w:sz w:val="16"/>
                                      <w:vertAlign w:val="baseline"/>
                                    </w:rPr>
                                    <w:t xml:space="preserve">系統回應刷卡是否成功之畫面</w:t>
                                  </w:r>
                                  <w:r w:rsidDel="00000000" w:rsidR="00000000" w:rsidRPr="00000000">
                                    <w:rPr>
                                      <w:rFonts w:ascii="Tahoma" w:cs="Tahoma" w:eastAsia="Tahoma" w:hAnsi="Tahoma"/>
                                      <w:b w:val="0"/>
                                      <w:i w:val="0"/>
                                      <w:smallCaps w:val="0"/>
                                      <w:strike w:val="0"/>
                                      <w:color w:val="000000"/>
                                      <w:sz w:val="16"/>
                                      <w:vertAlign w:val="baseline"/>
                                    </w:rPr>
                                    <w:br w:type="textWrapping"/>
                                  </w:r>
                                  <w:r w:rsidDel="00000000" w:rsidR="00000000" w:rsidRPr="00000000">
                                    <w:rPr>
                                      <w:rFonts w:ascii="Tahoma" w:cs="Tahoma" w:eastAsia="Tahoma" w:hAnsi="Tahoma"/>
                                      <w:b w:val="0"/>
                                      <w:i w:val="0"/>
                                      <w:smallCaps w:val="0"/>
                                      <w:strike w:val="0"/>
                                      <w:color w:val="000000"/>
                                      <w:sz w:val="16"/>
                                      <w:vertAlign w:val="baseline"/>
                                    </w:rPr>
                                    <w:t xml:space="preserve">此部份也可以交由特店網站自行產生</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r>
                                </w:p>
                              </w:txbxContent>
                            </wps:txbx>
                            <wps:bodyPr anchorCtr="0" anchor="t" bIns="45700" lIns="91425" spcFirstLastPara="1" rIns="91425" wrap="square" tIns="45700">
                              <a:noAutofit/>
                            </wps:bodyPr>
                          </wps:wsp>
                          <wpg:grpSp>
                            <wpg:cNvGrpSpPr/>
                            <wpg:grpSpPr>
                              <a:xfrm>
                                <a:off x="4194" y="6054"/>
                                <a:ext cx="1260" cy="1410"/>
                                <a:chOff x="4857" y="11340"/>
                                <a:chExt cx="1260" cy="1410"/>
                              </a:xfrm>
                            </wpg:grpSpPr>
                            <wps:wsp>
                              <wps:cNvSpPr/>
                              <wps:cNvPr id="22" name="Shape 22"/>
                              <wps:spPr>
                                <a:xfrm>
                                  <a:off x="4857" y="11340"/>
                                  <a:ext cx="1105" cy="1105"/>
                                </a:xfrm>
                                <a:prstGeom prst="rect">
                                  <a:avLst/>
                                </a:prstGeom>
                                <a:noFill/>
                                <a:ln>
                                  <a:noFill/>
                                </a:ln>
                              </wps:spPr>
                              <wps:txbx>
                                <w:txbxContent>
                                  <w:p w:rsidR="00000000" w:rsidDel="00000000" w:rsidP="00000000" w:rsidRDefault="00000000" w:rsidRPr="00000000">
                                    <w:pPr>
                                      <w:spacing w:after="0" w:before="0" w:line="240"/>
                                      <w:ind w:left="480" w:right="0" w:firstLine="0"/>
                                      <w:jc w:val="left"/>
                                      <w:textDirection w:val="btLr"/>
                                    </w:pP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Noto Sans Symbols" w:cs="Noto Sans Symbols" w:eastAsia="Noto Sans Symbols" w:hAnsi="Noto Sans Symbols"/>
                                        <w:b w:val="0"/>
                                        <w:i w:val="0"/>
                                        <w:smallCaps w:val="0"/>
                                        <w:strike w:val="0"/>
                                        <w:color w:val="ffffcc"/>
                                        <w:sz w:val="80"/>
                                        <w:vertAlign w:val="baseline"/>
                                      </w:rPr>
                                    </w:r>
                                  </w:p>
                                </w:txbxContent>
                              </wps:txbx>
                              <wps:bodyPr anchorCtr="0" anchor="t" bIns="45700" lIns="91425" spcFirstLastPara="1" rIns="91425" wrap="square" tIns="45700">
                                <a:noAutofit/>
                              </wps:bodyPr>
                            </wps:wsp>
                            <wps:wsp>
                              <wps:cNvSpPr/>
                              <wps:cNvPr id="23" name="Shape 23"/>
                              <wps:spPr>
                                <a:xfrm>
                                  <a:off x="4857" y="12240"/>
                                  <a:ext cx="1260" cy="51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0000"/>
                                        <w:sz w:val="16"/>
                                        <w:vertAlign w:val="baseline"/>
                                      </w:rPr>
                                      <w:t xml:space="preserve">網路消費者</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p>
                                </w:txbxContent>
                              </wps:txbx>
                              <wps:bodyPr anchorCtr="0" anchor="t" bIns="45700" lIns="91425" spcFirstLastPara="1" rIns="91425" wrap="square" tIns="45700">
                                <a:noAutofit/>
                              </wps:bodyPr>
                            </wps:wsp>
                          </wpg:grpSp>
                          <wps:wsp>
                            <wps:cNvSpPr/>
                            <wps:cNvPr id="24" name="Shape 24"/>
                            <wps:spPr>
                              <a:xfrm>
                                <a:off x="3114" y="6414"/>
                                <a:ext cx="1260" cy="7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ff0000"/>
                                      <w:sz w:val="16"/>
                                      <w:vertAlign w:val="baseline"/>
                                    </w:rPr>
                                    <w:t xml:space="preserve">消費購物</w:t>
                                  </w:r>
                                  <w:r w:rsidDel="00000000" w:rsidR="00000000" w:rsidRPr="00000000">
                                    <w:rPr>
                                      <w:rFonts w:ascii="Tahoma" w:cs="Tahoma" w:eastAsia="Tahoma" w:hAnsi="Tahoma"/>
                                      <w:b w:val="0"/>
                                      <w:i w:val="0"/>
                                      <w:smallCaps w:val="0"/>
                                      <w:strike w:val="0"/>
                                      <w:color w:val="ff0000"/>
                                      <w:sz w:val="16"/>
                                      <w:vertAlign w:val="baseline"/>
                                    </w:rPr>
                                    <w:br w:type="textWrapping"/>
                                  </w:r>
                                  <w:r w:rsidDel="00000000" w:rsidR="00000000" w:rsidRPr="00000000">
                                    <w:rPr>
                                      <w:rFonts w:ascii="Tahoma" w:cs="Tahoma" w:eastAsia="Tahoma" w:hAnsi="Tahoma"/>
                                      <w:b w:val="0"/>
                                      <w:i w:val="0"/>
                                      <w:smallCaps w:val="0"/>
                                      <w:strike w:val="0"/>
                                      <w:color w:val="ff0000"/>
                                      <w:sz w:val="16"/>
                                      <w:vertAlign w:val="baseline"/>
                                    </w:rPr>
                                    <w:t xml:space="preserve">結帳</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ff0000"/>
                                      <w:sz w:val="16"/>
                                      <w:vertAlign w:val="baseline"/>
                                    </w:rPr>
                                  </w:r>
                                </w:p>
                              </w:txbxContent>
                            </wps:txbx>
                            <wps:bodyPr anchorCtr="0" anchor="t" bIns="45700" lIns="91425" spcFirstLastPara="1" rIns="91425" wrap="square" tIns="45700">
                              <a:noAutofit/>
                            </wps:bodyPr>
                          </wps:wsp>
                          <wps:wsp>
                            <wps:cNvSpPr/>
                            <wps:cNvPr id="25" name="Shape 25"/>
                            <wps:spPr>
                              <a:xfrm>
                                <a:off x="2934" y="4974"/>
                                <a:ext cx="1800" cy="7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ff0000"/>
                                      <w:sz w:val="16"/>
                                      <w:vertAlign w:val="baseline"/>
                                    </w:rPr>
                                    <w:t xml:space="preserve">網頁重導 (Re-direct)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ff0000"/>
                                      <w:sz w:val="16"/>
                                      <w:vertAlign w:val="baseline"/>
                                    </w:rPr>
                                  </w:r>
                                  <w:r w:rsidDel="00000000" w:rsidR="00000000" w:rsidRPr="00000000">
                                    <w:rPr>
                                      <w:rFonts w:ascii="Tahoma" w:cs="Tahoma" w:eastAsia="Tahoma" w:hAnsi="Tahoma"/>
                                      <w:b w:val="0"/>
                                      <w:i w:val="0"/>
                                      <w:smallCaps w:val="0"/>
                                      <w:strike w:val="0"/>
                                      <w:color w:val="ff0000"/>
                                      <w:sz w:val="16"/>
                                      <w:vertAlign w:val="baseline"/>
                                    </w:rPr>
                                    <w:t xml:space="preserve">產生刷卡頁面</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ff0000"/>
                                      <w:sz w:val="16"/>
                                      <w:vertAlign w:val="baseline"/>
                                    </w:rPr>
                                  </w:r>
                                </w:p>
                              </w:txbxContent>
                            </wps:txbx>
                            <wps:bodyPr anchorCtr="0" anchor="t" bIns="45700" lIns="91425" spcFirstLastPara="1" rIns="91425" wrap="square" tIns="45700">
                              <a:noAutofit/>
                            </wps:bodyPr>
                          </wps:wsp>
                          <wps:wsp>
                            <wps:cNvSpPr/>
                            <wps:cNvPr id="26" name="Shape 26"/>
                            <wps:spPr>
                              <a:xfrm>
                                <a:off x="4914" y="6054"/>
                                <a:ext cx="1260" cy="72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ff0000"/>
                                      <w:sz w:val="16"/>
                                      <w:vertAlign w:val="baseline"/>
                                    </w:rPr>
                                    <w:t xml:space="preserve">刷卡結果</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ff0000"/>
                                      <w:sz w:val="16"/>
                                      <w:vertAlign w:val="baseline"/>
                                    </w:rPr>
                                  </w:r>
                                </w:p>
                              </w:txbxContent>
                            </wps:txbx>
                            <wps:bodyPr anchorCtr="0" anchor="t" bIns="45700" lIns="91425" spcFirstLastPara="1" rIns="91425" wrap="square" tIns="45700">
                              <a:noAutofit/>
                            </wps:bodyPr>
                          </wps:wsp>
                          <wps:wsp>
                            <wps:cNvSpPr/>
                            <wps:cNvPr id="27" name="Shape 27"/>
                            <wps:spPr>
                              <a:xfrm>
                                <a:off x="1491" y="9612"/>
                                <a:ext cx="1920" cy="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0000"/>
                                      <w:sz w:val="16"/>
                                      <w:vertAlign w:val="baseline"/>
                                    </w:rPr>
                                    <w:t xml:space="preserve">特店網站需自行準備</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000000"/>
                                      <w:sz w:val="16"/>
                                      <w:vertAlign w:val="baseline"/>
                                    </w:rPr>
                                    <w:t xml:space="preserve">購物車最後結帳畫面</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ahoma" w:cs="Tahoma" w:eastAsia="Tahoma" w:hAnsi="Tahoma"/>
                                      <w:b w:val="0"/>
                                      <w:i w:val="0"/>
                                      <w:smallCaps w:val="0"/>
                                      <w:strike w:val="0"/>
                                      <w:color w:val="000000"/>
                                      <w:sz w:val="16"/>
                                      <w:vertAlign w:val="baseline"/>
                                    </w:rPr>
                                  </w:r>
                                  <w:r w:rsidDel="00000000" w:rsidR="00000000" w:rsidRPr="00000000">
                                    <w:rPr>
                                      <w:rFonts w:ascii="Tahoma" w:cs="Tahoma" w:eastAsia="Tahoma" w:hAnsi="Tahoma"/>
                                      <w:b w:val="0"/>
                                      <w:i w:val="0"/>
                                      <w:smallCaps w:val="0"/>
                                      <w:strike w:val="0"/>
                                      <w:color w:val="000000"/>
                                      <w:sz w:val="16"/>
                                      <w:vertAlign w:val="baseline"/>
                                    </w:rPr>
                                    <w:t xml:space="preserve">商品最後數量及價格</w:t>
                                  </w:r>
                                </w:p>
                                <w:p w:rsidR="00000000" w:rsidDel="00000000" w:rsidP="00000000" w:rsidRDefault="00000000" w:rsidRPr="00000000">
                                  <w:pPr>
                                    <w:spacing w:after="0" w:before="0" w:line="240"/>
                                    <w:ind w:left="480" w:right="0" w:firstLine="0"/>
                                    <w:jc w:val="left"/>
                                    <w:textDirection w:val="btLr"/>
                                  </w:pPr>
                                  <w:r w:rsidDel="00000000" w:rsidR="00000000" w:rsidRPr="00000000">
                                    <w:rPr>
                                      <w:rFonts w:ascii="Tahoma" w:cs="Tahoma" w:eastAsia="Tahoma" w:hAnsi="Tahoma"/>
                                      <w:b w:val="0"/>
                                      <w:i w:val="0"/>
                                      <w:smallCaps w:val="0"/>
                                      <w:strike w:val="0"/>
                                      <w:color w:val="000000"/>
                                      <w:sz w:val="16"/>
                                      <w:vertAlign w:val="baseline"/>
                                    </w:rPr>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139700</wp:posOffset>
                </wp:positionV>
                <wp:extent cx="6264275" cy="3861435"/>
                <wp:effectExtent b="0" l="0" r="0" t="0"/>
                <wp:wrapNone/>
                <wp:docPr id="4"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6264275" cy="3861435"/>
                        </a:xfrm>
                        <a:prstGeom prst="rect"/>
                        <a:ln/>
                      </pic:spPr>
                    </pic:pic>
                  </a:graphicData>
                </a:graphic>
              </wp:anchor>
            </w:drawing>
          </mc:Fallback>
        </mc:AlternateConten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3dy6vkm" w:id="6"/>
      <w:bookmarkEnd w:id="6"/>
      <w:r w:rsidDel="00000000" w:rsidR="00000000" w:rsidRPr="00000000">
        <w:br w:type="page"/>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2.3網路收單共用系統功能說明</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網路收單共用系統主要提供網路收單會員銀行網路特店，辦理消費者購物授權、帳務處理等功能服務，首先先就網路共用系統功能特色簡單說明如下：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283"/>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 Action URL：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使用HTML語法中的POST指令方式，提供以URL模式連線，並提供測試與營運系統不同URL(請詳參本手冊後續相關規格說明)。</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283"/>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 授權介面：</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此接收介面，主要的功用在於取得特店網站的相關參數，取得了這些參數，系統在經過檢查正確無誤後，系統就會顯示統一的刷卡頁面供消費者輸入卡號（如特店網站想呈現符合網站的刷卡頁面，本系統亦提供自製頁面的功能；特店僅需申請此功能，即可自製符合商家購物網站風格的刷卡頁面）。</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283"/>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 授權回應：</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如特店無設定，則系統有統一畫面可以產生，並產出相關參數可供特店網站進行資料記錄，建議特店網站可以將相關參數記錄至特店網站的系統資料庫之中，以結合會員之購物消費情況；特店亦可設定藉由自行的網站產生授權結果之頁面，如果有授權不成功之部份，特店需自行依本手冊對錯誤碼（Error Code）進行相關處理及顯示。</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消費者透過整合付款介面輸入信用卡卡號與有效期限，逕與銀行連線啟動信用卡線上授權處理程序，並將授權結果傳回給特店。</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因此，特店網站必須自行設計消費者購物付款結帳的主要網頁，網頁以HTML鏈結網址，即可提供與收單銀行連結的信用卡授權功能。同時，特店網站可選擇性另一個輔助網頁，處理信用卡授權結果的回傳狀態（如果特店未提供此輔助網頁，系統會以預設網頁呈現給消費者，則特店無法收到共用系統回覆之授權結果，必須登入帳務管理系統查詢確認授權結果）。</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特店網站必須透過HTTPS協定之POST方式傳遞參數資料，茲簡單說明如下：</w:t>
      </w:r>
    </w:p>
    <w:p w:rsidR="00000000" w:rsidDel="00000000" w:rsidP="00000000" w:rsidRDefault="00000000" w:rsidRPr="00000000" w14:paraId="00000097">
      <w:pPr>
        <w:keepNext w:val="0"/>
        <w:keepLines w:val="0"/>
        <w:pageBreakBefore w:val="0"/>
        <w:widowControl w:val="0"/>
        <w:numPr>
          <w:ilvl w:val="0"/>
          <w:numId w:val="9"/>
        </w:numPr>
        <w:pBdr>
          <w:top w:color="000000" w:space="1" w:sz="4" w:val="single"/>
          <w:left w:space="0" w:sz="0" w:val="nil"/>
          <w:bottom w:space="0" w:sz="0" w:val="nil"/>
          <w:right w:space="0" w:sz="0" w:val="nil"/>
          <w:between w:space="0" w:sz="0" w:val="nil"/>
        </w:pBdr>
        <w:shd w:fill="auto" w:val="clear"/>
        <w:spacing w:after="0" w:before="0" w:line="240" w:lineRule="auto"/>
        <w:ind w:left="1187" w:right="0" w:hanging="480"/>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測試環境：</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107.00000000000003"/>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信用卡網路收單測試連結網址</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 method="POST" action=https://www.focas-test.fisc.com.tw/FOCAS_WEBPOS/online/&gt;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台灣金融卡Smart Pay網路收單測試連結網址</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 method="POST" action=https://www.focas-test.fisc.com.tw/FOCAS_WEBPOS/debit/&gt;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銀聯網路收單網路收單測試連結網址</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 method="POST" action=https://www.focas-test.fisc.com.tw/FOCAS_UPOP/upop/&gt;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臺灣行動支付網路收單測試連結網址</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2"/>
          <w:szCs w:val="22"/>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2"/>
          <w:szCs w:val="22"/>
          <w:u w:val="none"/>
          <w:shd w:fill="auto" w:val="clear"/>
          <w:vertAlign w:val="baseline"/>
          <w:rtl w:val="0"/>
        </w:rPr>
        <w:t xml:space="preserve">&lt;form method="POST" action=https://www.focas-test.fisc.com.tw/FOCAS_WEBPOS/TSM_PARM/&gt;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ff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2"/>
          <w:szCs w:val="22"/>
          <w:u w:val="none"/>
          <w:shd w:fill="auto" w:val="clear"/>
          <w:vertAlign w:val="baseline"/>
          <w:rtl w:val="0"/>
        </w:rPr>
        <w:t xml:space="preserve">&lt;form method="POST" action=https://www.focas-test.fisc.com.tw/FOCAS_WEBPOS/TSM_PAGE/&gt;</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9"/>
        </w:numPr>
        <w:pBdr>
          <w:top w:color="000000" w:space="1" w:sz="4" w:val="single"/>
          <w:left w:space="0" w:sz="0" w:val="nil"/>
          <w:bottom w:space="0" w:sz="0" w:val="nil"/>
          <w:right w:space="0" w:sz="0" w:val="nil"/>
          <w:between w:space="0" w:sz="0" w:val="nil"/>
        </w:pBdr>
        <w:shd w:fill="auto" w:val="clear"/>
        <w:spacing w:after="0" w:before="0" w:line="240" w:lineRule="auto"/>
        <w:ind w:left="1187" w:right="0" w:hanging="480"/>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營運環境：</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信用卡網路收單營運連結網址</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 method="POST" action=https://www.focas.fisc.com.tw/FOCAS_WEBPOS/online/&gt;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台灣金融卡Smart Pay網路收單營運連結網址</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 method="POST" action=https://www.focas.fisc.com.tw/FOCAS_WEBPOS/debit/&gt;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銀聯網路收單網路收單營運連結網址</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ff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 method="POST" action=https://www.focas.fisc.com.tw/FOCAS_UPOP/upop/&gt;</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臺灣行動支付網路收單營運連結網址</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2"/>
          <w:szCs w:val="22"/>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2"/>
          <w:szCs w:val="22"/>
          <w:u w:val="none"/>
          <w:shd w:fill="auto" w:val="clear"/>
          <w:vertAlign w:val="baseline"/>
          <w:rtl w:val="0"/>
        </w:rPr>
        <w:t xml:space="preserve">&lt;form method="POST" action=https://www.focas.fisc.com.tw/FOCAS_WEBPOS/TSM_PARM/&gt;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ff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2"/>
          <w:szCs w:val="22"/>
          <w:u w:val="none"/>
          <w:shd w:fill="auto" w:val="clear"/>
          <w:vertAlign w:val="baseline"/>
          <w:rtl w:val="0"/>
        </w:rPr>
        <w:t xml:space="preserve">&lt;form method="POST" action=https://www.focas.fisc.com.tw/FOCAS_WEBPOS/TSM_PAGE/&gt;</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1t3h5sf" w:id="7"/>
      <w:bookmarkEnd w:id="7"/>
      <w:r w:rsidDel="00000000" w:rsidR="00000000" w:rsidRPr="00000000">
        <w:rPr>
          <w:rtl w:val="0"/>
        </w:rPr>
      </w:r>
    </w:p>
    <w:p w:rsidR="00000000" w:rsidDel="00000000" w:rsidP="00000000" w:rsidRDefault="00000000" w:rsidRPr="00000000" w14:paraId="000000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 w:right="0" w:hanging="482"/>
        <w:jc w:val="left"/>
        <w:rPr>
          <w:rFonts w:ascii="標楷體" w:cs="標楷體" w:eastAsia="標楷體" w:hAnsi="標楷體"/>
          <w:b w:val="1"/>
          <w:bCs w:val="1"/>
          <w:i w:val="0"/>
          <w:iCs w:val="0"/>
          <w:smallCaps w:val="0"/>
          <w:strike w:val="0"/>
          <w:color w:val="000000"/>
          <w:sz w:val="40"/>
          <w:szCs w:val="40"/>
          <w:u w:val="none"/>
          <w:shd w:fill="auto" w:val="clear"/>
          <w:vertAlign w:val="baseline"/>
        </w:rPr>
      </w:pPr>
      <w:bookmarkStart w:colFirst="0" w:colLast="0" w:name="_4d34og8" w:id="8"/>
      <w:bookmarkEnd w:id="8"/>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40"/>
          <w:szCs w:val="40"/>
          <w:u w:val="none"/>
          <w:shd w:fill="auto" w:val="clear"/>
          <w:vertAlign w:val="baseline"/>
          <w:rtl w:val="0"/>
        </w:rPr>
        <w:t xml:space="preserve">3.授權交易處理作業說明</w:t>
      </w:r>
    </w:p>
    <w:p w:rsidR="00000000" w:rsidDel="00000000" w:rsidP="00000000" w:rsidRDefault="00000000" w:rsidRPr="00000000" w14:paraId="000000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3.1授權交易處理作業說明</w:t>
      </w:r>
    </w:p>
    <w:p w:rsidR="00000000" w:rsidDel="00000000" w:rsidP="00000000" w:rsidRDefault="00000000" w:rsidRPr="00000000" w14:paraId="000000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bookmarkStart w:colFirst="0" w:colLast="0" w:name="_2s8eyo1" w:id="9"/>
      <w:bookmarkEnd w:id="9"/>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3.1.1授權交易輸入欄位</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共用系統整合介面相關輸入參數欄位名稱為英文字(大、小寫有別)，字元編碼charset固定採用Big-5，相關說明如下：</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 w:right="0" w:firstLine="0.999999999999943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merID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(型態:N,最大長度10位)</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網站特店自訂代碼(請注意merID與MerchantID不同)</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MerchantID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(型態:AN,固定長度15位)</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0"/>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收單銀行授權使用的特店代號(由收單銀行編製提供)</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TerminalID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(型態:AN,固定長度8位)</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收單銀行授權使用的機台代號(由收單銀行編製提供)</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MerchantName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(型態:ANS,最大長度60位)</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特店網站或公司名稱，僅供顯示。</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0"/>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行動支付交易，最大長度12位</w:t>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0"/>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銀聯交易限定僅能為英、數字、空白及『-』，最大長度25位。</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customize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(型態:AN,固定長度1位)</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2"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客製化付款授權網頁辨識碼。</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0表不使用客製化授權頁</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1表使用第一個版本</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2表使用第二個版本</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3表使用第三個版本</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4表使用第四個版本</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lidm</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(型態:AN,長度說明如下)</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交易訂單編號，</w:t>
      </w:r>
      <w:r w:rsidDel="00000000" w:rsidR="00000000" w:rsidRPr="00000000">
        <w:rPr>
          <w:rFonts w:ascii="標楷體" w:cs="標楷體" w:eastAsia="標楷體" w:hAnsi="標楷體"/>
          <w:b w:val="0"/>
          <w:bCs w:val="0"/>
          <w:i w:val="0"/>
          <w:iCs w:val="0"/>
          <w:smallCaps w:val="0"/>
          <w:strike w:val="0"/>
          <w:color w:val="000000"/>
          <w:sz w:val="24"/>
          <w:szCs w:val="24"/>
          <w:u w:val="single"/>
          <w:shd w:fill="auto" w:val="clear"/>
          <w:vertAlign w:val="baseline"/>
          <w:rtl w:val="0"/>
        </w:rPr>
        <w:t xml:space="preserve">建議訂單編號不可重複編號</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信用卡交易，最大長度19位</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銀聯卡交易，最小長度8位，最大長度19位(不含ExpressPay交易)</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消費扣款交易，最大長度16位</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行動支付交易，最大長度16位</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purchAmt</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(型態:N,最大長度10位)</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交易金額。(臺幣金額整數)</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ff0000"/>
          <w:sz w:val="24"/>
          <w:szCs w:val="24"/>
          <w:u w:val="none"/>
          <w:shd w:fill="d9d9d9" w:val="clear"/>
          <w:vertAlign w:val="baseline"/>
        </w:rPr>
      </w:pPr>
      <w:r w:rsidDel="00000000" w:rsidR="00000000" w:rsidRPr="00000000">
        <w:rPr>
          <w:rFonts w:ascii="標楷體" w:cs="標楷體" w:eastAsia="標楷體" w:hAnsi="標楷體"/>
          <w:b w:val="0"/>
          <w:bCs w:val="0"/>
          <w:i w:val="0"/>
          <w:iCs w:val="0"/>
          <w:smallCaps w:val="0"/>
          <w:strike w:val="0"/>
          <w:color w:val="ff0000"/>
          <w:sz w:val="24"/>
          <w:szCs w:val="24"/>
          <w:u w:val="none"/>
          <w:shd w:fill="auto" w:val="clear"/>
          <w:vertAlign w:val="baseline"/>
          <w:rtl w:val="0"/>
        </w:rPr>
        <w:t xml:space="preserve">(註：晶片金融卡單筆交易金額最高為200萬)</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700"/>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CurrencyNote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ab/>
        <w:t xml:space="preserve">(型態:AN,最大長度50位)</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註記說明，僅供顯示。</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AutoCap</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(型態:AN,固定長度1位)</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是否自動轉入請款檔作業</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 表示不轉入請款檔(預設)</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 表示自動轉入請款檔</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AuthResURL</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(型態:ANS, 最大長度512位)</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授權結果回傳網址。</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PayType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(型態:AN,固定長度1位)</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交易類別碼</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 表示本筆交易為一般交易(預設)</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 表示本筆交易為分期交易</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 表示本筆交易為紅利交易</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PeriodNum</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最大長度2位)</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分期交易之期數。</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BonusActionCode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(型態:N,固定長度6位)</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紅利交易活動代碼。</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LocalDate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(型態:N,固定長度8位)</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購買地交易日期(yyyymmdd)(預設為系統日期)。</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both"/>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LocalTime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(型態:N,固定長度6位)</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0"/>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購買地交易時間(HHMMSS) (預設為系統時間)。</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reqToken </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(型態:AN,最大長度64位)</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交易驗證碼。</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subMerchID</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型態:AN,固定長度8位</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次特店代號。</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enCodeType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(型態:ANS,最大長度10位)</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網頁編碼格式(預設為BIG5)，若使用UTF-8進行編碼，請再傳送的頁面中增加一輸入欄位enCodeType，值設定為UTF-8。</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timeoutDate</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(型態:N,固定長度8位)</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設定交易逾時日期(yyyymmdd)。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timeoutTime</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(型態:N,固定長度6位)</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設定交易逾時起始時間(HHMMSS)。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timeoutSecs</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最大長度3位)</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交易逾時秒數，最大值為600秒。</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ff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mobileNbr</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固定長度10位)</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電話號碼。</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walletVerifyCode</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最大長度4~6位)</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網路交易驗證碼。</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isSynchronism</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固定長度1位)</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同步/非同步標記</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 表示本筆交易為同步交易</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 表示本筆交易為非同步交易</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lagSelect</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固定長度1位)</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預設顯示語系</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0或其他 表示中文(繁)</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 表示中文(简)</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 表示English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 表示日本語</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357" w:hanging="250"/>
        <w:jc w:val="left"/>
        <w:rPr>
          <w:rFonts w:ascii="標楷體" w:cs="標楷體" w:eastAsia="標楷體" w:hAnsi="標楷體"/>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3.1.2授權交易輸出欄位</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共用系統於接收特店傳送交易，經持卡人輸入相關驗證後，進行交易授權處理，並依處理結果傳送本節相關輸出參數資料，特店應依共用系統輸出參數應判斷後續處理方式(請注意輸出參數</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字元編碼charset固定採用Big-5，status=0且authCode非空值時，才能確認該筆交易成功授權)。</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(如與輸入欄位相同，則不列以下欗位說明。)</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status</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 固定長度1位)</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授權結果狀態。</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errcode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 固定長度2位)</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錯誤代碼。</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authCode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 固定長度6位)</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交易授權碼。</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authAmt</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 最大長度10位)</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授權金額。(臺幣金額整數)</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lidm</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(型態:AN,長度說明如下)</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交易訂單編號。</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信用卡交易，最大長度19位</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銀聯卡交易，最小長度8位，最大長度19位</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消費扣款交易，最大長度16位</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行動支付交易，最大長度16位</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xid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(型態:ANS,最大長度40位)</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3D網路交易序號。</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currency</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(型態:AN,固定長度3位)</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幣別(901)。</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amtExp</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(型態:N,最大長度10位)</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幣值指數(小數點三位)。</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357" w:hanging="25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merID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(型態:N,最大長度10位)</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網站特店自訂代碼(請注意merID與MerchantID不同)</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errDesc</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(型態:AN,最大長度512位)</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授權失敗原因說明。</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lastPan4</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(型態:AN,固定長度4位)</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持卡者交易的信用卡號末四碼。</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cardBrand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(型態:AN,長度3~10位)</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持卡者交易的信用卡別，如VISA、MasterCard、JCB。</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pan</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(型態:AN,最大長度16位)</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遮罩後之信用卡卡號。</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authRespTime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(型態:N,固定長度14位)</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授權處理回應時間(YYYYMMDDHHMMSS)。</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PayType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(型態:AN,固定長度1位)</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交易類別碼</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PeriodNum</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最大長度2位)</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分期交易之期數。</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DownPayments</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最大長度10位</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分期交易之首期分期金額，含2位小數。</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InstallmentPayments</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最大長度10位</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分期交易之每期金額，含2位小數。</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BonusActionCode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(型態:AN,固定長度6位)</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紅利交易活動代碼。</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BonusDesc</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(型態:AN,固定長度1位)</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紅利折抵方式。</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 表示依發卡行決定(預設)</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 表示不折抵</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 表示全數折抵</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 表示部份折抵</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BonusRespCode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(型態:AN,固定長度2位)</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紅利交易授權結果。(00為成功)</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BonusSign</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(型態:AN,固定長度1位)</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紅利剩餘點數註記</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 表示紅利餘額點數為正數</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 表示紅利餘額點數為負數</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BonusBalance</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型態:AN,固定長度10位</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紅利餘額點數。</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BonusDeduct</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(型態:AN,固定長度10位)</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扣抵紅利點數</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BonusDebuctAmt</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(型態:AN,固定長度12位)</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紅利扣抵後交易金額，含2位小數。</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835"/>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respToken</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型態:AN,最大長度64位</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交易驗證碼。</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835"/>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txnDateLocal</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型態:AN,最大長度8位</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交易日期。</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835"/>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txnTimeLocal</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型態:AN,最大長度6位</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交易時間。</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835"/>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Srrn</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型態:N,最大長度12位</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系統追蹤號碼。</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835"/>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respCode</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型態:N,固定長度4位</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bookmarkStart w:colFirst="0" w:colLast="0" w:name="_3rdcrjn" w:id="11"/>
      <w:bookmarkEnd w:id="11"/>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回應碼。</w:t>
      </w:r>
    </w:p>
    <w:p w:rsidR="00000000" w:rsidDel="00000000" w:rsidP="00000000" w:rsidRDefault="00000000" w:rsidRPr="00000000" w14:paraId="000001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3.2 訂單查詢程式介面</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26in1rg" w:id="12"/>
      <w:bookmarkEnd w:id="12"/>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訂單查詢程式是提供特店網站系統直接查詢訂單狀態的整合介面，主要讓特店網站經由此面再次查詢訂單的授權結果，而可省略登入FOCAS帳務系統的動作。此整合介面無須人工輸入資料的作業，故建議以背景程式整合到特店的網站系統，且Internet網路訊息無法保證送達，故特店應針對沒有收到授權結果通知的訂單，主動透過此查詢介面確認該訂單的狀態。</w:t>
      </w:r>
    </w:p>
    <w:p w:rsidR="00000000" w:rsidDel="00000000" w:rsidP="00000000" w:rsidRDefault="00000000" w:rsidRPr="00000000" w14:paraId="000001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3.2.1 訂單查詢輸入欄位</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前面章節已說明了，訂單這個程式可以接收參數，輸入欄位如下說明，</w:t>
        <w:br w:type="textWrapping"/>
        <w:t xml:space="preserve">請注意，各定義欄位號名稱大、小寫有別。</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merID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(型態:N,最大長度10位)</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網站特店自訂代碼(請注意merID與MerchantID不同)</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MerchantID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(型態:AN,固定長度15位)</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0"/>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收單銀行授權使用的特店代號(由收單銀行編製提供)</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TerminalID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(型態:AN,固定長度8位)</w:t>
      </w:r>
      <w:r w:rsidDel="00000000" w:rsidR="00000000" w:rsidRPr="00000000">
        <w:rPr>
          <w:rtl w:val="0"/>
        </w:rPr>
      </w:r>
    </w:p>
    <w:p w:rsidR="00000000" w:rsidDel="00000000" w:rsidP="00000000" w:rsidRDefault="00000000" w:rsidRPr="00000000" w14:paraId="000001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收單銀行授權使用的機台代號(由收單銀行編製提供)</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lidm</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(型態:AN,長度說明如下)</w:t>
      </w: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交易訂單編號。</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信用卡交易，最大長度19位</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銀聯卡交易，最小長度8位，最大長度19位</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消費扣款交易，最大長度16位</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行動支付交易，最大長度16位</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purchAmt</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(型態:N,最大長度10位)</w:t>
      </w: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交易金額。(臺幣金額整數)</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0"/>
          <w:bCs w:val="0"/>
          <w:i w:val="0"/>
          <w:iCs w:val="0"/>
          <w:smallCaps w:val="0"/>
          <w:strike w:val="0"/>
          <w:color w:val="ff0000"/>
          <w:sz w:val="24"/>
          <w:szCs w:val="24"/>
          <w:u w:val="none"/>
          <w:shd w:fill="auto" w:val="clear"/>
          <w:vertAlign w:val="baseline"/>
          <w:rtl w:val="0"/>
        </w:rPr>
        <w:t xml:space="preserve">(註：晶片金融卡單筆交易金額最高為200萬)</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ResURL</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(型態:ANS, 最大長度512位)</w:t>
      </w:r>
      <w:r w:rsidDel="00000000" w:rsidR="00000000" w:rsidRPr="00000000">
        <w:rPr>
          <w:rtl w:val="0"/>
        </w:rPr>
      </w:r>
    </w:p>
    <w:p w:rsidR="00000000" w:rsidDel="00000000" w:rsidP="00000000" w:rsidRDefault="00000000" w:rsidRPr="00000000" w14:paraId="000001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授權結果回傳網址。</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xid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(型態:ANS,最大長度40位)</w:t>
      </w: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3D網路交易序號。</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lnxbz9" w:id="13"/>
      <w:bookmarkEnd w:id="13"/>
      <w:r w:rsidDel="00000000" w:rsidR="00000000" w:rsidRPr="00000000">
        <w:br w:type="page"/>
      </w:r>
      <w:r w:rsidDel="00000000" w:rsidR="00000000" w:rsidRPr="00000000">
        <w:rPr>
          <w:rtl w:val="0"/>
        </w:rPr>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3.2.2 訂單查詢輸出欄位</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前面章節已說明了，特店可利用ResURL這個參數在指定查詢結果由特店之網頁程式產出，以下輸出欄位會以POST Method方式回傳給特店網站所提供之 ResURL，如特店網站未提供此URL，則不會回傳以下參數給特店網站，特店將無從得知查詢結果。</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(如與輸入欄位相同，則不列以下欗位說明。)</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merID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(型態:N,最大長度10位)</w:t>
      </w: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網站特店自訂代碼(請注意merID與MerchantID不同)</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MerchantID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(型態:AN,固定長度15位)</w:t>
      </w: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0"/>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收單銀行授權使用的特店代號(由收單銀行編製提供)</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TerminalID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(型態:AN,固定長度8位)</w:t>
      </w: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收單銀行授權使用的機台代號(由收單銀行編製提供)</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txstate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(型態:AN,最大長度4位)</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授權結果狀態。</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0表示僅授權成功</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1表示已經轉入請款檔</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2表已轉出請款檔</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3表取消訂單、</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4表已退貨成功</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5表已取消退貨</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8表已退貨結帳</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9表已請款結帳</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txstatus</w:t>
      </w: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錯誤代碼。</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請對照參考5.1網路收單授權交易回應代碼之Status欄位。</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txerrcode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 固定長度2位)</w:t>
      </w: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錯誤代碼。</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請搭配txstatus欄位，對照參考5.1網路收單授權交易回應代碼之ErrorCode欄位。</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lidm</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(型態:AN,長度說明如下)</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交易訂單編號。</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信用卡交易，最大長度19位</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銀聯卡交易，最小長度8位，最大長度19位</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消費扣款交易，最大長度16位</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行動支付交易，最大長度16位</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purchAmt</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(型態:N,最大長度10位)</w:t>
      </w: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交易金額。(臺幣金額整數)</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0"/>
          <w:bCs w:val="0"/>
          <w:i w:val="0"/>
          <w:iCs w:val="0"/>
          <w:smallCaps w:val="0"/>
          <w:strike w:val="0"/>
          <w:color w:val="ff0000"/>
          <w:sz w:val="24"/>
          <w:szCs w:val="24"/>
          <w:u w:val="none"/>
          <w:shd w:fill="auto" w:val="clear"/>
          <w:vertAlign w:val="baseline"/>
          <w:rtl w:val="0"/>
        </w:rPr>
        <w:t xml:space="preserve">(註：晶片金融卡單筆交易金額最高為200萬)</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xid</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(型態:ANS,最大長度40位)</w:t>
      </w: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d9d9d9"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3D網路交易序號。</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authCode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(型態:N, 最大長度6位)</w:t>
      </w: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交易授權碼。</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rescode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 最大長度2位)</w:t>
      </w:r>
      <w:r w:rsidDel="00000000" w:rsidR="00000000" w:rsidRPr="00000000">
        <w:rPr>
          <w:rtl w:val="0"/>
        </w:rPr>
      </w:r>
    </w:p>
    <w:p w:rsidR="00000000" w:rsidDel="00000000" w:rsidP="00000000" w:rsidRDefault="00000000" w:rsidRPr="00000000" w14:paraId="000001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訊息回應代碼。</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0:查詢成功</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1:merID或MerchantID或TerminalID輸入不完整</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2:未指定訂單編號</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3:未指定訂單金額</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10:查不到符合條件之訂單資訊</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11:訂單資料超過一筆</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PayType</w:t>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ab/>
        <w:t xml:space="preserve">(型態:AN,固定長度1位)</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交易類別碼</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10"/>
          <w:tab w:val="left" w:leader="none" w:pos="2694"/>
        </w:tabs>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PeriodNum</w:t>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最大長度2位)</w:t>
      </w: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分期交易之期數。</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DownPayments</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最大長度8位)</w:t>
      </w: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分期交易之首期分期金額。(臺幣金額整數)</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InstallmentPayments</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最大長度8位</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分期交易之每期金額。(臺幣金額整數)</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357"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lastPan4</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型態:N, 最大長度4位</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卡號後4碼。</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d9d9d9"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multiRecords</w:t>
      </w: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357" w:hanging="482"/>
        <w:jc w:val="left"/>
        <w:rPr>
          <w:b w:val="0"/>
          <w:bCs w:val="0"/>
          <w:i w:val="0"/>
          <w:iCs w:val="0"/>
          <w:smallCaps w:val="0"/>
          <w:strike w:val="0"/>
          <w:color w:val="000000"/>
          <w:u w:val="none"/>
          <w:shd w:fill="auto" w:val="clear"/>
        </w:rPr>
      </w:pPr>
      <w:bookmarkStart w:colFirst="0" w:colLast="0" w:name="_35nkun2" w:id="14"/>
      <w:bookmarkEnd w:id="14"/>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當符合本次查詢條件之訂單資料超過1筆時才會收到此參數。資料內容範例如下：totalRecords=2;record0:txstatus=0,txstate=0,txerrcode=00,authCode=090545,purchAmt=1000,xid=O-OBJECT-20121019132203.666-0001,localDate=20121019;localTime=132210;PayType=1;record1:txstatus=0,txstate=2,txerrcode=00,authCode=546875,purchAmt=1000,xid=O-OBJECT-20121019154436.111-0002,localDate=20121019;localTime=154448;PayType=0;</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3.3 輸出入欄位列表</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1ksv4uv" w:id="15"/>
      <w:bookmarkEnd w:id="15"/>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(本節各欄位說明，詳見『3.1授權交易處理作業說明』)</w:t>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3.3.1 授權交易輸入欄位</w:t>
      </w:r>
    </w:p>
    <w:tbl>
      <w:tblPr>
        <w:tblStyle w:val="Table5"/>
        <w:tblW w:w="8671.000000000002" w:type="dxa"/>
        <w:jc w:val="left"/>
        <w:tblInd w:w="5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6"/>
        <w:gridCol w:w="1276"/>
        <w:gridCol w:w="1417"/>
        <w:gridCol w:w="1276"/>
        <w:gridCol w:w="1134"/>
        <w:gridCol w:w="992"/>
        <w:tblGridChange w:id="0">
          <w:tblGrid>
            <w:gridCol w:w="2576"/>
            <w:gridCol w:w="1276"/>
            <w:gridCol w:w="1417"/>
            <w:gridCol w:w="1276"/>
            <w:gridCol w:w="1134"/>
            <w:gridCol w:w="992"/>
          </w:tblGrid>
        </w:tblGridChange>
      </w:tblGrid>
      <w:tr>
        <w:trPr>
          <w:cantSplit w:val="0"/>
          <w:tblHeader w:val="0"/>
        </w:trPr>
        <w:tc>
          <w:tcPr>
            <w:vMerge w:val="restart"/>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輸入欄位</w:t>
            </w:r>
            <w:r w:rsidDel="00000000" w:rsidR="00000000" w:rsidRPr="00000000">
              <w:rPr>
                <w:rtl w:val="0"/>
              </w:rPr>
            </w:r>
          </w:p>
        </w:tc>
        <w:tc>
          <w:tcPr>
            <w:gridSpan w:val="2"/>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信用卡授權交易</w:t>
            </w:r>
            <w:r w:rsidDel="00000000" w:rsidR="00000000" w:rsidRPr="00000000">
              <w:rPr>
                <w:rtl w:val="0"/>
              </w:rPr>
            </w:r>
          </w:p>
        </w:tc>
        <w:tc>
          <w:tcPr>
            <w:vMerge w:val="restart"/>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消費扣款</w:t>
            </w:r>
            <w:r w:rsidDel="00000000" w:rsidR="00000000" w:rsidRPr="00000000">
              <w:rPr>
                <w:rtl w:val="0"/>
              </w:rPr>
            </w:r>
          </w:p>
        </w:tc>
        <w:tc>
          <w:tcPr>
            <w:vMerge w:val="restart"/>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UPOP</w:t>
            </w:r>
            <w:r w:rsidDel="00000000" w:rsidR="00000000" w:rsidRPr="00000000">
              <w:rPr>
                <w:rtl w:val="0"/>
              </w:rPr>
            </w:r>
          </w:p>
        </w:tc>
        <w:tc>
          <w:tcPr>
            <w:vMerge w:val="restart"/>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highlight w:val="yellow"/>
                <w:u w:val="none"/>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TSM</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一般/紅利</w:t>
            </w:r>
            <w:r w:rsidDel="00000000" w:rsidR="00000000" w:rsidRPr="00000000">
              <w:rPr>
                <w:rtl w:val="0"/>
              </w:rPr>
            </w:r>
          </w:p>
        </w:tc>
        <w:tc>
          <w:tcP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分期交易</w:t>
            </w:r>
            <w:r w:rsidDel="00000000" w:rsidR="00000000" w:rsidRPr="00000000">
              <w:rPr>
                <w:rtl w:val="0"/>
              </w:rPr>
            </w:r>
          </w:p>
        </w:tc>
        <w:tc>
          <w:tcPr>
            <w:vMerge w:val="continue"/>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merID</w:t>
            </w:r>
          </w:p>
        </w:tc>
        <w:tc>
          <w:tcP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MerchantID</w:t>
            </w:r>
          </w:p>
        </w:tc>
        <w:tc>
          <w:tcP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TerminalID</w:t>
            </w:r>
          </w:p>
        </w:tc>
        <w:tc>
          <w:tcP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MerchantName</w:t>
            </w:r>
          </w:p>
        </w:tc>
        <w:tc>
          <w:tcP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customize</w:t>
            </w:r>
          </w:p>
        </w:tc>
        <w:tc>
          <w:tcP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lidm</w:t>
            </w:r>
          </w:p>
        </w:tc>
        <w:tc>
          <w:tcP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purchAmt</w:t>
            </w:r>
          </w:p>
        </w:tc>
        <w:tc>
          <w:tcP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CurrencyNote</w:t>
            </w:r>
          </w:p>
        </w:tc>
        <w:tc>
          <w:tcP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AutoCap</w:t>
            </w:r>
          </w:p>
        </w:tc>
        <w:tc>
          <w:tcP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AuthResURL</w:t>
            </w:r>
          </w:p>
        </w:tc>
        <w:tc>
          <w:tcP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PayType</w:t>
            </w:r>
          </w:p>
        </w:tc>
        <w:tc>
          <w:tcP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PeriodNum</w:t>
            </w:r>
          </w:p>
        </w:tc>
        <w:tc>
          <w:tcP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BonusActionCode</w:t>
            </w:r>
          </w:p>
        </w:tc>
        <w:tc>
          <w:tcP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LocalDate</w:t>
            </w:r>
          </w:p>
        </w:tc>
        <w:tc>
          <w:tcP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LocalTime</w:t>
            </w:r>
          </w:p>
        </w:tc>
        <w:tc>
          <w:tcP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reqToken</w:t>
            </w:r>
          </w:p>
        </w:tc>
        <w:tc>
          <w:tcP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subMerchID</w:t>
            </w:r>
          </w:p>
        </w:tc>
        <w:tc>
          <w:tcP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enCodeType</w:t>
            </w:r>
          </w:p>
        </w:tc>
        <w:tc>
          <w:tcP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timeoutDate</w:t>
            </w:r>
          </w:p>
        </w:tc>
        <w:tc>
          <w:tcP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timeoutTime</w:t>
            </w:r>
          </w:p>
        </w:tc>
        <w:tc>
          <w:tcP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timeoutSecs</w:t>
            </w:r>
          </w:p>
        </w:tc>
        <w:tc>
          <w:tcP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Currency</w:t>
            </w:r>
          </w:p>
        </w:tc>
        <w:tc>
          <w:tcP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mobileNbr</w:t>
            </w:r>
          </w:p>
        </w:tc>
        <w:tc>
          <w:tcP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walletVerifyCode</w:t>
            </w:r>
          </w:p>
        </w:tc>
        <w:tc>
          <w:tcP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isSynchronism</w:t>
            </w:r>
          </w:p>
        </w:tc>
        <w:tc>
          <w:tcP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lagSelect</w:t>
            </w:r>
          </w:p>
        </w:tc>
        <w:tc>
          <w:tcPr>
            <w:tcBorders>
              <w:bottom w:color="000000" w:space="0" w:sz="4" w:val="single"/>
            </w:tcBorders>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tcBorders>
              <w:bottom w:color="000000" w:space="0" w:sz="4" w:val="single"/>
            </w:tcBorders>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tcBorders>
              <w:bottom w:color="000000" w:space="0" w:sz="4" w:val="single"/>
            </w:tcBorders>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gridSpan w:val="6"/>
            <w:tcBorders>
              <w:left w:color="000000" w:space="0" w:sz="0" w:val="nil"/>
              <w:bottom w:color="000000" w:space="0" w:sz="0" w:val="nil"/>
              <w:right w:color="000000" w:space="0" w:sz="0" w:val="nil"/>
            </w:tcBorders>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M：必帶欄位；C：特定條件下必帶欄位；O：選帶欄位</w:t>
            </w:r>
          </w:p>
        </w:tc>
      </w:tr>
    </w:tbl>
    <w:p w:rsidR="00000000" w:rsidDel="00000000" w:rsidP="00000000" w:rsidRDefault="00000000" w:rsidRPr="00000000" w14:paraId="000002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bookmarkStart w:colFirst="0" w:colLast="0" w:name="_44sinio" w:id="16"/>
      <w:bookmarkEnd w:id="16"/>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3.3.2 授權交易輸出欄位</w:t>
      </w:r>
    </w:p>
    <w:tbl>
      <w:tblPr>
        <w:tblStyle w:val="Table6"/>
        <w:tblW w:w="8813.000000000002" w:type="dxa"/>
        <w:jc w:val="left"/>
        <w:tblInd w:w="5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6"/>
        <w:gridCol w:w="1276"/>
        <w:gridCol w:w="1417"/>
        <w:gridCol w:w="1134"/>
        <w:gridCol w:w="1418"/>
        <w:gridCol w:w="992"/>
        <w:tblGridChange w:id="0">
          <w:tblGrid>
            <w:gridCol w:w="2576"/>
            <w:gridCol w:w="1276"/>
            <w:gridCol w:w="1417"/>
            <w:gridCol w:w="1134"/>
            <w:gridCol w:w="1418"/>
            <w:gridCol w:w="992"/>
          </w:tblGrid>
        </w:tblGridChange>
      </w:tblGrid>
      <w:tr>
        <w:trPr>
          <w:cantSplit w:val="0"/>
          <w:tblHeader w:val="0"/>
        </w:trPr>
        <w:tc>
          <w:tcPr>
            <w:vMerge w:val="restart"/>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輸出欄位</w:t>
            </w:r>
            <w:r w:rsidDel="00000000" w:rsidR="00000000" w:rsidRPr="00000000">
              <w:rPr>
                <w:rtl w:val="0"/>
              </w:rPr>
            </w:r>
          </w:p>
        </w:tc>
        <w:tc>
          <w:tcPr>
            <w:gridSpan w:val="2"/>
            <w:vAlign w:val="top"/>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信用卡授權交易</w:t>
            </w:r>
            <w:r w:rsidDel="00000000" w:rsidR="00000000" w:rsidRPr="00000000">
              <w:rPr>
                <w:rtl w:val="0"/>
              </w:rPr>
            </w:r>
          </w:p>
        </w:tc>
        <w:tc>
          <w:tcPr>
            <w:vMerge w:val="restart"/>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消費扣款</w:t>
            </w:r>
            <w:r w:rsidDel="00000000" w:rsidR="00000000" w:rsidRPr="00000000">
              <w:rPr>
                <w:rtl w:val="0"/>
              </w:rPr>
            </w:r>
          </w:p>
        </w:tc>
        <w:tc>
          <w:tcPr>
            <w:vMerge w:val="restart"/>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UPOP</w:t>
            </w:r>
            <w:r w:rsidDel="00000000" w:rsidR="00000000" w:rsidRPr="00000000">
              <w:rPr>
                <w:rtl w:val="0"/>
              </w:rPr>
            </w:r>
          </w:p>
        </w:tc>
        <w:tc>
          <w:tcPr>
            <w:vMerge w:val="restart"/>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2" w:right="0" w:hanging="482"/>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TSM</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一般/紅利</w:t>
            </w:r>
            <w:r w:rsidDel="00000000" w:rsidR="00000000" w:rsidRPr="00000000">
              <w:rPr>
                <w:rtl w:val="0"/>
              </w:rPr>
            </w:r>
          </w:p>
        </w:tc>
        <w:tc>
          <w:tcPr>
            <w:vAlign w:val="top"/>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分期交易</w:t>
            </w:r>
            <w:r w:rsidDel="00000000" w:rsidR="00000000" w:rsidRPr="00000000">
              <w:rPr>
                <w:rtl w:val="0"/>
              </w:rPr>
            </w:r>
          </w:p>
        </w:tc>
        <w:tc>
          <w:tcPr>
            <w:vMerge w:val="continue"/>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status</w:t>
            </w:r>
          </w:p>
        </w:tc>
        <w:tc>
          <w:tcP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errcode</w:t>
            </w:r>
          </w:p>
        </w:tc>
        <w:tc>
          <w:tcP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authCode</w:t>
            </w:r>
          </w:p>
        </w:tc>
        <w:tc>
          <w:tcP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MerchantID</w:t>
            </w:r>
          </w:p>
        </w:tc>
        <w:tc>
          <w:tcPr>
            <w:vAlign w:val="top"/>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r>
      <w:tr>
        <w:trPr>
          <w:cantSplit w:val="0"/>
          <w:tblHeader w:val="0"/>
        </w:trPr>
        <w:tc>
          <w:tcPr>
            <w:vAlign w:val="top"/>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TerminalID</w:t>
            </w:r>
          </w:p>
        </w:tc>
        <w:tc>
          <w:tcPr>
            <w:vAlign w:val="top"/>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r>
      <w:tr>
        <w:trPr>
          <w:cantSplit w:val="0"/>
          <w:tblHeader w:val="0"/>
        </w:trPr>
        <w:tc>
          <w:tcPr>
            <w:vAlign w:val="top"/>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authAmt</w:t>
            </w:r>
          </w:p>
        </w:tc>
        <w:tc>
          <w:tcP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lidm</w:t>
            </w:r>
          </w:p>
        </w:tc>
        <w:tc>
          <w:tcP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r>
      <w:tr>
        <w:trPr>
          <w:cantSplit w:val="0"/>
          <w:tblHeader w:val="0"/>
        </w:trPr>
        <w:tc>
          <w:tcPr>
            <w:vAlign w:val="top"/>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xid</w:t>
            </w:r>
          </w:p>
        </w:tc>
        <w:tc>
          <w:tcP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currency</w:t>
            </w:r>
          </w:p>
        </w:tc>
        <w:tc>
          <w:tcPr>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amtExp</w:t>
            </w:r>
          </w:p>
        </w:tc>
        <w:tc>
          <w:tcP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merID</w:t>
            </w:r>
          </w:p>
        </w:tc>
        <w:tc>
          <w:tcP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errDesc</w:t>
            </w:r>
          </w:p>
        </w:tc>
        <w:tc>
          <w:tcP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lastPan4</w:t>
            </w:r>
          </w:p>
        </w:tc>
        <w:tc>
          <w:tcP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cardBrand</w:t>
            </w:r>
          </w:p>
        </w:tc>
        <w:tc>
          <w:tcP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pan</w:t>
            </w:r>
          </w:p>
        </w:tc>
        <w:tc>
          <w:tcPr>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authRespTime</w:t>
            </w:r>
          </w:p>
        </w:tc>
        <w:tc>
          <w:tcPr>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PayType</w:t>
            </w:r>
          </w:p>
        </w:tc>
        <w:tc>
          <w:tcP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PeriodNum</w:t>
            </w:r>
          </w:p>
        </w:tc>
        <w:tc>
          <w:tcP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DownPayments</w:t>
            </w:r>
          </w:p>
        </w:tc>
        <w:tc>
          <w:tcP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InstallmentPayments</w:t>
            </w:r>
          </w:p>
        </w:tc>
        <w:tc>
          <w:tcP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BonusActionCode</w:t>
            </w:r>
          </w:p>
        </w:tc>
        <w:tc>
          <w:tcPr>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BonusDesc</w:t>
            </w:r>
          </w:p>
        </w:tc>
        <w:tc>
          <w:tcP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BonusRespCode</w:t>
            </w:r>
          </w:p>
        </w:tc>
        <w:tc>
          <w:tcP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BonusSign</w:t>
            </w:r>
          </w:p>
        </w:tc>
        <w:tc>
          <w:tcP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BonusBalance</w:t>
            </w:r>
          </w:p>
        </w:tc>
        <w:tc>
          <w:tcPr>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BonusDeduct</w:t>
            </w:r>
          </w:p>
        </w:tc>
        <w:tc>
          <w:tcP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BonusDebuctAmt</w:t>
            </w:r>
          </w:p>
        </w:tc>
        <w:tc>
          <w:tcP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respToken</w:t>
            </w:r>
          </w:p>
        </w:tc>
        <w:tc>
          <w:tcPr>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BankName</w:t>
            </w:r>
          </w:p>
        </w:tc>
        <w:tc>
          <w:tcPr>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MerchantName</w:t>
            </w:r>
          </w:p>
        </w:tc>
        <w:tc>
          <w:tcP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respMsg</w:t>
            </w:r>
          </w:p>
        </w:tc>
        <w:tc>
          <w:tcP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respCode</w:t>
            </w:r>
          </w:p>
        </w:tc>
        <w:tc>
          <w:tcP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qid</w:t>
            </w:r>
          </w:p>
        </w:tc>
        <w:tc>
          <w:tcP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Srrn</w:t>
            </w:r>
          </w:p>
        </w:tc>
        <w:tc>
          <w:tcPr>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r>
      <w:tr>
        <w:trPr>
          <w:cantSplit w:val="0"/>
          <w:tblHeader w:val="0"/>
        </w:trPr>
        <w:tc>
          <w:tcPr>
            <w:vAlign w:val="top"/>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txnDateLocal</w:t>
            </w:r>
          </w:p>
        </w:tc>
        <w:tc>
          <w:tcPr>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vAlign w:val="top"/>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txnTimeLocal</w:t>
            </w:r>
          </w:p>
        </w:tc>
        <w:tc>
          <w:tcP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gridSpan w:val="6"/>
            <w:tcBorders>
              <w:left w:color="000000" w:space="0" w:sz="0" w:val="nil"/>
              <w:bottom w:color="000000" w:space="0" w:sz="0" w:val="nil"/>
              <w:right w:color="000000" w:space="0" w:sz="0" w:val="nil"/>
            </w:tcBorders>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M：必帶欄位；C：特定條件下必帶欄位；O：選帶欄位</w:t>
            </w:r>
          </w:p>
        </w:tc>
      </w:tr>
    </w:tbl>
    <w:p w:rsidR="00000000" w:rsidDel="00000000" w:rsidP="00000000" w:rsidRDefault="00000000" w:rsidRPr="00000000" w14:paraId="000003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bookmarkStart w:colFirst="0" w:colLast="0" w:name="_2jxsxqh" w:id="17"/>
      <w:bookmarkEnd w:id="17"/>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3.3.3 查詢交易輸入欄位</w:t>
      </w:r>
    </w:p>
    <w:tbl>
      <w:tblPr>
        <w:tblStyle w:val="Table7"/>
        <w:tblW w:w="8105.000000000001" w:type="dxa"/>
        <w:jc w:val="left"/>
        <w:tblInd w:w="5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6"/>
        <w:gridCol w:w="1276"/>
        <w:gridCol w:w="1417"/>
        <w:gridCol w:w="1134"/>
        <w:gridCol w:w="851"/>
        <w:gridCol w:w="851"/>
        <w:tblGridChange w:id="0">
          <w:tblGrid>
            <w:gridCol w:w="2576"/>
            <w:gridCol w:w="1276"/>
            <w:gridCol w:w="1417"/>
            <w:gridCol w:w="1134"/>
            <w:gridCol w:w="851"/>
            <w:gridCol w:w="851"/>
          </w:tblGrid>
        </w:tblGridChange>
      </w:tblGrid>
      <w:tr>
        <w:trPr>
          <w:cantSplit w:val="0"/>
          <w:tblHeader w:val="0"/>
        </w:trPr>
        <w:tc>
          <w:tcPr>
            <w:vMerge w:val="restart"/>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輸入欄位</w:t>
            </w:r>
            <w:r w:rsidDel="00000000" w:rsidR="00000000" w:rsidRPr="00000000">
              <w:rPr>
                <w:rtl w:val="0"/>
              </w:rPr>
            </w:r>
          </w:p>
        </w:tc>
        <w:tc>
          <w:tcPr>
            <w:gridSpan w:val="2"/>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信用卡查詢交易</w:t>
            </w:r>
            <w:r w:rsidDel="00000000" w:rsidR="00000000" w:rsidRPr="00000000">
              <w:rPr>
                <w:rtl w:val="0"/>
              </w:rPr>
            </w:r>
          </w:p>
        </w:tc>
        <w:tc>
          <w:tcPr>
            <w:vMerge w:val="restart"/>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消費扣款</w:t>
            </w:r>
            <w:r w:rsidDel="00000000" w:rsidR="00000000" w:rsidRPr="00000000">
              <w:rPr>
                <w:rtl w:val="0"/>
              </w:rPr>
            </w:r>
          </w:p>
        </w:tc>
        <w:tc>
          <w:tcPr>
            <w:vMerge w:val="restart"/>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UPOP</w:t>
            </w:r>
            <w:r w:rsidDel="00000000" w:rsidR="00000000" w:rsidRPr="00000000">
              <w:rPr>
                <w:rtl w:val="0"/>
              </w:rPr>
            </w:r>
          </w:p>
        </w:tc>
        <w:tc>
          <w:tcPr>
            <w:vMerge w:val="restart"/>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TSM</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一般/紅利</w:t>
            </w:r>
            <w:r w:rsidDel="00000000" w:rsidR="00000000" w:rsidRPr="00000000">
              <w:rPr>
                <w:rtl w:val="0"/>
              </w:rPr>
            </w:r>
          </w:p>
        </w:tc>
        <w:tc>
          <w:tcP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分期交易</w:t>
            </w:r>
            <w:r w:rsidDel="00000000" w:rsidR="00000000" w:rsidRPr="00000000">
              <w:rPr>
                <w:rtl w:val="0"/>
              </w:rPr>
            </w:r>
          </w:p>
        </w:tc>
        <w:tc>
          <w:tcPr>
            <w:vMerge w:val="continue"/>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merID</w:t>
            </w:r>
          </w:p>
        </w:tc>
        <w:tc>
          <w:tcP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MerchantID</w:t>
            </w:r>
          </w:p>
        </w:tc>
        <w:tc>
          <w:tcP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r>
      <w:tr>
        <w:trPr>
          <w:cantSplit w:val="0"/>
          <w:tblHeader w:val="0"/>
        </w:trPr>
        <w:tc>
          <w:tcPr>
            <w:vAlign w:val="top"/>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TerminalID</w:t>
            </w:r>
          </w:p>
        </w:tc>
        <w:tc>
          <w:tcP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r>
      <w:tr>
        <w:trPr>
          <w:cantSplit w:val="0"/>
          <w:tblHeader w:val="0"/>
        </w:trPr>
        <w:tc>
          <w:tcPr>
            <w:vAlign w:val="top"/>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lidm</w:t>
            </w:r>
          </w:p>
        </w:tc>
        <w:tc>
          <w:tcP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r>
      <w:tr>
        <w:trPr>
          <w:cantSplit w:val="0"/>
          <w:tblHeader w:val="0"/>
        </w:trPr>
        <w:tc>
          <w:tcPr>
            <w:vAlign w:val="top"/>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purchAmt</w:t>
            </w:r>
          </w:p>
        </w:tc>
        <w:tc>
          <w:tcP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ResURL</w:t>
            </w:r>
          </w:p>
        </w:tc>
        <w:tc>
          <w:tcP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xid</w:t>
            </w:r>
          </w:p>
        </w:tc>
        <w:tc>
          <w:tcP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w:t>
            </w:r>
          </w:p>
        </w:tc>
        <w:tc>
          <w:tcP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6"/>
            <w:tcBorders>
              <w:left w:color="000000" w:space="0" w:sz="0" w:val="nil"/>
              <w:bottom w:color="000000" w:space="0" w:sz="0" w:val="nil"/>
              <w:right w:color="000000" w:space="0" w:sz="0" w:val="nil"/>
            </w:tcBorders>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M：必帶欄位；C：特定條件下必帶欄位；O：選帶欄位</w:t>
            </w:r>
          </w:p>
        </w:tc>
      </w:tr>
    </w:tbl>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z337ya" w:id="18"/>
      <w:bookmarkEnd w:id="18"/>
      <w:r w:rsidDel="00000000" w:rsidR="00000000" w:rsidRPr="00000000">
        <w:rPr>
          <w:rtl w:val="0"/>
        </w:rPr>
      </w:r>
    </w:p>
    <w:p w:rsidR="00000000" w:rsidDel="00000000" w:rsidP="00000000" w:rsidRDefault="00000000" w:rsidRPr="00000000" w14:paraId="000003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3.3.4 查詢交易輸出欄位</w:t>
      </w:r>
    </w:p>
    <w:tbl>
      <w:tblPr>
        <w:tblStyle w:val="Table8"/>
        <w:tblW w:w="8105.000000000001" w:type="dxa"/>
        <w:jc w:val="left"/>
        <w:tblInd w:w="5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6"/>
        <w:gridCol w:w="1276"/>
        <w:gridCol w:w="1417"/>
        <w:gridCol w:w="1134"/>
        <w:gridCol w:w="851"/>
        <w:gridCol w:w="851"/>
        <w:tblGridChange w:id="0">
          <w:tblGrid>
            <w:gridCol w:w="2576"/>
            <w:gridCol w:w="1276"/>
            <w:gridCol w:w="1417"/>
            <w:gridCol w:w="1134"/>
            <w:gridCol w:w="851"/>
            <w:gridCol w:w="851"/>
          </w:tblGrid>
        </w:tblGridChange>
      </w:tblGrid>
      <w:tr>
        <w:trPr>
          <w:cantSplit w:val="0"/>
          <w:tblHeader w:val="0"/>
        </w:trPr>
        <w:tc>
          <w:tcPr>
            <w:vMerge w:val="restart"/>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輸出欄位</w:t>
            </w:r>
            <w:r w:rsidDel="00000000" w:rsidR="00000000" w:rsidRPr="00000000">
              <w:rPr>
                <w:rtl w:val="0"/>
              </w:rPr>
            </w:r>
          </w:p>
        </w:tc>
        <w:tc>
          <w:tcPr>
            <w:gridSpan w:val="2"/>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信用卡查詢交易</w:t>
            </w:r>
            <w:r w:rsidDel="00000000" w:rsidR="00000000" w:rsidRPr="00000000">
              <w:rPr>
                <w:rtl w:val="0"/>
              </w:rPr>
            </w:r>
          </w:p>
        </w:tc>
        <w:tc>
          <w:tcPr>
            <w:vMerge w:val="restart"/>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消費扣款</w:t>
            </w:r>
            <w:r w:rsidDel="00000000" w:rsidR="00000000" w:rsidRPr="00000000">
              <w:rPr>
                <w:rtl w:val="0"/>
              </w:rPr>
            </w:r>
          </w:p>
        </w:tc>
        <w:tc>
          <w:tcPr>
            <w:vMerge w:val="restart"/>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UPOP</w:t>
            </w:r>
            <w:r w:rsidDel="00000000" w:rsidR="00000000" w:rsidRPr="00000000">
              <w:rPr>
                <w:rtl w:val="0"/>
              </w:rPr>
            </w:r>
          </w:p>
        </w:tc>
        <w:tc>
          <w:tcPr>
            <w:vMerge w:val="restart"/>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TSM</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一般/紅利</w:t>
            </w:r>
            <w:r w:rsidDel="00000000" w:rsidR="00000000" w:rsidRPr="00000000">
              <w:rPr>
                <w:rtl w:val="0"/>
              </w:rPr>
            </w:r>
          </w:p>
        </w:tc>
        <w:tc>
          <w:tcP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分期交易</w:t>
            </w:r>
            <w:r w:rsidDel="00000000" w:rsidR="00000000" w:rsidRPr="00000000">
              <w:rPr>
                <w:rtl w:val="0"/>
              </w:rPr>
            </w:r>
          </w:p>
        </w:tc>
        <w:tc>
          <w:tcPr>
            <w:vMerge w:val="continue"/>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merID</w:t>
            </w:r>
          </w:p>
        </w:tc>
        <w:tc>
          <w:tcP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MerchantID</w:t>
            </w:r>
          </w:p>
        </w:tc>
        <w:tc>
          <w:tcP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r>
      <w:tr>
        <w:trPr>
          <w:cantSplit w:val="0"/>
          <w:tblHeader w:val="0"/>
        </w:trPr>
        <w:tc>
          <w:tcP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TerminalID</w:t>
            </w:r>
          </w:p>
        </w:tc>
        <w:tc>
          <w:tcP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r>
      <w:tr>
        <w:trPr>
          <w:cantSplit w:val="0"/>
          <w:tblHeader w:val="0"/>
        </w:trPr>
        <w:tc>
          <w:tcP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txstate</w:t>
            </w:r>
          </w:p>
        </w:tc>
        <w:tc>
          <w:tcP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txerrcode</w:t>
            </w:r>
          </w:p>
        </w:tc>
        <w:tc>
          <w:tcP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lidm</w:t>
            </w:r>
          </w:p>
        </w:tc>
        <w:tc>
          <w:tcP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r>
      <w:tr>
        <w:trPr>
          <w:cantSplit w:val="0"/>
          <w:tblHeader w:val="0"/>
        </w:trPr>
        <w:tc>
          <w:tcP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purchAmt</w:t>
            </w:r>
          </w:p>
        </w:tc>
        <w:tc>
          <w:tcP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cente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xid</w:t>
            </w:r>
          </w:p>
        </w:tc>
        <w:tc>
          <w:tcP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authCode</w:t>
            </w:r>
          </w:p>
        </w:tc>
        <w:tc>
          <w:tcP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rescode</w:t>
            </w:r>
          </w:p>
        </w:tc>
        <w:tc>
          <w:tcP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r>
      <w:tr>
        <w:trPr>
          <w:cantSplit w:val="0"/>
          <w:tblHeader w:val="0"/>
        </w:trPr>
        <w:tc>
          <w:tcP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payType</w:t>
            </w:r>
          </w:p>
        </w:tc>
        <w:tc>
          <w:tcP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PeriodNum</w:t>
            </w:r>
          </w:p>
        </w:tc>
        <w:tc>
          <w:tcP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DownPayments</w:t>
            </w:r>
          </w:p>
        </w:tc>
        <w:tc>
          <w:tcP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InstallmentPayments</w:t>
            </w:r>
          </w:p>
        </w:tc>
        <w:tc>
          <w:tcP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multiRecords</w:t>
            </w:r>
          </w:p>
        </w:tc>
        <w:tc>
          <w:tcP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transType</w:t>
            </w:r>
          </w:p>
        </w:tc>
        <w:tc>
          <w:tcP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qid</w:t>
            </w:r>
          </w:p>
        </w:tc>
        <w:tc>
          <w:tcP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Srrn</w:t>
            </w:r>
          </w:p>
        </w:tc>
        <w:tc>
          <w:tcP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vAlign w:val="top"/>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txnDateLocal</w:t>
            </w:r>
          </w:p>
        </w:tc>
        <w:tc>
          <w:tcP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vAlign w:val="top"/>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txnTimeLocal</w:t>
            </w:r>
          </w:p>
        </w:tc>
        <w:tc>
          <w:tcP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r>
      <w:tr>
        <w:trPr>
          <w:cantSplit w:val="0"/>
          <w:tblHeader w:val="0"/>
        </w:trPr>
        <w:tc>
          <w:tcPr>
            <w:vAlign w:val="top"/>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amtRefundTotal</w:t>
            </w:r>
          </w:p>
        </w:tc>
        <w:tc>
          <w:tcP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w:t>
            </w:r>
          </w:p>
        </w:tc>
        <w:tc>
          <w:tcP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txstatus</w:t>
            </w:r>
          </w:p>
        </w:tc>
        <w:tc>
          <w:tcP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w:t>
            </w:r>
          </w:p>
        </w:tc>
        <w:tc>
          <w:tcP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6"/>
            <w:tcBorders>
              <w:left w:color="000000" w:space="0" w:sz="0" w:val="nil"/>
              <w:bottom w:color="000000" w:space="0" w:sz="0" w:val="nil"/>
              <w:right w:color="000000" w:space="0" w:sz="0" w:val="nil"/>
            </w:tcBorders>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M：必帶欄位；C：特定條件下必帶欄位；O：選帶欄位</w:t>
            </w:r>
          </w:p>
        </w:tc>
      </w:tr>
    </w:tbl>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3j2qqm3" w:id="19"/>
      <w:bookmarkEnd w:id="19"/>
      <w:r w:rsidDel="00000000" w:rsidR="00000000" w:rsidRPr="00000000">
        <w:rPr>
          <w:rtl w:val="0"/>
        </w:rPr>
      </w:r>
    </w:p>
    <w:p w:rsidR="00000000" w:rsidDel="00000000" w:rsidP="00000000" w:rsidRDefault="00000000" w:rsidRPr="00000000" w14:paraId="000004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bookmarkStart w:colFirst="0" w:colLast="0" w:name="_1y810tw" w:id="20"/>
      <w:bookmarkEnd w:id="20"/>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3.4 授權交易結果回應介面 </w:t>
      </w:r>
    </w:p>
    <w:p w:rsidR="00000000" w:rsidDel="00000000" w:rsidP="00000000" w:rsidRDefault="00000000" w:rsidRPr="00000000" w14:paraId="000004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3.4.1 導址至使用者瀏覽器</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以下是特店給消費者結帳簡易網頁範例，其中第五列的action參數，</w:t>
        <w:br w:type="textWrapping"/>
        <w:t xml:space="preserve">測試環境請使用https://www.focas-test.fisc.com.tw/FOCAS_WEBPOS/online/</w:t>
        <w:br w:type="textWrapping"/>
        <w:t xml:space="preserve">營運環境請使用https://www.focas.fisc.com.tw/FOCAS_WEBPOS/online/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&lt;html&gt;&lt;head&gt;&lt;title&gt;Sample&lt;/title&gt;&lt;/head&gt;</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&lt;body bgcolor="#FFFFFF"&gt;</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&lt;center&gt;</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1"/>
          <w:iCs w:val="1"/>
          <w:smallCaps w:val="0"/>
          <w:strike w:val="0"/>
          <w:color w:val="000000"/>
          <w:sz w:val="24"/>
          <w:szCs w:val="24"/>
          <w:u w:val="none"/>
          <w:shd w:fill="auto" w:val="clear"/>
          <w:vertAlign w:val="baseline"/>
          <w:rtl w:val="0"/>
        </w:rPr>
        <w:t xml:space="preserve">&lt;!-- PurchAmt, currency, amtExp, lidm, merID ,AutoCap 由特店填入value --&gt;</w:t>
      </w: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 method=post action=</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https://www.focas-test.fisc.com.tw/FOCAS_WEBPOS/online/</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MerchantID</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value=950123456789101&gt;</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TerminalID</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value=91010001&gt;</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merID</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value=12345678&gt;</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MerchantName</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value=PowerTV&gt;</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purchAmt</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value=350&gt;</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lidm</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value=000000000003a8ad1fa&gt;</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AutoCap</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value=1&gt;</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&lt;table width=540  bgcolor=#FFE680&gt;</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 bgcolor=#FFA87D align=center&gt;&lt;td colspan=3&gt;訂購物品範例&lt;/td&gt;&lt;/tr&gt;</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 bgcolor=#FFE880&gt;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&lt;td&gt;訂單編號：&lt;font color=#FF50000&gt;000000000003a8ad1fa&lt;/font&gt;&lt;/td&gt;</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&lt;/tr&gt;&lt;tr bgcolor=#FFE880&gt;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width=40%%&gt;&lt;b&gt;品名&lt;/b&gt;&lt;/td&gt;</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width=30%%&gt;&lt;b&gt;數量&lt;/b&gt;&lt;/td&gt;</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width=30%%&gt;&lt;b&gt;價格&lt;/b&gt;&lt;/td&gt;</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&lt;/tr&gt;&lt;tr&gt;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width=40%%&gt;HyShop開店軟體&lt;/td&gt;</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width=30%%&gt;1&lt;/td&gt;</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widht=30%%&gt;&lt;b&gt;&lt;font color=#FF5000&gt;NT. 186&lt;/font&gt;&lt;/b&gt;&lt;/td&gt;</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&lt;/tr&gt;</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&lt;/table&gt;</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type=submit name=submit value="結帳"&gt;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&lt;/form&gt;&lt;/center&gt;&lt;/body&gt; &lt;/html&gt;</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其他卡別之action參數</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系統別</w:t>
        <w:tab/>
        <w:t xml:space="preserve">台灣金融卡Smart Pay網路收單整合介面網址</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測試套</w:t>
        <w:tab/>
        <w:t xml:space="preserve">https://www.focas-test.fisc.com.tw/FOCAS_WEBPOS/debit/</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營運套</w:t>
        <w:tab/>
        <w:t xml:space="preserve">https://www.focas.fisc.com.tw/FOCAS_WEBPOS/debit/</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系統別</w:t>
        <w:tab/>
        <w:t xml:space="preserve">銀聯網路收單訂單查詢網址</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測試套</w:t>
        <w:tab/>
        <w:t xml:space="preserve">https://www.focas-test.fisc.com.tw/FOCAS_UPOP/upoporderInquery/</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營運套</w:t>
        <w:tab/>
        <w:t xml:space="preserve">https://www.focas.fisc.com.tw/FOCAS_UPOP/upoporderInquery/</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系統別</w:t>
        <w:tab/>
        <w:t xml:space="preserve">台灣行動支付網路收單整合介面網址</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測試套</w:t>
        <w:tab/>
        <w:t xml:space="preserve">https://www.focas-test.fisc.com.tw/FOCAS_WEBPOS/TSM_PAGE/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0" w:firstLine="365.99999999999994"/>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https://www.focas-test.fisc.com.tw/FOCAS_WEBPOS/TSM_PARM/</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營運套</w:t>
        <w:tab/>
        <w:t xml:space="preserve">https://www.focas.fisc.com.tw/FOCAS_WEBPOS/TSM_PAGE/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0" w:firstLine="365.99999999999994"/>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https://www.focas.fisc.com.tw/FOCAS_WEBPOS/TSM_PARM/</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特店於自行架構網站之購物車之結帳畫面（以下畫面為模擬畫面）</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57"/>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Pr>
        <w:drawing>
          <wp:inline distB="0" distT="0" distL="114300" distR="114300">
            <wp:extent cx="3855085" cy="4389755"/>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855085" cy="4389755"/>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消費者點選結帳，系統會重導（Re-direct Link）至本系統，系統將出現刷卡頁面。</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57"/>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Pr>
        <w:drawing>
          <wp:inline distB="0" distT="0" distL="114300" distR="114300">
            <wp:extent cx="5612130" cy="4303395"/>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612130" cy="4303395"/>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此範例中，特店網路在</w:t>
      </w: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AuthResURL</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沒有設定，故系統會以內定網頁顯示授權結果</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Pr>
        <w:drawing>
          <wp:inline distB="0" distT="0" distL="114300" distR="114300">
            <wp:extent cx="4876800" cy="309245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876800" cy="309245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4i7ojhp" w:id="21"/>
      <w:bookmarkEnd w:id="21"/>
      <w:r w:rsidDel="00000000" w:rsidR="00000000" w:rsidRPr="00000000">
        <w:br w:type="page"/>
      </w:r>
      <w:r w:rsidDel="00000000" w:rsidR="00000000" w:rsidRPr="00000000">
        <w:rPr>
          <w:rtl w:val="0"/>
        </w:rPr>
      </w:r>
    </w:p>
    <w:p w:rsidR="00000000" w:rsidDel="00000000" w:rsidP="00000000" w:rsidRDefault="00000000" w:rsidRPr="00000000" w14:paraId="0000049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3.4.2 導址至特店提供網頁</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當特店網站設定</w:t>
      </w: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AuthResURL</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時，必須自行提供顯示網頁，如下之</w:t>
      </w:r>
      <w:r w:rsidDel="00000000" w:rsidR="00000000" w:rsidRPr="00000000">
        <w:rPr>
          <w:rFonts w:ascii="標楷體" w:cs="標楷體" w:eastAsia="標楷體" w:hAnsi="標楷體"/>
          <w:b w:val="1"/>
          <w:bCs w:val="1"/>
          <w:i w:val="0"/>
          <w:iCs w:val="0"/>
          <w:smallCaps w:val="0"/>
          <w:strike w:val="0"/>
          <w:color w:val="000000"/>
          <w:sz w:val="24"/>
          <w:szCs w:val="24"/>
          <w:u w:val="none"/>
          <w:shd w:fill="d9d9d9" w:val="clear"/>
          <w:vertAlign w:val="baseline"/>
          <w:rtl w:val="0"/>
        </w:rPr>
        <w:t xml:space="preserve">AuthResURL</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參數即設定 </w:t>
      </w:r>
      <w:r w:rsidDel="00000000" w:rsidR="00000000" w:rsidRPr="00000000">
        <w:rPr>
          <w:rFonts w:ascii="標楷體" w:cs="標楷體" w:eastAsia="標楷體" w:hAnsi="標楷體"/>
          <w:b w:val="0"/>
          <w:bCs w:val="0"/>
          <w:i w:val="0"/>
          <w:iCs w:val="0"/>
          <w:smallCaps w:val="0"/>
          <w:strike w:val="0"/>
          <w:color w:val="000000"/>
          <w:sz w:val="24"/>
          <w:szCs w:val="24"/>
          <w:u w:val="none"/>
          <w:shd w:fill="d9d9d9" w:val="clear"/>
          <w:vertAlign w:val="baseline"/>
          <w:rtl w:val="0"/>
        </w:rPr>
        <w:t xml:space="preserve">http://www.xxx.com.tw/xyz.asp</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，此處的處理方式請參考『3.4.3特店網站設定AuthResURL』範例，這裡是以ASP為例，可依特店網站之技術人員</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&lt;html&gt;&lt;head&gt;&lt;title&gt;Sample&lt;/title&gt;&lt;/head&gt;</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&lt;body bgcolor="#FFFFFF"&gt;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&lt;center&gt;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1"/>
          <w:iCs w:val="1"/>
          <w:smallCaps w:val="0"/>
          <w:strike w:val="0"/>
          <w:color w:val="000000"/>
          <w:sz w:val="24"/>
          <w:szCs w:val="24"/>
          <w:u w:val="none"/>
          <w:shd w:fill="auto" w:val="clear"/>
          <w:vertAlign w:val="baseline"/>
          <w:rtl w:val="0"/>
        </w:rPr>
        <w:t xml:space="preserve">&lt;!-- PurchAmt, currency, amtExp, lidm, merID ,AutoCap 由特店填入value --&gt;</w:t>
      </w: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 method=post action=</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https://www.focas-test.fisc.com.tw/FOCAS_WEBPOS/online/</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MerchantID</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value=950123456789101&gt;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TerminalID</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value=91010001&gt;</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merID</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value=12345678&gt;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MerchantName</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value=PowerTV&gt;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purchAmt</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value=350&gt;</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lidm</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value=000000000003a8ad1fa&gt;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AutoCap</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value=1&gt;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152400</wp:posOffset>
                </wp:positionV>
                <wp:extent cx="5667375" cy="238125"/>
                <wp:effectExtent b="0" l="0" r="0" t="0"/>
                <wp:wrapNone/>
                <wp:docPr id="7" name=""/>
                <a:graphic>
                  <a:graphicData uri="http://schemas.microsoft.com/office/word/2010/wordprocessingShape">
                    <wps:wsp>
                      <wps:cNvSpPr/>
                      <wps:cNvPr id="46" name="Shape 46"/>
                      <wps:spPr>
                        <a:xfrm>
                          <a:off x="2517075" y="3665700"/>
                          <a:ext cx="5657850" cy="228600"/>
                        </a:xfrm>
                        <a:prstGeom prst="rect">
                          <a:avLst/>
                        </a:prstGeom>
                        <a:no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152400</wp:posOffset>
                </wp:positionV>
                <wp:extent cx="5667375" cy="238125"/>
                <wp:effectExtent b="0" l="0" r="0" t="0"/>
                <wp:wrapNone/>
                <wp:docPr id="7"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5667375" cy="2381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566738</wp:posOffset>
            </wp:positionH>
            <wp:positionV relativeFrom="paragraph">
              <wp:posOffset>160338</wp:posOffset>
            </wp:positionV>
            <wp:extent cx="5667375" cy="238125"/>
            <wp:effectExtent b="0" l="0" r="0" t="0"/>
            <wp:wrapNone/>
            <wp:docPr id="13"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667375" cy="2381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566738</wp:posOffset>
            </wp:positionH>
            <wp:positionV relativeFrom="paragraph">
              <wp:posOffset>160338</wp:posOffset>
            </wp:positionV>
            <wp:extent cx="5667375" cy="238125"/>
            <wp:effectExtent b="0" l="0" r="0" t="0"/>
            <wp:wrapNone/>
            <wp:docPr id="1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667375" cy="2381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566738</wp:posOffset>
            </wp:positionH>
            <wp:positionV relativeFrom="paragraph">
              <wp:posOffset>160338</wp:posOffset>
            </wp:positionV>
            <wp:extent cx="5667375" cy="238125"/>
            <wp:effectExtent b="0" l="0" r="0" t="0"/>
            <wp:wrapNone/>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667375" cy="238125"/>
                    </a:xfrm>
                    <a:prstGeom prst="rect"/>
                    <a:ln/>
                  </pic:spPr>
                </pic:pic>
              </a:graphicData>
            </a:graphic>
          </wp:anchor>
        </w:drawing>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AuthResURL</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 </w:t>
      </w:r>
      <w:r w:rsidDel="00000000" w:rsidR="00000000" w:rsidRPr="00000000">
        <w:rPr>
          <w:rFonts w:ascii="標楷體" w:cs="標楷體" w:eastAsia="標楷體" w:hAnsi="標楷體"/>
          <w:b w:val="0"/>
          <w:bCs w:val="0"/>
          <w:i w:val="0"/>
          <w:iCs w:val="0"/>
          <w:smallCaps w:val="0"/>
          <w:strike w:val="0"/>
          <w:color w:val="000000"/>
          <w:sz w:val="24"/>
          <w:szCs w:val="24"/>
          <w:u w:val="none"/>
          <w:shd w:fill="d9d9d9" w:val="clear"/>
          <w:vertAlign w:val="baseline"/>
          <w:rtl w:val="0"/>
        </w:rPr>
        <w:t xml:space="preserve">https://www.xxx.com.tw/xyz.asp</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&lt;table width=540  bgcolor=#FFE680&gt;</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 bgcolor=#FFA87D align=center&gt;&lt;td colspan=3&gt;訂購物品範例&lt;/td&gt;&lt;/tr&gt;</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 bgcolor=#FFE880&gt;</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&lt;td&gt;訂單編號：&lt;font color=#FF50000&gt;000000000003a8ad1fa&lt;/font&gt;&lt;/td&gt;</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&lt;/tr&gt;</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 bgcolor=#FFE880&gt;</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width=40%%&gt;&lt;b&gt;品名&lt;/b&gt;&lt;/td&gt;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width=30%%&gt;&lt;b&gt;數量&lt;/b&gt;&lt;/td&gt;</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width=30%%&gt;&lt;b&gt;價格&lt;/b&gt;&lt;/td&gt;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&lt;/tr&gt;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&lt;tr&gt;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width=40%%&gt;HyShop開店軟體&lt;/td&gt;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width=30%%&gt;1&lt;/td&gt;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&lt;td widht=30%%&gt;&lt;b&gt;&lt;font color=#FF5000&gt;NT. 186&lt;/font&gt;&lt;/b&gt;&lt;/td&gt;</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&lt;/tr&gt;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&lt;/table&gt;</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type=submit name=submit value="結帳"&gt;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36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2xcytpi" w:id="22"/>
      <w:bookmarkEnd w:id="22"/>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&lt;/form&gt;&lt;/center&gt;&lt;/body&gt; &lt;/html&gt;</w:t>
      </w:r>
    </w:p>
    <w:p w:rsidR="00000000" w:rsidDel="00000000" w:rsidP="00000000" w:rsidRDefault="00000000" w:rsidRPr="00000000" w14:paraId="000004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3.4.3特店網站設定AuthResURL</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特店網站提供AuthResURL授權結果通知網頁範例（以ASP為例）</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ff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ff0000"/>
          <w:sz w:val="24"/>
          <w:szCs w:val="24"/>
          <w:u w:val="none"/>
          <w:shd w:fill="auto" w:val="clear"/>
          <w:vertAlign w:val="baseline"/>
          <w:rtl w:val="0"/>
        </w:rPr>
        <w:t xml:space="preserve">(註：若未收到授權結果通知，請主動發送查詢，詳見『3.4.5 訂單查詢整合範例』)</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以下就是例子為&lt;input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AuthResURL</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 </w:t>
      </w:r>
      <w:r w:rsidDel="00000000" w:rsidR="00000000" w:rsidRPr="00000000">
        <w:rPr>
          <w:rFonts w:ascii="標楷體" w:cs="標楷體" w:eastAsia="標楷體" w:hAnsi="標楷體"/>
          <w:b w:val="0"/>
          <w:bCs w:val="0"/>
          <w:i w:val="0"/>
          <w:iCs w:val="0"/>
          <w:smallCaps w:val="0"/>
          <w:strike w:val="0"/>
          <w:color w:val="000000"/>
          <w:sz w:val="24"/>
          <w:szCs w:val="24"/>
          <w:u w:val="none"/>
          <w:shd w:fill="d9d9d9" w:val="clear"/>
          <w:vertAlign w:val="baseline"/>
          <w:rtl w:val="0"/>
        </w:rPr>
        <w:t xml:space="preserve">http://www.xxx.com.tw/xyz.asp</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&gt;中的 xyz.asp程式</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&lt;html&gt;&lt;head&gt;&lt;title&gt;AuthResHandler&lt;/title&gt;&lt;/head&gt;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&lt;body&gt;</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status = Request("status")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merID=Request("merID")</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if (status=0) then</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authCode = Request("authCode")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lidm = Request("lidm")</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xid = Request("xid")</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authAmt = Request("authAmt")</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‘省略顯示授權成果畫面及相關訂單資料庫動作</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errcode = Request("errcode")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errDesc = Request("errDesc")</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‘省略顯示授權失敗畫面及相關訂單資料庫動作</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end if</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&lt;/body&gt;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&lt;/html&gt;</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上述程式省略了一些關於美工圖案的顯示，及記入資料庫的動作，建議特店網站務必要把傳回來的值存入特店網站的資料庫之中，以便進行系統之交易記錄查核。下圖示簡易的ASP參數接收的資料範例：</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Pr>
        <w:drawing>
          <wp:inline distB="0" distT="0" distL="114300" distR="114300">
            <wp:extent cx="3992880" cy="1905635"/>
            <wp:effectExtent b="0" l="0" r="0" t="0"/>
            <wp:docPr id="1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992880" cy="1905635"/>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1ci93xb" w:id="23"/>
      <w:bookmarkEnd w:id="23"/>
      <w:r w:rsidDel="00000000" w:rsidR="00000000" w:rsidRPr="00000000">
        <w:rPr>
          <w:rtl w:val="0"/>
        </w:rPr>
      </w:r>
    </w:p>
    <w:p w:rsidR="00000000" w:rsidDel="00000000" w:rsidP="00000000" w:rsidRDefault="00000000" w:rsidRPr="00000000" w14:paraId="000004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3.4.4 客製化授權網頁編輯規則</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網路收單共用系統提供特店自製信用卡付款網頁功能，由特店傳送客製網頁檔(.htm或.html)其內容相關規範請參考下列範例，以便FOCAS WEB Server能辨識資料及傳送參數，共用系統對於特店上傳的客製化授權頁檔案不進行任何置換動作，如有需要使用圖片，應存放在特店可提供存取的主機，同時應於本公司測試環境進行完成測試作業，再進行營運系統轉換，以確保客製化網頁正確無誤。若交易時"客製化網頁"無法正常顯示時，本系統會自動呈現"公版Pay Page網頁"。</w:t>
      </w:r>
    </w:p>
    <w:tbl>
      <w:tblPr>
        <w:tblStyle w:val="Table9"/>
        <w:tblW w:w="925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1"/>
        <w:gridCol w:w="8150"/>
        <w:tblGridChange w:id="0">
          <w:tblGrid>
            <w:gridCol w:w="1101"/>
            <w:gridCol w:w="8150"/>
          </w:tblGrid>
        </w:tblGridChange>
      </w:tblGrid>
      <w:tr>
        <w:trPr>
          <w:cantSplit w:val="0"/>
          <w:tblHeader w:val="0"/>
        </w:trPr>
        <w:tc>
          <w:tcP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系統別</w:t>
            </w:r>
          </w:p>
        </w:tc>
        <w:tc>
          <w:tcP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客製化授權網頁網址</w:t>
            </w:r>
          </w:p>
        </w:tc>
      </w:tr>
      <w:tr>
        <w:trPr>
          <w:cantSplit w:val="0"/>
          <w:tblHeader w:val="0"/>
        </w:trPr>
        <w:tc>
          <w:tcP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測試套</w:t>
            </w:r>
          </w:p>
        </w:tc>
        <w:tc>
          <w:tcP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https://www.focas-test.fisc.com.tw/FOCAS_WEBPOS/customizeOnline/</w:t>
            </w:r>
          </w:p>
        </w:tc>
      </w:tr>
      <w:tr>
        <w:trPr>
          <w:cantSplit w:val="0"/>
          <w:tblHeader w:val="0"/>
        </w:trPr>
        <w:tc>
          <w:tcP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營運套</w:t>
            </w:r>
          </w:p>
        </w:tc>
        <w:tc>
          <w:tcP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48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https://www.focas.fisc.com.tw/FOCAS_WEBPOS/customizeOnline/</w:t>
            </w:r>
          </w:p>
        </w:tc>
      </w:tr>
    </w:tbl>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參數套用範例：&lt;input name="後端參數" type="hidden" value="前端參數"/&gt;</w:t>
      </w:r>
    </w:p>
    <w:tbl>
      <w:tblPr>
        <w:tblStyle w:val="Table10"/>
        <w:tblW w:w="1030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4"/>
        <w:gridCol w:w="2858"/>
        <w:gridCol w:w="2347"/>
        <w:gridCol w:w="2897"/>
        <w:tblGridChange w:id="0">
          <w:tblGrid>
            <w:gridCol w:w="2204"/>
            <w:gridCol w:w="2858"/>
            <w:gridCol w:w="2347"/>
            <w:gridCol w:w="2897"/>
          </w:tblGrid>
        </w:tblGridChange>
      </w:tblGrid>
      <w:tr>
        <w:trPr>
          <w:cantSplit w:val="0"/>
          <w:tblHeader w:val="0"/>
        </w:trPr>
        <w:tc>
          <w:tcPr>
            <w:shd w:fill="d9d9d9" w:val="cle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欄位名稱</w:t>
            </w:r>
          </w:p>
        </w:tc>
        <w:tc>
          <w:tcPr>
            <w:shd w:fill="d9d9d9" w:val="clear"/>
            <w:vAlign w:val="cente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前端參數</w:t>
            </w:r>
          </w:p>
        </w:tc>
        <w:tc>
          <w:tcPr>
            <w:shd w:fill="d9d9d9" w:val="clea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後端參數</w:t>
            </w:r>
          </w:p>
        </w:tc>
        <w:tc>
          <w:tcPr>
            <w:shd w:fill="d9d9d9" w:val="clear"/>
            <w:vAlign w:val="cente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欄位使用說明</w:t>
            </w:r>
          </w:p>
        </w:tc>
      </w:tr>
      <w:tr>
        <w:trPr>
          <w:cantSplit w:val="0"/>
          <w:tblHeader w:val="0"/>
        </w:trPr>
        <w:tc>
          <w:tcPr>
            <w:vAlign w:val="cente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特店代號</w:t>
            </w:r>
          </w:p>
        </w:tc>
        <w:tc>
          <w:tcPr>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&lt;$MerchantID$&gt;</w:t>
            </w:r>
          </w:p>
        </w:tc>
        <w:tc>
          <w:tcPr>
            <w:vAlign w:val="cente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MerchantID</w:t>
            </w:r>
          </w:p>
        </w:tc>
        <w:tc>
          <w:tcPr>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必要欄位。</w:t>
            </w:r>
          </w:p>
        </w:tc>
      </w:tr>
      <w:tr>
        <w:trPr>
          <w:cantSplit w:val="0"/>
          <w:tblHeader w:val="0"/>
        </w:trPr>
        <w:tc>
          <w:tcP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端末代號</w:t>
            </w:r>
          </w:p>
        </w:tc>
        <w:tc>
          <w:tcPr>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&lt;$TerminalID$&gt;</w:t>
            </w:r>
          </w:p>
        </w:tc>
        <w:tc>
          <w:tcPr>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TerminalID</w:t>
            </w:r>
          </w:p>
        </w:tc>
        <w:tc>
          <w:tcPr>
            <w:vAlign w:val="cente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必要欄位。</w:t>
            </w:r>
          </w:p>
        </w:tc>
      </w:tr>
      <w:tr>
        <w:trPr>
          <w:cantSplit w:val="0"/>
          <w:tblHeader w:val="0"/>
        </w:trPr>
        <w:tc>
          <w:tcPr>
            <w:vAlign w:val="cente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訂單編號</w:t>
            </w:r>
          </w:p>
        </w:tc>
        <w:tc>
          <w:tcPr>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&lt;$lidm$&gt;</w:t>
            </w:r>
          </w:p>
        </w:tc>
        <w:tc>
          <w:tcPr>
            <w:vAlign w:val="cente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lidm</w:t>
            </w:r>
          </w:p>
        </w:tc>
        <w:tc>
          <w:tcPr>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必要欄位。</w:t>
            </w:r>
          </w:p>
        </w:tc>
      </w:tr>
      <w:tr>
        <w:trPr>
          <w:cantSplit w:val="0"/>
          <w:tblHeader w:val="0"/>
        </w:trPr>
        <w:tc>
          <w:tcPr>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消費金額</w:t>
            </w:r>
          </w:p>
        </w:tc>
        <w:tc>
          <w:tcPr>
            <w:vAlign w:val="cente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&lt;$purchAmt$&gt;</w:t>
            </w:r>
          </w:p>
        </w:tc>
        <w:tc>
          <w:tcPr>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purchAmt</w:t>
            </w:r>
          </w:p>
        </w:tc>
        <w:tc>
          <w:tcPr>
            <w:vAlign w:val="cente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必要欄位。</w:t>
            </w:r>
          </w:p>
        </w:tc>
      </w:tr>
      <w:tr>
        <w:trPr>
          <w:cantSplit w:val="0"/>
          <w:tblHeader w:val="0"/>
        </w:trPr>
        <w:tc>
          <w:tcPr>
            <w:vAlign w:val="cente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交易追蹤碼</w:t>
            </w:r>
          </w:p>
        </w:tc>
        <w:tc>
          <w:tcPr>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&lt;$UUID$&gt;</w:t>
            </w:r>
          </w:p>
        </w:tc>
        <w:tc>
          <w:tcPr>
            <w:vAlign w:val="cente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UUID</w:t>
            </w:r>
          </w:p>
        </w:tc>
        <w:tc>
          <w:tcPr>
            <w:vAlign w:val="cente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必要欄位，</w:t>
            </w:r>
            <w:r w:rsidDel="00000000" w:rsidR="00000000" w:rsidRPr="00000000">
              <w:rPr>
                <w:rFonts w:ascii="標楷體" w:cs="標楷體" w:eastAsia="標楷體" w:hAnsi="標楷體"/>
                <w:b w:val="0"/>
                <w:bCs w:val="0"/>
                <w:i w:val="0"/>
                <w:iCs w:val="0"/>
                <w:smallCaps w:val="0"/>
                <w:strike w:val="0"/>
                <w:color w:val="ff0000"/>
                <w:sz w:val="24"/>
                <w:szCs w:val="24"/>
                <w:u w:val="none"/>
                <w:shd w:fill="auto" w:val="clear"/>
                <w:vertAlign w:val="baseline"/>
                <w:rtl w:val="0"/>
              </w:rPr>
              <w:t xml:space="preserve">無須給值，相關值將由系統自行產生以利追蹤交易</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卡號</w:t>
            </w:r>
          </w:p>
        </w:tc>
        <w:tc>
          <w:tcPr>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N/A</w:t>
            </w:r>
          </w:p>
        </w:tc>
        <w:tc>
          <w:tcPr>
            <w:vAlign w:val="cente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pan_no1~ pan_no4</w:t>
            </w:r>
          </w:p>
        </w:tc>
        <w:tc>
          <w:tcPr>
            <w:vAlign w:val="cente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必要欄位。</w:t>
            </w:r>
          </w:p>
        </w:tc>
      </w:tr>
      <w:tr>
        <w:trPr>
          <w:cantSplit w:val="0"/>
          <w:tblHeader w:val="0"/>
        </w:trPr>
        <w:tc>
          <w:tcPr>
            <w:vAlign w:val="cente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卡片背面未三碼</w:t>
            </w:r>
          </w:p>
        </w:tc>
        <w:tc>
          <w:tcPr>
            <w:vAlign w:val="cente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N/A</w:t>
            </w:r>
          </w:p>
        </w:tc>
        <w:tc>
          <w:tcPr>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cvc2</w:t>
            </w:r>
          </w:p>
        </w:tc>
        <w:tc>
          <w:tcPr>
            <w:vAlign w:val="cente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必要欄位。</w:t>
            </w:r>
          </w:p>
        </w:tc>
      </w:tr>
      <w:tr>
        <w:trPr>
          <w:cantSplit w:val="0"/>
          <w:tblHeader w:val="0"/>
        </w:trPr>
        <w:tc>
          <w:tcPr>
            <w:vAlign w:val="cente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效期—年</w:t>
            </w:r>
          </w:p>
        </w:tc>
        <w:tc>
          <w:tcPr>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N/A</w:t>
            </w:r>
          </w:p>
        </w:tc>
        <w:tc>
          <w:tcPr>
            <w:vAlign w:val="cente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expire_year</w:t>
            </w:r>
          </w:p>
        </w:tc>
        <w:tc>
          <w:tcPr>
            <w:vAlign w:val="cente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必要欄位。</w:t>
            </w:r>
          </w:p>
        </w:tc>
      </w:tr>
      <w:tr>
        <w:trPr>
          <w:cantSplit w:val="0"/>
          <w:tblHeader w:val="0"/>
        </w:trPr>
        <w:tc>
          <w:tcP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效期—月</w:t>
            </w:r>
          </w:p>
        </w:tc>
        <w:tc>
          <w:tcPr>
            <w:vAlign w:val="cente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N/A</w:t>
            </w:r>
          </w:p>
        </w:tc>
        <w:tc>
          <w:tcP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expire_month</w:t>
            </w:r>
          </w:p>
        </w:tc>
        <w:tc>
          <w:tcPr>
            <w:vAlign w:val="cente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必要欄位。</w:t>
            </w:r>
          </w:p>
        </w:tc>
      </w:tr>
      <w:tr>
        <w:trPr>
          <w:cantSplit w:val="0"/>
          <w:tblHeader w:val="0"/>
        </w:trPr>
        <w:tc>
          <w:tcPr>
            <w:vAlign w:val="cente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交易型態</w:t>
            </w:r>
          </w:p>
        </w:tc>
        <w:tc>
          <w:tcPr>
            <w:vAlign w:val="cente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&lt;$PayType$&gt;</w:t>
            </w:r>
          </w:p>
        </w:tc>
        <w:tc>
          <w:tcPr>
            <w:vAlign w:val="cente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PayType</w:t>
            </w:r>
          </w:p>
        </w:tc>
        <w:tc>
          <w:tcPr>
            <w:vAlign w:val="cente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必要欄位。</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0：一般交易(預設)。</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1：分期交易。</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2：紅利交易。</w:t>
            </w:r>
          </w:p>
        </w:tc>
      </w:tr>
      <w:tr>
        <w:trPr>
          <w:cantSplit w:val="0"/>
          <w:tblHeader w:val="0"/>
        </w:trPr>
        <w:tc>
          <w:tcPr>
            <w:vAlign w:val="cente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紅利交易活動代碼</w:t>
            </w:r>
          </w:p>
        </w:tc>
        <w:tc>
          <w:tcPr>
            <w:vAlign w:val="cente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&lt;$BonusActionCode$&gt;</w:t>
            </w:r>
          </w:p>
        </w:tc>
        <w:tc>
          <w:tcPr>
            <w:vAlign w:val="cente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BonusActionCode</w:t>
            </w:r>
          </w:p>
        </w:tc>
        <w:tc>
          <w:tcPr>
            <w:vAlign w:val="cente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紅利交易必要欄位。</w:t>
            </w:r>
          </w:p>
        </w:tc>
      </w:tr>
      <w:tr>
        <w:trPr>
          <w:cantSplit w:val="0"/>
          <w:tblHeader w:val="0"/>
        </w:trPr>
        <w:tc>
          <w:tcPr>
            <w:vAlign w:val="cente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分期期數</w:t>
            </w:r>
          </w:p>
        </w:tc>
        <w:tc>
          <w:tcPr>
            <w:vAlign w:val="cente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&lt;$PeriodNum$&gt;</w:t>
            </w:r>
          </w:p>
        </w:tc>
        <w:tc>
          <w:tcPr>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PeriodNum</w:t>
            </w:r>
          </w:p>
        </w:tc>
        <w:tc>
          <w:tcPr>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分期交易必要欄位。</w:t>
            </w:r>
          </w:p>
        </w:tc>
      </w:tr>
      <w:tr>
        <w:trPr>
          <w:cantSplit w:val="0"/>
          <w:tblHeader w:val="0"/>
        </w:trPr>
        <w:tc>
          <w:tcPr>
            <w:vAlign w:val="cente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特店名稱</w:t>
            </w:r>
          </w:p>
        </w:tc>
        <w:tc>
          <w:tcPr>
            <w:vAlign w:val="cente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&lt;$MerchantName$&gt;</w:t>
            </w:r>
          </w:p>
        </w:tc>
        <w:tc>
          <w:tcP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MerchantName</w:t>
            </w:r>
          </w:p>
        </w:tc>
        <w:tc>
          <w:tcPr>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非必要欄位。</w:t>
            </w:r>
          </w:p>
        </w:tc>
      </w:tr>
      <w:tr>
        <w:trPr>
          <w:cantSplit w:val="0"/>
          <w:tblHeader w:val="0"/>
        </w:trPr>
        <w:tc>
          <w:tcPr>
            <w:vAlign w:val="cente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授權結果通知網頁</w:t>
            </w:r>
          </w:p>
        </w:tc>
        <w:tc>
          <w:tcPr>
            <w:vAlign w:val="cente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&lt;$AuthResURL$&gt;</w:t>
            </w:r>
          </w:p>
        </w:tc>
        <w:tc>
          <w:tcP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AuthResURL</w:t>
            </w:r>
          </w:p>
        </w:tc>
        <w:tc>
          <w:tcP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非必要欄位，未帶由財金公版頁面呈現。</w:t>
            </w:r>
          </w:p>
        </w:tc>
      </w:tr>
      <w:tr>
        <w:trPr>
          <w:cantSplit w:val="0"/>
          <w:tblHeader w:val="0"/>
        </w:trPr>
        <w:tc>
          <w:tcP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自動轉入請款檔</w:t>
            </w:r>
          </w:p>
        </w:tc>
        <w:tc>
          <w:tcPr>
            <w:vAlign w:val="cente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&lt;$AutoCap$&gt;</w:t>
            </w:r>
          </w:p>
        </w:tc>
        <w:tc>
          <w:tcPr>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AutoCap</w:t>
            </w:r>
          </w:p>
        </w:tc>
        <w:tc>
          <w:tcPr>
            <w:vAlign w:val="cente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非必要欄位，</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0：非自動轉入(預設)，</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1：自動轉入。</w:t>
            </w:r>
          </w:p>
        </w:tc>
      </w:tr>
      <w:tr>
        <w:trPr>
          <w:cantSplit w:val="0"/>
          <w:tblHeader w:val="0"/>
        </w:trPr>
        <w:tc>
          <w:tcPr>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特店網站自代碼</w:t>
            </w:r>
          </w:p>
        </w:tc>
        <w:tc>
          <w:tcPr>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&lt;$merID$&gt;</w:t>
            </w:r>
          </w:p>
        </w:tc>
        <w:tc>
          <w:tcPr>
            <w:vAlign w:val="cente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merID</w:t>
            </w:r>
          </w:p>
        </w:tc>
        <w:tc>
          <w:tcPr>
            <w:vAlign w:val="cente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非必要欄位</w:t>
            </w:r>
          </w:p>
        </w:tc>
      </w:tr>
      <w:tr>
        <w:trPr>
          <w:cantSplit w:val="0"/>
          <w:tblHeader w:val="0"/>
        </w:trPr>
        <w:tc>
          <w:tcPr>
            <w:vAlign w:val="cente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交易金額註記說明</w:t>
            </w:r>
          </w:p>
        </w:tc>
        <w:tc>
          <w:tcPr>
            <w:vAlign w:val="cente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&lt;$CurrencyNote$&gt;</w:t>
            </w:r>
          </w:p>
        </w:tc>
        <w:tc>
          <w:tcPr>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CurrencyNote</w:t>
            </w:r>
          </w:p>
        </w:tc>
        <w:tc>
          <w:tcPr>
            <w:vAlign w:val="cente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非必要欄位</w:t>
            </w:r>
          </w:p>
        </w:tc>
      </w:tr>
    </w:tbl>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(參數名稱英文字體大小寫必須與上述範例一致)</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AuthPage範例畫面</w:t>
      </w: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Pr>
        <w:drawing>
          <wp:inline distB="0" distT="0" distL="114300" distR="114300">
            <wp:extent cx="6618605" cy="2614295"/>
            <wp:effectExtent b="0" l="0" r="0" t="0"/>
            <wp:docPr id="1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618605" cy="2614295"/>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範例程式：</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&lt;html&gt;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&lt;head&gt;</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&lt;title&gt;財金客製化頁面範例&lt;/title&gt;</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&lt;/head&gt;</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&lt;body&gt;</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&lt;center&gt;</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 name="fm" method="post" action="</w:t>
      </w:r>
      <w:r w:rsidDel="00000000" w:rsidR="00000000" w:rsidRPr="00000000">
        <w:rPr>
          <w:rFonts w:ascii="標楷體" w:cs="標楷體" w:eastAsia="標楷體" w:hAnsi="標楷體"/>
          <w:b w:val="0"/>
          <w:bCs w:val="0"/>
          <w:i w:val="0"/>
          <w:iCs w:val="0"/>
          <w:smallCaps w:val="0"/>
          <w:strike w:val="0"/>
          <w:color w:val="ff0000"/>
          <w:sz w:val="24"/>
          <w:szCs w:val="24"/>
          <w:u w:val="none"/>
          <w:shd w:fill="auto" w:val="clear"/>
          <w:vertAlign w:val="baseline"/>
          <w:rtl w:val="0"/>
        </w:rPr>
        <w:t xml:space="preserve">https://www.</w:t>
      </w:r>
      <w:r w:rsidDel="00000000" w:rsidR="00000000" w:rsidRPr="00000000">
        <w:rPr>
          <w:rFonts w:ascii="標楷體" w:cs="標楷體" w:eastAsia="標楷體" w:hAnsi="標楷體"/>
          <w:b w:val="0"/>
          <w:bCs w:val="0"/>
          <w:i w:val="0"/>
          <w:iCs w:val="0"/>
          <w:smallCaps w:val="0"/>
          <w:strike w:val="0"/>
          <w:color w:val="ff0000"/>
          <w:sz w:val="24"/>
          <w:szCs w:val="24"/>
          <w:u w:val="single"/>
          <w:shd w:fill="auto" w:val="clear"/>
          <w:vertAlign w:val="baseline"/>
          <w:rtl w:val="0"/>
        </w:rPr>
        <w:t xml:space="preserve">focas-test</w:t>
      </w:r>
      <w:r w:rsidDel="00000000" w:rsidR="00000000" w:rsidRPr="00000000">
        <w:rPr>
          <w:rFonts w:ascii="標楷體" w:cs="標楷體" w:eastAsia="標楷體" w:hAnsi="標楷體"/>
          <w:b w:val="0"/>
          <w:bCs w:val="0"/>
          <w:i w:val="0"/>
          <w:iCs w:val="0"/>
          <w:smallCaps w:val="0"/>
          <w:strike w:val="0"/>
          <w:color w:val="ff0000"/>
          <w:sz w:val="24"/>
          <w:szCs w:val="24"/>
          <w:u w:val="none"/>
          <w:shd w:fill="auto" w:val="clear"/>
          <w:vertAlign w:val="baseline"/>
          <w:rtl w:val="0"/>
        </w:rPr>
        <w:t xml:space="preserve">.fisc.com.tw</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/FOCAS_WEBPOS/customizeOnline/" &gt;</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&lt;Table id="credit_card" border="1" cellpadding="1" cellspacing="1" aligin="Center" style="width:710px"&gt;</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 colspan=2 style="text-align:center"&gt;客製化刷卡付款範例&lt;/td&gt;</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&lt;td&gt;特店名稱：&lt;/td&gt;</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&lt;td&gt;&lt;span id="lidmSpan" name="MerchantName"&gt;&lt;$MerchantName$&gt;&lt;/span&gt;&lt;/td&gt;</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&lt;td&gt;特店代碼：&lt;/td&gt;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&lt;td&gt;&lt;span id="lidmSpan" name="MerchantID"&gt;&lt;$MerchantID$&gt;&lt;/span&gt;&lt;/td&gt;</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&lt;td&gt;端末代碼：&lt;/td&gt;</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&lt;td&gt;&lt;span id="lidmSpan" name="TerminalID"&gt;&lt;$TerminalID$&gt;&lt;/span&gt;&lt;/td&gt;</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&lt;td&gt;紅利代碼：&lt;/td&gt;</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&lt;td&gt;&lt;span id="lidmSpan" name="BonusActionCode"&gt;&lt;$BonusActionCode$&gt;&lt;/span&gt;&lt;/td&gt;</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&lt;td&gt;訂單編號：&lt;/td&gt;</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&lt;td&gt;&lt;span id="lidmSpan" name="lidm"&gt;&lt;$lidm$&gt;&lt;/span&gt;&lt;/td&gt;</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&lt;td&gt;信用卡卡號：&lt;/td&gt;</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 xml:space="preserve">&lt;input type=text name=pan_no1 size=4 value="" maxlength=4"&gt;</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 xml:space="preserve">-&lt;input type=text name=pan_no2 size=4 value="" maxlength=4"&gt;</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 xml:space="preserve">-&lt;input type=text name=pan_no3 size=4 value="" maxlength=4"&gt;</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 xml:space="preserve">-&lt;input type=text name=pan_no4 size=4 value="" maxlength=4"&gt;</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&lt;td&gt;信用卡消費金額：&lt;/td&gt;</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&lt;td&gt;&lt;span id="purchAmtSpan" name="purchAmt"&gt;&lt;$purchAmt$&gt;&lt;/span&gt;&lt;/td&gt;</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&lt;td&gt;信用卡到期日：&lt;/td&gt;</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 xml:space="preserve">&lt;select name=expire_month&gt;</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value=01&gt;01&lt;/option&gt;</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value=02&gt;02&lt;/option&gt;</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value=03&gt;03&lt;/option&gt;</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value=04&gt;04&lt;/option&gt;</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selected value=05&gt;05&lt;/option&gt;</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value=06&gt;06&lt;/option&gt;</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value=07&gt;07&lt;/option&gt;</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value=08&gt;08&lt;/option&gt;</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value=09&gt;09&lt;/option&gt;</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value=10&gt;10&lt;/option&gt;</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value=11&gt;11&lt;/option&gt;</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value=12&gt;12&lt;/option&gt;</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 xml:space="preserve">&lt;/select&gt;</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 xml:space="preserv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 xml:space="preserve">&lt;select name=expire_year&gt;</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value=2013&gt;13&lt;/option&gt;</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value=2014&gt;14&lt;/option&gt;</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value=2015&gt;15&lt;/option&gt;</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value=2016&gt;16&lt;/option&gt;</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value=2017&gt;17&lt;/option&gt;</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value=2018&gt;18&lt;/option&gt;</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value=2019&gt;19&lt;/option&gt;</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value=2020&gt;20&lt;/option&gt;</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value=2021&gt;21&lt;/option&gt;</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value=2022&gt;22&lt;/option&gt;</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value=2023&gt;23&lt;/option&gt;</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value=2024&gt;24&lt;/option&gt;</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ab/>
        <w:tab/>
        <w:t xml:space="preserve">&lt;option value=2025&gt;25&lt;/option&gt;</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 xml:space="preserve">&lt;/select&gt;</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&lt;td&gt;信用卡檢查碼：&lt;/td&gt;</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&lt;td&gt;&lt;input type=text name=cvc2 size=3 maxlength=3 autocomplete=off onKeyUp="setBlur(this);"&gt;&lt;/td&gt;</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 colspan=2&gt;</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ab/>
        <w:tab/>
        <w:t xml:space="preserve">&lt;center&gt;&lt;input type=submit name="send_bt" value="確定送出"&gt;&lt;/center&gt;</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ab/>
        <w:t xml:space="preserve">&lt;/td&gt;</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ab/>
        <w:t xml:space="preserve">&lt;/tr&gt;</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name="MerchantID" type="hidden" value="&lt;$MerchantID$&gt;"/&gt;</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name="TerminalID" type="hidden" value="&lt;$TerminalID$&gt;"/&gt;</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name="lidm" id="lidm" type="hidden" value="&lt;$lidm$&gt;"/&gt;</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name="purchAmt" id="purchAmt" type="hidden" value="&lt;$purchAmt$&gt;"/&gt;</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name="UUID" id="UUID" type="hidden" value="&lt;$UUID$&gt;"/&gt;</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name="PayType" type="hidden" value="&lt;$PayType$&gt;"/&gt;</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name="BonusActionCode" type="hidden" value="&lt;$BonusActionCode$&gt;"/&gt;</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name="PeriodNum" type="hidden" value="&lt;$PeriodNum$&gt;"/&gt;</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name="AuthResURL" type="hidden" value="&lt;$AuthResURL$&gt;"/&gt;</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name="AutoCap" type="hidden" value="&lt;$AutoCap$&gt;"/&gt;</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name="merID" type="hidden" value="&lt;$merID$&gt;"/&gt;</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&lt;/table&gt;</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&lt;/form&gt;</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&lt;/center&gt;</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&lt;/html&gt;</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3whwml4" w:id="24"/>
      <w:bookmarkEnd w:id="24"/>
      <w:r w:rsidDel="00000000" w:rsidR="00000000" w:rsidRPr="00000000">
        <w:rPr>
          <w:rtl w:val="0"/>
        </w:rPr>
      </w:r>
    </w:p>
    <w:p w:rsidR="00000000" w:rsidDel="00000000" w:rsidP="00000000" w:rsidRDefault="00000000" w:rsidRPr="00000000" w14:paraId="000005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bookmarkStart w:colFirst="0" w:colLast="0" w:name="_2bn6wsx" w:id="25"/>
      <w:bookmarkEnd w:id="25"/>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3.4.5 訂單查詢整合範例</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以下是特店查詢訂單狀態的簡易網頁範例，其中第五列的action參數，</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測試階段請使用</w:t>
      </w:r>
      <w:r w:rsidDel="00000000" w:rsidR="00000000" w:rsidRPr="00000000">
        <w:rPr>
          <w:rFonts w:ascii="標楷體" w:cs="標楷體" w:eastAsia="標楷體" w:hAnsi="標楷體"/>
          <w:b w:val="0"/>
          <w:bCs w:val="0"/>
          <w:i w:val="0"/>
          <w:iCs w:val="0"/>
          <w:smallCaps w:val="0"/>
          <w:strike w:val="0"/>
          <w:color w:val="ff0000"/>
          <w:sz w:val="24"/>
          <w:szCs w:val="24"/>
          <w:u w:val="none"/>
          <w:shd w:fill="auto" w:val="clear"/>
          <w:vertAlign w:val="baseline"/>
          <w:rtl w:val="0"/>
        </w:rPr>
        <w:t xml:space="preserve">https://www.focas-test.fisc.com.tw</w:t>
      </w:r>
      <w:r w:rsidDel="00000000" w:rsidR="00000000" w:rsidRPr="00000000">
        <w:rPr>
          <w:rFonts w:ascii="標楷體" w:cs="標楷體" w:eastAsia="標楷體" w:hAnsi="標楷體"/>
          <w:b w:val="1"/>
          <w:bCs w:val="1"/>
          <w:i w:val="0"/>
          <w:iCs w:val="0"/>
          <w:smallCaps w:val="0"/>
          <w:strike w:val="0"/>
          <w:color w:val="ff0000"/>
          <w:sz w:val="24"/>
          <w:szCs w:val="24"/>
          <w:u w:val="none"/>
          <w:shd w:fill="auto" w:val="clear"/>
          <w:vertAlign w:val="baseline"/>
          <w:rtl w:val="0"/>
        </w:rPr>
        <w:t xml:space="preserve">/FOCAS_WEBPOS/orderInquery/</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，正式營運調整該參數為</w:t>
      </w:r>
      <w:r w:rsidDel="00000000" w:rsidR="00000000" w:rsidRPr="00000000">
        <w:rPr>
          <w:rFonts w:ascii="標楷體" w:cs="標楷體" w:eastAsia="標楷體" w:hAnsi="標楷體"/>
          <w:b w:val="0"/>
          <w:bCs w:val="0"/>
          <w:i w:val="0"/>
          <w:iCs w:val="0"/>
          <w:smallCaps w:val="0"/>
          <w:strike w:val="0"/>
          <w:color w:val="ff0000"/>
          <w:sz w:val="24"/>
          <w:szCs w:val="24"/>
          <w:u w:val="none"/>
          <w:shd w:fill="auto" w:val="clear"/>
          <w:vertAlign w:val="baseline"/>
          <w:rtl w:val="0"/>
        </w:rPr>
        <w:t xml:space="preserve">https://www.focas.fisc.com.tw</w:t>
      </w:r>
      <w:r w:rsidDel="00000000" w:rsidR="00000000" w:rsidRPr="00000000">
        <w:rPr>
          <w:rFonts w:ascii="標楷體" w:cs="標楷體" w:eastAsia="標楷體" w:hAnsi="標楷體"/>
          <w:b w:val="1"/>
          <w:bCs w:val="1"/>
          <w:i w:val="0"/>
          <w:iCs w:val="0"/>
          <w:smallCaps w:val="0"/>
          <w:strike w:val="0"/>
          <w:color w:val="ff0000"/>
          <w:sz w:val="24"/>
          <w:szCs w:val="24"/>
          <w:u w:val="none"/>
          <w:shd w:fill="auto" w:val="clear"/>
          <w:vertAlign w:val="baseline"/>
          <w:rtl w:val="0"/>
        </w:rPr>
        <w:t xml:space="preserve">/FOCAS_WEBPOS/orderInquery/</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即可。</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&lt;html&gt;&lt;head&gt;&lt;title&gt;Sample&lt;/title&gt;&lt;/head&gt;</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&lt;body bgcolor="#FFFFFF"&gt;</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&lt;center&gt;</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1"/>
          <w:iCs w:val="1"/>
          <w:smallCaps w:val="0"/>
          <w:strike w:val="0"/>
          <w:color w:val="000000"/>
          <w:sz w:val="24"/>
          <w:szCs w:val="24"/>
          <w:u w:val="none"/>
          <w:shd w:fill="auto" w:val="clear"/>
          <w:vertAlign w:val="baseline"/>
          <w:rtl w:val="0"/>
        </w:rPr>
        <w:t xml:space="preserve">&lt;!-- PurchAmt, currency, amtExp, lidm, merID ,AutoCap 由特店填入value --&gt;</w:t>
      </w: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 name=fm method=post</w:t>
      </w:r>
      <w:r w:rsidDel="00000000" w:rsidR="00000000" w:rsidRPr="00000000">
        <w:rPr>
          <w:rFonts w:ascii="標楷體" w:cs="標楷體" w:eastAsia="標楷體" w:hAnsi="標楷體"/>
          <w:b w:val="0"/>
          <w:bCs w:val="0"/>
          <w:i w:val="0"/>
          <w:iCs w:val="0"/>
          <w:smallCaps w:val="0"/>
          <w:strike w:val="0"/>
          <w:color w:val="ff0000"/>
          <w:sz w:val="24"/>
          <w:szCs w:val="24"/>
          <w:u w:val="none"/>
          <w:shd w:fill="auto" w:val="clear"/>
          <w:vertAlign w:val="baseline"/>
          <w:rtl w:val="0"/>
        </w:rPr>
        <w:t xml:space="preserve"> action</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https://www.focas-test.fisc.com.tw</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/FOCAS_WEBPOS/orderInquery/</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MerchantID</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value=950205079801475&gt;</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TerminalID</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value=91010001&gt;</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merID</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value=12345678&gt;</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purchAmt</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value=350&gt;</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lidm</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value=000000000003a8ad1fa&gt;</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&lt;input type=hidden name=</w:t>
      </w: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ResURL</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value=https://samplesite.com.tw/Inquiry.asp?para1=自行定義參數&amp;para2=自行定義參數&gt;</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&lt;/form&gt;</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&lt;script Language=JavaScript&gt;</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    this.fm.submit();</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//--&gt;</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&lt;/script&gt;</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&lt;/center&gt;&lt;/body&gt; &lt;/html&gt;</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qsh70q" w:id="26"/>
      <w:bookmarkEnd w:id="26"/>
      <w:r w:rsidDel="00000000" w:rsidR="00000000" w:rsidRPr="00000000">
        <w:br w:type="page"/>
      </w:r>
      <w:r w:rsidDel="00000000" w:rsidR="00000000" w:rsidRPr="00000000">
        <w:rPr>
          <w:rtl w:val="0"/>
        </w:rPr>
      </w:r>
    </w:p>
    <w:p w:rsidR="00000000" w:rsidDel="00000000" w:rsidP="00000000" w:rsidRDefault="00000000" w:rsidRPr="00000000" w14:paraId="000005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3.4.6 訂單查詢回覆頁範例</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如3.4.5之程式 ResURL參數指定的Inquiry.asp，其簡易範例如下：</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&lt;html&gt;</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&lt;body&gt;</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merID=&lt;%=Request("merID")%&gt;&lt;BR&gt;</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lidm=&lt;%=Request("lidm")%&gt;&lt;BR&gt;</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xid=&lt;%=Request("xid")%&gt;&lt;BR&gt;</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purchAmt=&lt;%=Request("purchAmt")%&gt;&lt;BR&gt;</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status=&lt;%=Request("txstatus")%&gt;&lt;BR&gt;</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errcode=&lt;%=Request("txerrcode")%&gt;&lt;BR&gt;</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authCode=&lt;%=Request("authCode")%&gt;&lt;BR&gt;</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state=&lt;%=Request("txstate")%&gt;&lt;BR&gt;</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rescode=&lt;%=Request("rescode")%&gt;&lt;BR&gt;</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para1=&lt;%=Request("para1")%&gt;&lt;BR&gt;</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para2=&lt;%=Request("para2")%&gt;&lt;BR&gt;</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&lt;/body&gt;</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&lt;/html&gt;</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0"/>
        </w:tabs>
        <w:spacing w:after="0" w:before="0" w:line="240" w:lineRule="auto"/>
        <w:ind w:left="600" w:right="0" w:hanging="250"/>
        <w:jc w:val="both"/>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3as4poj" w:id="27"/>
      <w:bookmarkEnd w:id="27"/>
      <w:r w:rsidDel="00000000" w:rsidR="00000000" w:rsidRPr="00000000">
        <w:rPr>
          <w:rtl w:val="0"/>
        </w:rPr>
      </w:r>
    </w:p>
    <w:p w:rsidR="00000000" w:rsidDel="00000000" w:rsidP="00000000" w:rsidRDefault="00000000" w:rsidRPr="00000000" w14:paraId="000005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 w:right="0" w:hanging="482"/>
        <w:jc w:val="left"/>
        <w:rPr>
          <w:rFonts w:ascii="標楷體" w:cs="標楷體" w:eastAsia="標楷體" w:hAnsi="標楷體"/>
          <w:b w:val="1"/>
          <w:bCs w:val="1"/>
          <w:i w:val="0"/>
          <w:iCs w:val="0"/>
          <w:smallCaps w:val="0"/>
          <w:strike w:val="0"/>
          <w:color w:val="000000"/>
          <w:sz w:val="40"/>
          <w:szCs w:val="40"/>
          <w:u w:val="none"/>
          <w:shd w:fill="auto" w:val="clear"/>
          <w:vertAlign w:val="baseline"/>
        </w:rPr>
      </w:pPr>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40"/>
          <w:szCs w:val="40"/>
          <w:u w:val="none"/>
          <w:shd w:fill="auto" w:val="clear"/>
          <w:vertAlign w:val="baseline"/>
          <w:rtl w:val="0"/>
        </w:rPr>
        <w:t xml:space="preserve">4.上傳檔案規格</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0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1pxezwc" w:id="28"/>
      <w:bookmarkEnd w:id="28"/>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供特店網站批次請款檔上傳使用</w:t>
      </w:r>
    </w:p>
    <w:p w:rsidR="00000000" w:rsidDel="00000000" w:rsidP="00000000" w:rsidRDefault="00000000" w:rsidRPr="00000000" w14:paraId="000005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4.1 特店批次請款檔格式</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檔案名稱：</w:t>
        <w:tab/>
        <w:t xml:space="preserve">AAAAAAAAYYMMDD.SS（西元年）</w:t>
        <w:tab/>
        <w:tab/>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AAAAAAAA: 授權使用的HyPos EZ特店編號(即 MerID，不同於Merchant ID)</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YY: 西元年</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MM: 月</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DD : 日</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SS:  Serial No.</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如 特店編號128者，請款檔名為 128030116.01, 128030116.02等</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固定長度： 250 BYTE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檔案內每列以 ‘0a’ 作為區隔符號</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文數字(A, AN)，左靠，右補空白</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數字(N)，右靠，左補零</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分期交易不可以進行部分請款，必須是「全額」請款。</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8"/>
          <w:szCs w:val="28"/>
          <w:u w:val="none"/>
          <w:shd w:fill="auto" w:val="clear"/>
          <w:vertAlign w:val="baseline"/>
          <w:rtl w:val="0"/>
        </w:rPr>
        <w:t xml:space="preserve">Header Record</w:t>
      </w:r>
      <w:r w:rsidDel="00000000" w:rsidR="00000000" w:rsidRPr="00000000">
        <w:rPr>
          <w:rtl w:val="0"/>
        </w:rPr>
      </w:r>
    </w:p>
    <w:tbl>
      <w:tblPr>
        <w:tblStyle w:val="Table11"/>
        <w:tblW w:w="10030.0" w:type="dxa"/>
        <w:jc w:val="left"/>
        <w:tblInd w:w="-28.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773"/>
        <w:gridCol w:w="517"/>
        <w:gridCol w:w="1838"/>
        <w:gridCol w:w="526"/>
        <w:gridCol w:w="527"/>
        <w:gridCol w:w="3933"/>
        <w:gridCol w:w="958"/>
        <w:gridCol w:w="958"/>
        <w:tblGridChange w:id="0">
          <w:tblGrid>
            <w:gridCol w:w="773"/>
            <w:gridCol w:w="517"/>
            <w:gridCol w:w="1838"/>
            <w:gridCol w:w="526"/>
            <w:gridCol w:w="527"/>
            <w:gridCol w:w="3933"/>
            <w:gridCol w:w="958"/>
            <w:gridCol w:w="958"/>
          </w:tblGrid>
        </w:tblGridChange>
      </w:tblGrid>
      <w:tr>
        <w:trPr>
          <w:cantSplit w:val="0"/>
          <w:tblHeader w:val="0"/>
        </w:trPr>
        <w:tc>
          <w:tcPr>
            <w:tcBorders>
              <w:top w:color="000000" w:space="0" w:sz="4" w:val="single"/>
              <w:bottom w:color="000000" w:space="0" w:sz="6" w:val="single"/>
            </w:tcBorders>
            <w:shd w:fill="ffff00" w:val="clear"/>
            <w:vAlign w:val="cente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欄位序號</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位置</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欄位名稱</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型式</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長度</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說         明</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客戶輸入</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系統輸出</w:t>
            </w:r>
            <w:r w:rsidDel="00000000" w:rsidR="00000000" w:rsidRPr="00000000">
              <w:rPr>
                <w:rtl w:val="0"/>
              </w:rPr>
            </w:r>
          </w:p>
        </w:tc>
      </w:tr>
      <w:tr>
        <w:trPr>
          <w:cantSplit w:val="0"/>
          <w:tblHeader w:val="0"/>
        </w:trPr>
        <w:tc>
          <w:tcPr>
            <w:tcBorders>
              <w:top w:color="000000" w:space="0" w:sz="0" w:val="nil"/>
            </w:tcBorders>
            <w:vAlign w:val="cente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01</w:t>
            </w:r>
          </w:p>
        </w:tc>
        <w:tc>
          <w:tcPr>
            <w:tcBorders>
              <w:top w:color="000000" w:space="0" w:sz="0" w:val="nil"/>
            </w:tcBorders>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01</w:t>
            </w:r>
          </w:p>
        </w:tc>
        <w:tc>
          <w:tcPr>
            <w:tcBorders>
              <w:top w:color="000000" w:space="0" w:sz="0" w:val="nil"/>
            </w:tcBorders>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記錄型別</w:t>
            </w:r>
          </w:p>
        </w:tc>
        <w:tc>
          <w:tcPr>
            <w:tcBorders>
              <w:top w:color="000000" w:space="0" w:sz="0" w:val="nil"/>
            </w:tcBorders>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w:t>
            </w:r>
          </w:p>
        </w:tc>
        <w:tc>
          <w:tcPr>
            <w:tcBorders>
              <w:top w:color="000000" w:space="0" w:sz="0" w:val="nil"/>
            </w:tcBorders>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w:t>
            </w:r>
          </w:p>
        </w:tc>
        <w:tc>
          <w:tcPr>
            <w:tcBorders>
              <w:top w:color="000000" w:space="0" w:sz="0" w:val="nil"/>
            </w:tcBorders>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Header Record固定為”FHD”</w:t>
            </w:r>
          </w:p>
        </w:tc>
        <w:tc>
          <w:tcPr>
            <w:tcBorders>
              <w:top w:color="000000" w:space="0" w:sz="0" w:val="nil"/>
            </w:tcBorders>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tcBorders>
              <w:top w:color="000000" w:space="0" w:sz="0" w:val="nil"/>
            </w:tcBorders>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cente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02</w:t>
            </w:r>
          </w:p>
        </w:tc>
        <w:tc>
          <w:tcP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04</w:t>
            </w:r>
          </w:p>
        </w:tc>
        <w:tc>
          <w:tcP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請款日期</w:t>
            </w:r>
          </w:p>
        </w:tc>
        <w:tc>
          <w:tcP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送件日期yymmdd西元年</w:t>
            </w:r>
          </w:p>
        </w:tc>
        <w:tc>
          <w:tcP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cente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03</w:t>
            </w:r>
          </w:p>
        </w:tc>
        <w:tc>
          <w:tcP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10</w:t>
            </w:r>
          </w:p>
        </w:tc>
        <w:tc>
          <w:tcP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批號</w:t>
            </w:r>
          </w:p>
        </w:tc>
        <w:tc>
          <w:tcP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"01"，即檔名的SS值</w:t>
            </w:r>
          </w:p>
        </w:tc>
        <w:tc>
          <w:tcP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cente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04</w:t>
            </w:r>
          </w:p>
        </w:tc>
        <w:tc>
          <w:tcP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一般購貨請款筆數</w:t>
            </w:r>
          </w:p>
        </w:tc>
        <w:tc>
          <w:tcP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05</w:t>
            </w:r>
          </w:p>
        </w:tc>
        <w:tc>
          <w:tcP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w:t>
            </w:r>
          </w:p>
        </w:tc>
        <w:tc>
          <w:tcP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一般購貨請款金額</w:t>
            </w:r>
          </w:p>
        </w:tc>
        <w:tc>
          <w:tcP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15</w:t>
            </w:r>
          </w:p>
        </w:tc>
        <w:tc>
          <w:tcP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含二位小數位，如12300表示123.00元</w:t>
            </w:r>
          </w:p>
        </w:tc>
        <w:tc>
          <w:tcP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06</w:t>
            </w:r>
          </w:p>
        </w:tc>
        <w:tc>
          <w:tcP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35</w:t>
            </w:r>
          </w:p>
        </w:tc>
        <w:tc>
          <w:tcP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保留欄位</w:t>
            </w:r>
          </w:p>
        </w:tc>
        <w:tc>
          <w:tcP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216</w:t>
            </w:r>
          </w:p>
        </w:tc>
        <w:tc>
          <w:tcP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空白</w:t>
            </w:r>
          </w:p>
        </w:tc>
        <w:tc>
          <w:tcP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8"/>
          <w:szCs w:val="28"/>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8"/>
          <w:szCs w:val="28"/>
          <w:u w:val="none"/>
          <w:shd w:fill="auto" w:val="clear"/>
          <w:vertAlign w:val="baseline"/>
          <w:rtl w:val="0"/>
        </w:rPr>
        <w:t xml:space="preserve">Detail Record</w:t>
      </w:r>
    </w:p>
    <w:tbl>
      <w:tblPr>
        <w:tblStyle w:val="Table12"/>
        <w:tblW w:w="10002.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923"/>
        <w:gridCol w:w="520"/>
        <w:gridCol w:w="1979"/>
        <w:gridCol w:w="519"/>
        <w:gridCol w:w="520"/>
        <w:gridCol w:w="3697"/>
        <w:gridCol w:w="922"/>
        <w:gridCol w:w="922"/>
        <w:tblGridChange w:id="0">
          <w:tblGrid>
            <w:gridCol w:w="923"/>
            <w:gridCol w:w="520"/>
            <w:gridCol w:w="1979"/>
            <w:gridCol w:w="519"/>
            <w:gridCol w:w="520"/>
            <w:gridCol w:w="3697"/>
            <w:gridCol w:w="922"/>
            <w:gridCol w:w="922"/>
          </w:tblGrid>
        </w:tblGridChange>
      </w:tblGrid>
      <w:tr>
        <w:trPr>
          <w:cantSplit w:val="0"/>
          <w:tblHeader w:val="0"/>
        </w:trPr>
        <w:tc>
          <w:tcPr>
            <w:tcBorders>
              <w:top w:color="000000" w:space="0" w:sz="4" w:val="single"/>
              <w:bottom w:color="000000" w:space="0" w:sz="6" w:val="single"/>
            </w:tcBorders>
            <w:shd w:fill="ffff00" w:val="clear"/>
            <w:vAlign w:val="cente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欄位</w:t>
              <w:br w:type="textWrapping"/>
              <w:t xml:space="preserve">序號</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位置</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欄位名稱</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型式</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長度</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說         明</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客戶輸入</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系統輸出</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01</w:t>
            </w:r>
          </w:p>
        </w:tc>
        <w:tc>
          <w:tcPr>
            <w:tcBorders>
              <w:top w:color="000000" w:space="0" w:sz="0" w:val="nil"/>
            </w:tcBorders>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01</w:t>
            </w:r>
          </w:p>
        </w:tc>
        <w:tc>
          <w:tcPr>
            <w:tcBorders>
              <w:top w:color="000000" w:space="0" w:sz="0" w:val="nil"/>
            </w:tcBorders>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記錄型別</w:t>
            </w:r>
          </w:p>
        </w:tc>
        <w:tc>
          <w:tcPr>
            <w:tcBorders>
              <w:top w:color="000000" w:space="0" w:sz="0" w:val="nil"/>
            </w:tcBorders>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w:t>
            </w:r>
          </w:p>
        </w:tc>
        <w:tc>
          <w:tcPr>
            <w:tcBorders>
              <w:top w:color="000000" w:space="0" w:sz="0" w:val="nil"/>
            </w:tcBorders>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w:t>
            </w:r>
          </w:p>
        </w:tc>
        <w:tc>
          <w:tcPr>
            <w:tcBorders>
              <w:top w:color="000000" w:space="0" w:sz="0" w:val="nil"/>
            </w:tcBorders>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Detail Record固定為”FDT”</w:t>
            </w:r>
          </w:p>
        </w:tc>
        <w:tc>
          <w:tcPr>
            <w:tcBorders>
              <w:top w:color="000000" w:space="0" w:sz="0" w:val="nil"/>
            </w:tcBorders>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tcBorders>
              <w:top w:color="000000" w:space="0" w:sz="0" w:val="nil"/>
            </w:tcBorders>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02</w:t>
            </w:r>
          </w:p>
        </w:tc>
        <w:tc>
          <w:tcP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04</w:t>
            </w:r>
          </w:p>
        </w:tc>
        <w:tc>
          <w:tcP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代理行</w:t>
            </w:r>
          </w:p>
        </w:tc>
        <w:tc>
          <w:tcP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w:t>
            </w:r>
          </w:p>
        </w:tc>
        <w:tc>
          <w:tcP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收單行庫代號，MerchantID前三碼</w:t>
            </w:r>
          </w:p>
        </w:tc>
        <w:tc>
          <w:tcP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03</w:t>
            </w:r>
          </w:p>
        </w:tc>
        <w:tc>
          <w:tcP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07</w:t>
            </w:r>
          </w:p>
        </w:tc>
        <w:tc>
          <w:tcP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保留欄位</w:t>
            </w:r>
          </w:p>
        </w:tc>
        <w:tc>
          <w:tcP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ff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空白</w:t>
            </w:r>
            <w:r w:rsidDel="00000000" w:rsidR="00000000" w:rsidRPr="00000000">
              <w:rPr>
                <w:rtl w:val="0"/>
              </w:rPr>
            </w:r>
          </w:p>
        </w:tc>
        <w:tc>
          <w:tcP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04</w:t>
            </w:r>
          </w:p>
        </w:tc>
        <w:tc>
          <w:tcPr>
            <w:tcBorders>
              <w:top w:color="000000" w:space="0" w:sz="6" w:val="single"/>
              <w:bottom w:color="000000" w:space="0" w:sz="6" w:val="single"/>
            </w:tcBorders>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19</w:t>
            </w:r>
          </w:p>
        </w:tc>
        <w:tc>
          <w:tcPr>
            <w:tcBorders>
              <w:top w:color="000000" w:space="0" w:sz="6" w:val="single"/>
              <w:bottom w:color="000000" w:space="0" w:sz="6" w:val="single"/>
            </w:tcBorders>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訂單編號</w:t>
            </w:r>
          </w:p>
        </w:tc>
        <w:tc>
          <w:tcPr>
            <w:tcBorders>
              <w:top w:color="000000" w:space="0" w:sz="6" w:val="single"/>
              <w:bottom w:color="000000" w:space="0" w:sz="6" w:val="single"/>
            </w:tcBorders>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tcBorders>
              <w:top w:color="000000" w:space="0" w:sz="6" w:val="single"/>
              <w:bottom w:color="000000" w:space="0" w:sz="6" w:val="single"/>
            </w:tcBorders>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19</w:t>
            </w:r>
          </w:p>
        </w:tc>
        <w:tc>
          <w:tcPr>
            <w:tcBorders>
              <w:top w:color="000000" w:space="0" w:sz="6" w:val="single"/>
              <w:bottom w:color="000000" w:space="0" w:sz="6" w:val="single"/>
            </w:tcBorders>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訂單編號</w:t>
            </w:r>
          </w:p>
        </w:tc>
        <w:tc>
          <w:tcPr>
            <w:tcBorders>
              <w:top w:color="000000" w:space="0" w:sz="6" w:val="single"/>
              <w:bottom w:color="000000" w:space="0" w:sz="6" w:val="single"/>
            </w:tcBorders>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tcBorders>
              <w:top w:color="000000" w:space="0" w:sz="6" w:val="single"/>
              <w:bottom w:color="000000" w:space="0" w:sz="6" w:val="single"/>
            </w:tcBorders>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05</w:t>
            </w:r>
          </w:p>
        </w:tc>
        <w:tc>
          <w:tcPr>
            <w:tcBorders>
              <w:top w:color="000000" w:space="0" w:sz="6" w:val="single"/>
              <w:bottom w:color="000000" w:space="0" w:sz="6" w:val="single"/>
            </w:tcBorders>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38</w:t>
            </w:r>
          </w:p>
        </w:tc>
        <w:tc>
          <w:tcPr>
            <w:tcBorders>
              <w:top w:color="000000" w:space="0" w:sz="6" w:val="single"/>
              <w:bottom w:color="000000" w:space="0" w:sz="6" w:val="single"/>
            </w:tcBorders>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保留欄位</w:t>
            </w:r>
          </w:p>
        </w:tc>
        <w:tc>
          <w:tcPr>
            <w:tcBorders>
              <w:top w:color="000000" w:space="0" w:sz="6" w:val="single"/>
              <w:bottom w:color="000000" w:space="0" w:sz="6" w:val="single"/>
            </w:tcBorders>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tcBorders>
              <w:top w:color="000000" w:space="0" w:sz="6" w:val="single"/>
              <w:bottom w:color="000000" w:space="0" w:sz="6" w:val="single"/>
            </w:tcBorders>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w:t>
            </w:r>
          </w:p>
        </w:tc>
        <w:tc>
          <w:tcPr>
            <w:tcBorders>
              <w:top w:color="000000" w:space="0" w:sz="6" w:val="single"/>
              <w:bottom w:color="000000" w:space="0" w:sz="6" w:val="single"/>
            </w:tcBorders>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空白</w:t>
            </w:r>
          </w:p>
        </w:tc>
        <w:tc>
          <w:tcPr>
            <w:tcBorders>
              <w:top w:color="000000" w:space="0" w:sz="6" w:val="single"/>
              <w:bottom w:color="000000" w:space="0" w:sz="6" w:val="single"/>
            </w:tcBorders>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06</w:t>
            </w:r>
          </w:p>
        </w:tc>
        <w:tc>
          <w:tcPr>
            <w:tcBorders>
              <w:top w:color="000000" w:space="0" w:sz="0" w:val="nil"/>
            </w:tcBorders>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40</w:t>
            </w:r>
          </w:p>
        </w:tc>
        <w:tc>
          <w:tcPr>
            <w:tcBorders>
              <w:top w:color="000000" w:space="0" w:sz="0" w:val="nil"/>
            </w:tcBorders>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保留欄位</w:t>
            </w:r>
          </w:p>
        </w:tc>
        <w:tc>
          <w:tcPr>
            <w:tcBorders>
              <w:top w:color="000000" w:space="0" w:sz="0" w:val="nil"/>
            </w:tcBorders>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tcBorders>
              <w:top w:color="000000" w:space="0" w:sz="0" w:val="nil"/>
            </w:tcBorders>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w:t>
            </w:r>
          </w:p>
        </w:tc>
        <w:tc>
          <w:tcPr>
            <w:tcBorders>
              <w:top w:color="000000" w:space="0" w:sz="0" w:val="nil"/>
            </w:tcBorders>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空白</w:t>
            </w:r>
          </w:p>
        </w:tc>
        <w:tc>
          <w:tcPr>
            <w:tcBorders>
              <w:top w:color="000000" w:space="0" w:sz="0" w:val="nil"/>
            </w:tcBorders>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07</w:t>
            </w:r>
          </w:p>
        </w:tc>
        <w:tc>
          <w:tcP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42</w:t>
            </w:r>
          </w:p>
        </w:tc>
        <w:tc>
          <w:tcP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交易狀態</w:t>
            </w:r>
          </w:p>
        </w:tc>
        <w:tc>
          <w:tcP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值域：</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cap：請款成功</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capfail：請款失敗</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authexpire：超過期限</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amtexcess：金額過大－大於授權金額</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settle：請款結帳</w:t>
            </w:r>
          </w:p>
        </w:tc>
        <w:tc>
          <w:tcP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08</w:t>
            </w:r>
          </w:p>
        </w:tc>
        <w:tc>
          <w:tcP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54</w:t>
            </w:r>
          </w:p>
        </w:tc>
        <w:tc>
          <w:tcP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交易金額</w:t>
            </w:r>
          </w:p>
        </w:tc>
        <w:tc>
          <w:tcP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13</w:t>
            </w:r>
          </w:p>
        </w:tc>
        <w:tc>
          <w:tcP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含二位小數位(應小於或等於授權金額)</w:t>
            </w:r>
          </w:p>
        </w:tc>
        <w:tc>
          <w:tcP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09</w:t>
            </w:r>
          </w:p>
        </w:tc>
        <w:tc>
          <w:tcP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67</w:t>
            </w:r>
          </w:p>
        </w:tc>
        <w:tc>
          <w:tcP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保留欄位</w:t>
            </w:r>
          </w:p>
        </w:tc>
        <w:tc>
          <w:tcP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51</w:t>
            </w:r>
          </w:p>
        </w:tc>
        <w:tc>
          <w:tcP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空白</w:t>
            </w:r>
          </w:p>
        </w:tc>
        <w:tc>
          <w:tcP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10</w:t>
            </w:r>
          </w:p>
        </w:tc>
        <w:tc>
          <w:tcP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118</w:t>
            </w:r>
          </w:p>
        </w:tc>
        <w:tc>
          <w:tcP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端末代號</w:t>
            </w:r>
          </w:p>
        </w:tc>
        <w:tc>
          <w:tcP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Terminal ID</w:t>
            </w:r>
          </w:p>
        </w:tc>
        <w:tc>
          <w:tcP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11</w:t>
            </w:r>
          </w:p>
        </w:tc>
        <w:tc>
          <w:tcP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126</w:t>
            </w:r>
          </w:p>
        </w:tc>
        <w:tc>
          <w:tcP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特店代號</w:t>
            </w:r>
          </w:p>
        </w:tc>
        <w:tc>
          <w:tcP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15</w:t>
            </w:r>
          </w:p>
        </w:tc>
        <w:tc>
          <w:tcP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 ID</w:t>
            </w:r>
          </w:p>
        </w:tc>
        <w:tc>
          <w:tcP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141</w:t>
            </w:r>
          </w:p>
        </w:tc>
        <w:tc>
          <w:tcP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授權碼</w:t>
            </w:r>
          </w:p>
        </w:tc>
        <w:tc>
          <w:tcP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13</w:t>
            </w:r>
          </w:p>
        </w:tc>
        <w:tc>
          <w:tcP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147</w:t>
            </w:r>
          </w:p>
        </w:tc>
        <w:tc>
          <w:tcP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執行結果碼(status)</w:t>
            </w:r>
          </w:p>
        </w:tc>
        <w:tc>
          <w:tcP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固定為00(參考第三章)</w:t>
            </w:r>
          </w:p>
        </w:tc>
        <w:tc>
          <w:tcP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14</w:t>
            </w:r>
          </w:p>
        </w:tc>
        <w:tc>
          <w:tcP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149</w:t>
            </w:r>
          </w:p>
        </w:tc>
        <w:tc>
          <w:tcP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錯誤回覆碼(errcode)</w:t>
            </w:r>
          </w:p>
        </w:tc>
        <w:tc>
          <w:tcP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固定為00(參考第三章)</w:t>
            </w:r>
          </w:p>
        </w:tc>
        <w:tc>
          <w:tcP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c>
          <w:tcP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w:t>
            </w:r>
          </w:p>
        </w:tc>
      </w:tr>
      <w:tr>
        <w:trPr>
          <w:cantSplit w:val="0"/>
          <w:tblHeader w:val="0"/>
        </w:trPr>
        <w:tc>
          <w:tcP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15</w:t>
            </w:r>
          </w:p>
        </w:tc>
        <w:tc>
          <w:tcP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151</w:t>
            </w:r>
          </w:p>
        </w:tc>
        <w:tc>
          <w:tcP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保留欄位</w:t>
            </w:r>
          </w:p>
        </w:tc>
        <w:tc>
          <w:tcP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100</w:t>
            </w:r>
          </w:p>
        </w:tc>
        <w:tc>
          <w:tcP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空白</w:t>
            </w:r>
          </w:p>
        </w:tc>
        <w:tc>
          <w:tcP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25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49x2ik5" w:id="29"/>
      <w:bookmarkEnd w:id="29"/>
      <w:r w:rsidDel="00000000" w:rsidR="00000000" w:rsidRPr="00000000">
        <w:br w:type="page"/>
      </w:r>
      <w:r w:rsidDel="00000000" w:rsidR="00000000" w:rsidRPr="00000000">
        <w:rPr>
          <w:rtl w:val="0"/>
        </w:rPr>
      </w:r>
    </w:p>
    <w:p w:rsidR="00000000" w:rsidDel="00000000" w:rsidP="00000000" w:rsidRDefault="00000000" w:rsidRPr="00000000" w14:paraId="000006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4.2 信用卡訂單查詢匯出xls格式</w:t>
      </w:r>
    </w:p>
    <w:tbl>
      <w:tblPr>
        <w:tblStyle w:val="Table13"/>
        <w:tblW w:w="10230.0" w:type="dxa"/>
        <w:jc w:val="righ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851"/>
        <w:gridCol w:w="2377"/>
        <w:gridCol w:w="849"/>
        <w:gridCol w:w="993"/>
        <w:gridCol w:w="5160"/>
        <w:tblGridChange w:id="0">
          <w:tblGrid>
            <w:gridCol w:w="851"/>
            <w:gridCol w:w="2377"/>
            <w:gridCol w:w="849"/>
            <w:gridCol w:w="993"/>
            <w:gridCol w:w="5160"/>
          </w:tblGrid>
        </w:tblGridChange>
      </w:tblGrid>
      <w:tr>
        <w:trPr>
          <w:cantSplit w:val="0"/>
          <w:tblHeader w:val="0"/>
        </w:trPr>
        <w:tc>
          <w:tcPr>
            <w:tcBorders>
              <w:top w:color="000000" w:space="0" w:sz="4" w:val="single"/>
              <w:bottom w:color="000000" w:space="0" w:sz="6" w:val="single"/>
            </w:tcBorders>
            <w:shd w:fill="ffff00" w:val="clear"/>
            <w:vAlign w:val="cente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欄位</w:t>
              <w:br w:type="textWrapping"/>
              <w:t xml:space="preserve">序號</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欄位名稱</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型式</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長度</w:t>
            </w:r>
            <w:r w:rsidDel="00000000" w:rsidR="00000000" w:rsidRPr="00000000">
              <w:rPr>
                <w:rtl w:val="0"/>
              </w:rPr>
            </w:r>
          </w:p>
        </w:tc>
        <w:tc>
          <w:tcPr>
            <w:tcBorders>
              <w:top w:color="000000" w:space="0" w:sz="4" w:val="single"/>
              <w:bottom w:color="000000" w:space="0" w:sz="6" w:val="single"/>
            </w:tcBorders>
            <w:shd w:fill="ffff00" w:val="clear"/>
            <w:vAlign w:val="cente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4"/>
                <w:szCs w:val="24"/>
                <w:u w:val="none"/>
                <w:shd w:fill="auto" w:val="clear"/>
                <w:vertAlign w:val="baseline"/>
                <w:rtl w:val="0"/>
              </w:rPr>
              <w:t xml:space="preserve">說         明</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01</w:t>
            </w:r>
          </w:p>
        </w:tc>
        <w:tc>
          <w:tcPr>
            <w:tcBorders>
              <w:top w:color="000000" w:space="0" w:sz="0" w:val="nil"/>
            </w:tcBorders>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訂單編號</w:t>
            </w:r>
          </w:p>
        </w:tc>
        <w:tc>
          <w:tcPr>
            <w:tcBorders>
              <w:top w:color="000000" w:space="0" w:sz="0" w:val="nil"/>
            </w:tcBorders>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tcBorders>
              <w:top w:color="000000" w:space="0" w:sz="0" w:val="nil"/>
            </w:tcBorders>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19</w:t>
            </w:r>
          </w:p>
        </w:tc>
        <w:tc>
          <w:tcPr>
            <w:tcBorders>
              <w:top w:color="000000" w:space="0" w:sz="0" w:val="nil"/>
            </w:tcBorders>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訂單編號</w:t>
            </w:r>
          </w:p>
        </w:tc>
      </w:tr>
      <w:tr>
        <w:trPr>
          <w:cantSplit w:val="0"/>
          <w:tblHeader w:val="0"/>
        </w:trPr>
        <w:tc>
          <w:tcP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02</w:t>
            </w:r>
          </w:p>
        </w:tc>
        <w:tc>
          <w:tcP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轉入批次</w:t>
            </w:r>
          </w:p>
        </w:tc>
        <w:tc>
          <w:tcP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19</w:t>
            </w:r>
          </w:p>
        </w:tc>
        <w:tc>
          <w:tcP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轉入批次號碼</w:t>
            </w:r>
          </w:p>
        </w:tc>
      </w:tr>
      <w:tr>
        <w:trPr>
          <w:cantSplit w:val="0"/>
          <w:tblHeader w:val="0"/>
        </w:trPr>
        <w:tc>
          <w:tcP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03</w:t>
            </w:r>
          </w:p>
        </w:tc>
        <w:tc>
          <w:tcP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退貨批次</w:t>
            </w:r>
          </w:p>
        </w:tc>
        <w:tc>
          <w:tcP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19</w:t>
            </w:r>
          </w:p>
        </w:tc>
        <w:tc>
          <w:tcP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退貨批次號碼</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04</w:t>
            </w:r>
          </w:p>
        </w:tc>
        <w:tc>
          <w:tcPr>
            <w:tcBorders>
              <w:top w:color="000000" w:space="0" w:sz="6" w:val="single"/>
              <w:bottom w:color="000000" w:space="0" w:sz="6" w:val="single"/>
            </w:tcBorders>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退貨日期</w:t>
            </w:r>
          </w:p>
        </w:tc>
        <w:tc>
          <w:tcPr>
            <w:tcBorders>
              <w:top w:color="000000" w:space="0" w:sz="6" w:val="single"/>
              <w:bottom w:color="000000" w:space="0" w:sz="6" w:val="single"/>
            </w:tcBorders>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tcBorders>
              <w:top w:color="000000" w:space="0" w:sz="6" w:val="single"/>
              <w:bottom w:color="000000" w:space="0" w:sz="6" w:val="single"/>
            </w:tcBorders>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tc>
        <w:tc>
          <w:tcPr>
            <w:tcBorders>
              <w:top w:color="000000" w:space="0" w:sz="6" w:val="single"/>
              <w:bottom w:color="000000" w:space="0" w:sz="6" w:val="single"/>
            </w:tcBorders>
            <w:vAlign w:val="top"/>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YYYYMMDD(西元年+月份+日期)，ex：20120620，若無退貨，則預設為8個0，ex：00000000</w:t>
            </w:r>
          </w:p>
        </w:tc>
      </w:tr>
      <w:tr>
        <w:trPr>
          <w:cantSplit w:val="0"/>
          <w:tblHeader w:val="0"/>
        </w:trPr>
        <w:tc>
          <w:tcPr>
            <w:tcBorders>
              <w:top w:color="000000" w:space="0" w:sz="6" w:val="single"/>
              <w:bottom w:color="000000" w:space="0" w:sz="6" w:val="single"/>
            </w:tcBorders>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05</w:t>
            </w:r>
          </w:p>
        </w:tc>
        <w:tc>
          <w:tcPr>
            <w:tcBorders>
              <w:top w:color="000000" w:space="0" w:sz="6" w:val="single"/>
              <w:bottom w:color="000000" w:space="0" w:sz="6" w:val="single"/>
            </w:tcBorders>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退貨時間</w:t>
            </w:r>
          </w:p>
        </w:tc>
        <w:tc>
          <w:tcPr>
            <w:tcBorders>
              <w:top w:color="000000" w:space="0" w:sz="6" w:val="single"/>
              <w:bottom w:color="000000" w:space="0" w:sz="6" w:val="single"/>
            </w:tcBorders>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tcBorders>
              <w:top w:color="000000" w:space="0" w:sz="6" w:val="single"/>
              <w:bottom w:color="000000" w:space="0" w:sz="6" w:val="single"/>
            </w:tcBorders>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w:t>
            </w:r>
          </w:p>
        </w:tc>
        <w:tc>
          <w:tcPr>
            <w:tcBorders>
              <w:top w:color="000000" w:space="0" w:sz="6" w:val="single"/>
              <w:bottom w:color="000000" w:space="0" w:sz="6" w:val="single"/>
            </w:tcBorders>
            <w:vAlign w:val="top"/>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hhmmssSSS(時+分+秒+毫秒)，ex：213525314，若無退貨，則為空白</w:t>
            </w:r>
          </w:p>
        </w:tc>
      </w:tr>
      <w:tr>
        <w:trPr>
          <w:cantSplit w:val="0"/>
          <w:tblHeader w:val="0"/>
        </w:trPr>
        <w:tc>
          <w:tcPr>
            <w:tcBorders>
              <w:top w:color="000000" w:space="0" w:sz="0" w:val="nil"/>
            </w:tcBorders>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06</w:t>
            </w:r>
          </w:p>
        </w:tc>
        <w:tc>
          <w:tcPr>
            <w:tcBorders>
              <w:top w:color="000000" w:space="0" w:sz="0" w:val="nil"/>
            </w:tcBorders>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轉出/入日期</w:t>
            </w:r>
          </w:p>
        </w:tc>
        <w:tc>
          <w:tcPr>
            <w:tcBorders>
              <w:top w:color="000000" w:space="0" w:sz="0" w:val="nil"/>
            </w:tcBorders>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tcBorders>
              <w:top w:color="000000" w:space="0" w:sz="0" w:val="nil"/>
            </w:tcBorders>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tc>
        <w:tc>
          <w:tcPr>
            <w:tcBorders>
              <w:top w:color="000000" w:space="0" w:sz="0" w:val="nil"/>
            </w:tcBorders>
            <w:vAlign w:val="top"/>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YYYYMMDD(西元年+月份+日期)，ex：20120620，若尚未轉入或是已轉出的狀態，則為8個0，ex：00000000</w:t>
            </w:r>
          </w:p>
        </w:tc>
      </w:tr>
      <w:tr>
        <w:trPr>
          <w:cantSplit w:val="0"/>
          <w:tblHeader w:val="0"/>
        </w:trPr>
        <w:tc>
          <w:tcP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07</w:t>
            </w:r>
          </w:p>
        </w:tc>
        <w:tc>
          <w:tcP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轉出/入時間</w:t>
            </w:r>
          </w:p>
        </w:tc>
        <w:tc>
          <w:tcP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w:t>
            </w:r>
          </w:p>
        </w:tc>
        <w:tc>
          <w:tcPr>
            <w:vAlign w:val="top"/>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hhmmssSSS(時+分+秒+毫秒)，ex：213525314，若尚未轉入或是已轉出的狀態，則為空白</w:t>
            </w:r>
          </w:p>
        </w:tc>
      </w:tr>
      <w:tr>
        <w:trPr>
          <w:cantSplit w:val="0"/>
          <w:tblHeader w:val="0"/>
        </w:trPr>
        <w:tc>
          <w:tcP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08</w:t>
            </w:r>
          </w:p>
        </w:tc>
        <w:tc>
          <w:tcP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授權狀態</w:t>
            </w:r>
          </w:p>
        </w:tc>
        <w:tc>
          <w:tcP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0表授權成功，其它各類狀態請參考「錯誤代碼一覽表」詳細說明</w:t>
            </w:r>
          </w:p>
        </w:tc>
      </w:tr>
      <w:tr>
        <w:trPr>
          <w:cantSplit w:val="0"/>
          <w:tblHeader w:val="0"/>
        </w:trPr>
        <w:tc>
          <w:tcP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09</w:t>
            </w:r>
          </w:p>
        </w:tc>
        <w:tc>
          <w:tcP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卡號</w:t>
            </w:r>
          </w:p>
        </w:tc>
        <w:tc>
          <w:tcP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信用卡卡號，僅顯示前6後4遮罩過的卡號，ex：499937******3104，中間6碼顯示為*號</w:t>
            </w:r>
          </w:p>
        </w:tc>
      </w:tr>
      <w:tr>
        <w:trPr>
          <w:cantSplit w:val="0"/>
          <w:tblHeader w:val="0"/>
        </w:trPr>
        <w:tc>
          <w:tcP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10</w:t>
            </w:r>
          </w:p>
        </w:tc>
        <w:tc>
          <w:tcP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交易金額</w:t>
            </w:r>
          </w:p>
        </w:tc>
        <w:tc>
          <w:tcP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共12碼，最後兩碼為小數兩位固定值00，其餘右靠左補0，ex：000002850000，代表交易金額為28,500元</w:t>
            </w:r>
          </w:p>
        </w:tc>
      </w:tr>
      <w:tr>
        <w:trPr>
          <w:cantSplit w:val="0"/>
          <w:tblHeader w:val="0"/>
        </w:trPr>
        <w:tc>
          <w:tcP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11</w:t>
            </w:r>
          </w:p>
        </w:tc>
        <w:tc>
          <w:tcP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轉入金額(新台幣)</w:t>
            </w:r>
          </w:p>
        </w:tc>
        <w:tc>
          <w:tcP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若已轉入，則此欄位會有值，左側未補0，右側仍保留小數兩位固定值00，ex：79100(實際金額791)；若已轉出，或尚未轉入，則為空值</w:t>
            </w:r>
          </w:p>
        </w:tc>
      </w:tr>
      <w:tr>
        <w:trPr>
          <w:cantSplit w:val="0"/>
          <w:tblHeader w:val="0"/>
        </w:trPr>
        <w:tc>
          <w:tcP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退貨金額</w:t>
            </w:r>
          </w:p>
        </w:tc>
        <w:tc>
          <w:tcP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ff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若已退貨，則此欄位會有值，左側未補0，右側仍保留小數兩位固定值00，ex：79100(實際金額791)；若已取消退貨，或尚未退貨，則為空值</w:t>
            </w:r>
            <w:r w:rsidDel="00000000" w:rsidR="00000000" w:rsidRPr="00000000">
              <w:rPr>
                <w:rtl w:val="0"/>
              </w:rPr>
            </w:r>
          </w:p>
        </w:tc>
      </w:tr>
      <w:tr>
        <w:trPr>
          <w:cantSplit w:val="0"/>
          <w:tblHeader w:val="0"/>
        </w:trPr>
        <w:tc>
          <w:tcP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13</w:t>
            </w:r>
          </w:p>
        </w:tc>
        <w:tc>
          <w:tcP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交易序號</w:t>
            </w:r>
          </w:p>
        </w:tc>
        <w:tc>
          <w:tcP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Trace Number</w:t>
            </w:r>
          </w:p>
        </w:tc>
      </w:tr>
      <w:tr>
        <w:trPr>
          <w:cantSplit w:val="0"/>
          <w:tblHeader w:val="0"/>
        </w:trPr>
        <w:tc>
          <w:tcP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14</w:t>
            </w:r>
          </w:p>
        </w:tc>
        <w:tc>
          <w:tcP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交易時間</w:t>
            </w:r>
          </w:p>
        </w:tc>
        <w:tc>
          <w:tcP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hhmmss，ex：142557</w:t>
            </w:r>
          </w:p>
        </w:tc>
      </w:tr>
      <w:tr>
        <w:trPr>
          <w:cantSplit w:val="0"/>
          <w:tblHeader w:val="0"/>
        </w:trPr>
        <w:tc>
          <w:tcP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15</w:t>
            </w:r>
          </w:p>
        </w:tc>
        <w:tc>
          <w:tcP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交易日期</w:t>
            </w:r>
          </w:p>
        </w:tc>
        <w:tc>
          <w:tcP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YYYYMMDD，ex：20120620</w:t>
            </w:r>
          </w:p>
        </w:tc>
      </w:tr>
      <w:tr>
        <w:trPr>
          <w:cantSplit w:val="0"/>
          <w:tblHeader w:val="0"/>
        </w:trPr>
        <w:tc>
          <w:tcP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RRN(調閱簽單碼)</w:t>
            </w:r>
          </w:p>
        </w:tc>
        <w:tc>
          <w:tcP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RRN</w:t>
            </w:r>
          </w:p>
        </w:tc>
      </w:tr>
      <w:tr>
        <w:trPr>
          <w:cantSplit w:val="0"/>
          <w:tblHeader w:val="0"/>
        </w:trPr>
        <w:tc>
          <w:tcP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17</w:t>
            </w:r>
          </w:p>
        </w:tc>
        <w:tc>
          <w:tcP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授權碼</w:t>
            </w:r>
          </w:p>
        </w:tc>
        <w:tc>
          <w:tcP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w:t>
            </w:r>
          </w:p>
        </w:tc>
        <w:tc>
          <w:tcP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6碼文數字，若授權失敗，則為空值</w:t>
            </w:r>
          </w:p>
        </w:tc>
      </w:tr>
      <w:tr>
        <w:trPr>
          <w:cantSplit w:val="0"/>
          <w:tblHeader w:val="0"/>
        </w:trPr>
        <w:tc>
          <w:tcP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18</w:t>
            </w:r>
          </w:p>
        </w:tc>
        <w:tc>
          <w:tcP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授權回覆碼</w:t>
            </w:r>
          </w:p>
        </w:tc>
        <w:tc>
          <w:tcP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成功為00，其餘皆視為失敗(對應至輸出欄位的errcode，可參考「錯誤代碼一覽表」)</w:t>
            </w:r>
          </w:p>
        </w:tc>
      </w:tr>
      <w:tr>
        <w:trPr>
          <w:cantSplit w:val="0"/>
          <w:tblHeader w:val="0"/>
        </w:trPr>
        <w:tc>
          <w:tcP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19</w:t>
            </w:r>
          </w:p>
        </w:tc>
        <w:tc>
          <w:tcP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端末代碼</w:t>
            </w:r>
          </w:p>
        </w:tc>
        <w:tc>
          <w:tcP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Terminal ID</w:t>
            </w:r>
          </w:p>
        </w:tc>
      </w:tr>
      <w:tr>
        <w:trPr>
          <w:cantSplit w:val="0"/>
          <w:tblHeader w:val="0"/>
        </w:trPr>
        <w:tc>
          <w:tcP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w:t>
            </w:r>
          </w:p>
        </w:tc>
        <w:tc>
          <w:tcP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特店代碼</w:t>
            </w:r>
          </w:p>
        </w:tc>
        <w:tc>
          <w:tcP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15</w:t>
            </w:r>
          </w:p>
        </w:tc>
        <w:tc>
          <w:tcP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 ID</w:t>
            </w:r>
          </w:p>
        </w:tc>
      </w:tr>
      <w:tr>
        <w:trPr>
          <w:cantSplit w:val="0"/>
          <w:tblHeader w:val="0"/>
        </w:trPr>
        <w:tc>
          <w:tcP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21</w:t>
            </w:r>
          </w:p>
        </w:tc>
        <w:tc>
          <w:tcP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ECI</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(對應6.11 POS規格)</w:t>
            </w:r>
          </w:p>
        </w:tc>
        <w:tc>
          <w:tcP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Electronic Commerce Indicator(ECI)</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VISA/JCB：05、06、07</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MasterCard：02、01、00</w:t>
            </w:r>
          </w:p>
        </w:tc>
      </w:tr>
      <w:tr>
        <w:trPr>
          <w:cantSplit w:val="0"/>
          <w:tblHeader w:val="0"/>
        </w:trPr>
        <w:tc>
          <w:tcP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22</w:t>
            </w:r>
          </w:p>
        </w:tc>
        <w:tc>
          <w:tcP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XID</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(3D認證交易編號)</w:t>
            </w:r>
          </w:p>
        </w:tc>
        <w:tc>
          <w:tcP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ANS</w:t>
            </w:r>
          </w:p>
        </w:tc>
        <w:tc>
          <w:tcP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w:t>
            </w:r>
          </w:p>
        </w:tc>
        <w:tc>
          <w:tcP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XID</w:t>
            </w:r>
          </w:p>
        </w:tc>
      </w:tr>
      <w:tr>
        <w:trPr>
          <w:cantSplit w:val="0"/>
          <w:tblHeader w:val="0"/>
        </w:trPr>
        <w:tc>
          <w:tcP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23</w:t>
            </w:r>
          </w:p>
        </w:tc>
        <w:tc>
          <w:tcP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取消日期</w:t>
            </w:r>
          </w:p>
        </w:tc>
        <w:tc>
          <w:tcP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YYYYMMDD，ex：20120620，若未取消訂單，則預設為8個0，ex：00000000</w:t>
            </w:r>
          </w:p>
        </w:tc>
      </w:tr>
      <w:tr>
        <w:trPr>
          <w:cantSplit w:val="0"/>
          <w:tblHeader w:val="0"/>
        </w:trPr>
        <w:tc>
          <w:tcP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24</w:t>
            </w:r>
          </w:p>
        </w:tc>
        <w:tc>
          <w:tcP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取消時間</w:t>
            </w:r>
          </w:p>
        </w:tc>
        <w:tc>
          <w:tcP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w:t>
            </w:r>
          </w:p>
        </w:tc>
        <w:tc>
          <w:tcP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hhmmssSSS，ex：213525314，若未取消訂單，則為空白</w:t>
            </w:r>
          </w:p>
        </w:tc>
      </w:tr>
      <w:tr>
        <w:trPr>
          <w:cantSplit w:val="0"/>
          <w:tblHeader w:val="0"/>
        </w:trPr>
        <w:tc>
          <w:tcP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25</w:t>
            </w:r>
          </w:p>
        </w:tc>
        <w:tc>
          <w:tcP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訂單狀態</w:t>
            </w:r>
          </w:p>
        </w:tc>
        <w:tc>
          <w:tcP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請參考本手冊「訂單查詢輸出欄位」章節的欄位txstate</w:t>
            </w:r>
          </w:p>
        </w:tc>
      </w:tr>
      <w:tr>
        <w:trPr>
          <w:cantSplit w:val="0"/>
          <w:tblHeader w:val="0"/>
        </w:trPr>
        <w:tc>
          <w:tcP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26</w:t>
            </w:r>
          </w:p>
        </w:tc>
        <w:tc>
          <w:tcP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主機結帳日期</w:t>
            </w:r>
          </w:p>
        </w:tc>
        <w:tc>
          <w:tcP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YYYYMMDD，若已請款結帳，ex：20120620，若未請款結帳，則預設為8個0，ex：00000000</w:t>
            </w:r>
          </w:p>
        </w:tc>
      </w:tr>
      <w:tr>
        <w:trPr>
          <w:cantSplit w:val="0"/>
          <w:tblHeader w:val="0"/>
        </w:trPr>
        <w:tc>
          <w:tcP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27</w:t>
            </w:r>
          </w:p>
        </w:tc>
        <w:tc>
          <w:tcP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主機結帳時間</w:t>
            </w:r>
          </w:p>
        </w:tc>
        <w:tc>
          <w:tcP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w:t>
            </w:r>
          </w:p>
        </w:tc>
        <w:tc>
          <w:tcP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hhmmssSSS，ex：213525314，若未請款結帳，則為空白</w:t>
            </w:r>
          </w:p>
        </w:tc>
      </w:tr>
      <w:tr>
        <w:trPr>
          <w:cantSplit w:val="0"/>
          <w:tblHeader w:val="0"/>
        </w:trPr>
        <w:tc>
          <w:tcP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28</w:t>
            </w:r>
          </w:p>
        </w:tc>
        <w:tc>
          <w:tcP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主機退貨結帳日期</w:t>
            </w:r>
          </w:p>
        </w:tc>
        <w:tc>
          <w:tcP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YYYYMMDD，若已退貨結帳，ex：20120620，若未退貨結帳，則預設為8個0，ex：00000000</w:t>
            </w:r>
          </w:p>
        </w:tc>
      </w:tr>
      <w:tr>
        <w:trPr>
          <w:cantSplit w:val="0"/>
          <w:tblHeader w:val="0"/>
        </w:trPr>
        <w:tc>
          <w:tcP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29</w:t>
            </w:r>
          </w:p>
        </w:tc>
        <w:tc>
          <w:tcP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主機退貨結帳時間</w:t>
            </w:r>
          </w:p>
        </w:tc>
        <w:tc>
          <w:tcP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w:t>
            </w:r>
          </w:p>
        </w:tc>
        <w:tc>
          <w:tcP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hhmmssSSS，ex：213525314，若未退貨結帳，則為空白</w:t>
            </w:r>
          </w:p>
        </w:tc>
      </w:tr>
      <w:tr>
        <w:trPr>
          <w:cantSplit w:val="0"/>
          <w:tblHeader w:val="0"/>
        </w:trPr>
        <w:tc>
          <w:tcP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30</w:t>
            </w:r>
          </w:p>
        </w:tc>
        <w:tc>
          <w:tcP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轉入期限</w:t>
            </w:r>
          </w:p>
        </w:tc>
        <w:tc>
          <w:tcP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tc>
        <w:tc>
          <w:tcP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YYYYMMDD，ex：20120710，此為訂單的轉入請款期限，若超過此日期未轉入，則訂單即無法轉入請款及結帳。</w:t>
            </w:r>
          </w:p>
        </w:tc>
      </w:tr>
      <w:tr>
        <w:trPr>
          <w:cantSplit w:val="0"/>
          <w:tblHeader w:val="0"/>
        </w:trPr>
        <w:tc>
          <w:tcP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31</w:t>
            </w:r>
          </w:p>
        </w:tc>
        <w:tc>
          <w:tcP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TID(交易識別碼)</w:t>
            </w:r>
          </w:p>
        </w:tc>
        <w:tc>
          <w:tcP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15</w:t>
            </w:r>
          </w:p>
        </w:tc>
        <w:tc>
          <w:tcP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若係 VISA 卡跨國交易，此欄位存放VISA國際組織編制之Transaction ID。</w:t>
            </w:r>
          </w:p>
        </w:tc>
      </w:tr>
      <w:tr>
        <w:trPr>
          <w:cantSplit w:val="0"/>
          <w:tblHeader w:val="0"/>
        </w:trPr>
        <w:tc>
          <w:tcP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32</w:t>
            </w:r>
          </w:p>
        </w:tc>
        <w:tc>
          <w:tcP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PID(卡片級別識別碼)</w:t>
            </w:r>
          </w:p>
        </w:tc>
        <w:tc>
          <w:tcP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若係 VISA 卡跨國交易，此欄位存放VISA國際組織編制之Product ID。</w:t>
            </w:r>
          </w:p>
        </w:tc>
      </w:tr>
      <w:tr>
        <w:trPr>
          <w:cantSplit w:val="0"/>
          <w:tblHeader w:val="0"/>
        </w:trPr>
        <w:tc>
          <w:tcP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33</w:t>
            </w:r>
          </w:p>
        </w:tc>
        <w:tc>
          <w:tcP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VALIDCD(授權欄位驗證碼)</w:t>
            </w:r>
          </w:p>
        </w:tc>
        <w:tc>
          <w:tcP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若係 VISA 卡跨國交易，此欄位存放VISA國際組織編制之Validation Code。</w:t>
            </w:r>
          </w:p>
        </w:tc>
      </w:tr>
      <w:tr>
        <w:trPr>
          <w:cantSplit w:val="0"/>
          <w:tblHeader w:val="0"/>
        </w:trPr>
        <w:tc>
          <w:tcP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34</w:t>
            </w:r>
          </w:p>
        </w:tc>
        <w:tc>
          <w:tcP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PURCHCD(支付型態)</w:t>
            </w:r>
          </w:p>
        </w:tc>
        <w:tc>
          <w:tcP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紅利折抵交易放1，若非紅利折抵交易放空白。</w:t>
            </w:r>
          </w:p>
        </w:tc>
      </w:tr>
      <w:tr>
        <w:trPr>
          <w:cantSplit w:val="0"/>
          <w:tblHeader w:val="0"/>
        </w:trPr>
        <w:tc>
          <w:tcP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35</w:t>
            </w:r>
          </w:p>
        </w:tc>
        <w:tc>
          <w:tcP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REDEEMAMT(紅利抵扣後之金額)</w:t>
            </w:r>
          </w:p>
        </w:tc>
        <w:tc>
          <w:tcP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w:t>
            </w:r>
          </w:p>
        </w:tc>
        <w:tc>
          <w:tcP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紅利抵扣後之金額，最後兩碼為小數兩位固定值00，其餘右靠左補0</w:t>
            </w:r>
          </w:p>
        </w:tc>
      </w:tr>
      <w:tr>
        <w:trPr>
          <w:cantSplit w:val="0"/>
          <w:tblHeader w:val="0"/>
        </w:trPr>
        <w:tc>
          <w:tcP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36</w:t>
            </w:r>
          </w:p>
        </w:tc>
        <w:tc>
          <w:tcP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欄位58</w:t>
            </w:r>
          </w:p>
        </w:tc>
        <w:tc>
          <w:tcP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AN</w:t>
            </w:r>
          </w:p>
        </w:tc>
        <w:tc>
          <w:tcP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100</w:t>
            </w:r>
          </w:p>
        </w:tc>
        <w:tc>
          <w:tcP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保留欄位</w:t>
            </w:r>
          </w:p>
        </w:tc>
      </w:tr>
      <w:tr>
        <w:trPr>
          <w:cantSplit w:val="0"/>
          <w:tblHeader w:val="0"/>
        </w:trPr>
        <w:tc>
          <w:tcP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37</w:t>
            </w:r>
          </w:p>
        </w:tc>
        <w:tc>
          <w:tcP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交易類型</w:t>
            </w:r>
          </w:p>
        </w:tc>
        <w:tc>
          <w:tcP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w:t>
            </w:r>
          </w:p>
        </w:tc>
        <w:tc>
          <w:tcP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0-一般交易；1-分期交易；2-紅利交易</w:t>
            </w:r>
          </w:p>
        </w:tc>
      </w:tr>
      <w:tr>
        <w:trPr>
          <w:cantSplit w:val="0"/>
          <w:tblHeader w:val="0"/>
        </w:trPr>
        <w:tc>
          <w:tcP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38</w:t>
            </w:r>
          </w:p>
        </w:tc>
        <w:tc>
          <w:tcP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分期期數</w:t>
            </w:r>
          </w:p>
        </w:tc>
        <w:tc>
          <w:tcP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w:t>
            </w:r>
          </w:p>
        </w:tc>
        <w:tc>
          <w:tcP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分期期數</w:t>
            </w:r>
          </w:p>
        </w:tc>
      </w:tr>
      <w:tr>
        <w:trPr>
          <w:cantSplit w:val="0"/>
          <w:tblHeader w:val="0"/>
        </w:trPr>
        <w:tc>
          <w:tcP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39</w:t>
            </w:r>
          </w:p>
        </w:tc>
        <w:tc>
          <w:tcP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首期分期金額</w:t>
            </w:r>
          </w:p>
        </w:tc>
        <w:tc>
          <w:tcP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10</w:t>
            </w:r>
          </w:p>
        </w:tc>
        <w:tc>
          <w:tcP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首期分期金額</w:t>
            </w:r>
          </w:p>
        </w:tc>
      </w:tr>
      <w:tr>
        <w:trPr>
          <w:cantSplit w:val="0"/>
          <w:tblHeader w:val="0"/>
        </w:trPr>
        <w:tc>
          <w:tcP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40</w:t>
            </w:r>
          </w:p>
        </w:tc>
        <w:tc>
          <w:tcP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其他每期金額</w:t>
            </w:r>
          </w:p>
        </w:tc>
        <w:tc>
          <w:tcP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w:t>
            </w:r>
          </w:p>
        </w:tc>
        <w:tc>
          <w:tcP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10</w:t>
            </w:r>
          </w:p>
        </w:tc>
        <w:tc>
          <w:tcP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其他每期金額</w:t>
            </w:r>
          </w:p>
        </w:tc>
      </w:tr>
    </w:tbl>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2p2csry" w:id="30"/>
      <w:bookmarkEnd w:id="30"/>
      <w:r w:rsidDel="00000000" w:rsidR="00000000" w:rsidRPr="00000000">
        <w:rPr>
          <w:rtl w:val="0"/>
        </w:rPr>
      </w:r>
    </w:p>
    <w:p w:rsidR="00000000" w:rsidDel="00000000" w:rsidP="00000000" w:rsidRDefault="00000000" w:rsidRPr="00000000" w14:paraId="0000077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 w:right="0" w:hanging="482"/>
        <w:jc w:val="left"/>
        <w:rPr>
          <w:rFonts w:ascii="標楷體" w:cs="標楷體" w:eastAsia="標楷體" w:hAnsi="標楷體"/>
          <w:b w:val="1"/>
          <w:bCs w:val="1"/>
          <w:i w:val="0"/>
          <w:iCs w:val="0"/>
          <w:smallCaps w:val="0"/>
          <w:strike w:val="0"/>
          <w:color w:val="000000"/>
          <w:sz w:val="40"/>
          <w:szCs w:val="40"/>
          <w:u w:val="none"/>
          <w:shd w:fill="auto" w:val="clear"/>
          <w:vertAlign w:val="baseline"/>
        </w:rPr>
      </w:pPr>
      <w:bookmarkStart w:colFirst="0" w:colLast="0" w:name="_147n2zr" w:id="31"/>
      <w:bookmarkEnd w:id="31"/>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40"/>
          <w:szCs w:val="40"/>
          <w:u w:val="none"/>
          <w:shd w:fill="auto" w:val="clear"/>
          <w:vertAlign w:val="baseline"/>
          <w:rtl w:val="0"/>
        </w:rPr>
        <w:t xml:space="preserve">5.錯誤代碼一覽表</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(僅供特店、銀行與本公司異常交易參考)</w:t>
      </w:r>
    </w:p>
    <w:p w:rsidR="00000000" w:rsidDel="00000000" w:rsidP="00000000" w:rsidRDefault="00000000" w:rsidRPr="00000000" w14:paraId="000007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bookmarkStart w:colFirst="0" w:colLast="0" w:name="_3o7alnk" w:id="32"/>
      <w:bookmarkEnd w:id="32"/>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5.1網路收單授權交易回應代碼</w:t>
      </w:r>
    </w:p>
    <w:tbl>
      <w:tblPr>
        <w:tblStyle w:val="Table14"/>
        <w:tblW w:w="10025.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4"/>
        <w:gridCol w:w="1276"/>
        <w:gridCol w:w="3546"/>
        <w:gridCol w:w="3899"/>
        <w:tblGridChange w:id="0">
          <w:tblGrid>
            <w:gridCol w:w="1304"/>
            <w:gridCol w:w="1276"/>
            <w:gridCol w:w="3546"/>
            <w:gridCol w:w="3899"/>
          </w:tblGrid>
        </w:tblGridChange>
      </w:tblGrid>
      <w:tr>
        <w:trPr>
          <w:cantSplit w:val="0"/>
          <w:tblHeader w:val="0"/>
        </w:trPr>
        <w:tc>
          <w:tcP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Status</w:t>
            </w:r>
          </w:p>
        </w:tc>
        <w:tc>
          <w:tcP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ErrorCode</w:t>
            </w:r>
          </w:p>
        </w:tc>
        <w:tc>
          <w:tcP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DefinedType</w:t>
            </w:r>
          </w:p>
        </w:tc>
        <w:tc>
          <w:tcP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Note</w:t>
            </w:r>
          </w:p>
        </w:tc>
      </w:tr>
      <w:tr>
        <w:trPr>
          <w:cantSplit w:val="0"/>
          <w:tblHeader w:val="0"/>
        </w:trPr>
        <w:tc>
          <w:tcPr>
            <w:vMerge w:val="restart"/>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w:t>
            </w:r>
          </w:p>
        </w:tc>
        <w:tc>
          <w:tcP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收單系統 Reject/Error</w:t>
            </w:r>
          </w:p>
        </w:tc>
      </w:tr>
      <w:tr>
        <w:trPr>
          <w:cantSplit w:val="0"/>
          <w:tblHeader w:val="0"/>
        </w:trPr>
        <w:tc>
          <w:tcPr>
            <w:vMerge w:val="continue"/>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99</w:t>
            </w:r>
          </w:p>
        </w:tc>
        <w:tc>
          <w:tcP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ERR_RESPONSE_TIMEOUT</w:t>
            </w:r>
          </w:p>
        </w:tc>
        <w:tc>
          <w:tcP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交易逾時回應訊息，通常為3D交易</w:t>
            </w:r>
          </w:p>
        </w:tc>
      </w:tr>
      <w:tr>
        <w:trPr>
          <w:cantSplit w:val="0"/>
          <w:tblHeader w:val="0"/>
        </w:trPr>
        <w:tc>
          <w:tcPr>
            <w:vMerge w:val="continue"/>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Others</w:t>
            </w:r>
          </w:p>
        </w:tc>
        <w:tc>
          <w:tcP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SYSTEM ERROR</w:t>
            </w:r>
          </w:p>
        </w:tc>
        <w:tc>
          <w:tcP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w:t>
            </w:r>
          </w:p>
        </w:tc>
      </w:tr>
    </w:tbl>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ff"/>
          <w:sz w:val="20"/>
          <w:szCs w:val="20"/>
          <w:u w:val="single"/>
          <w:shd w:fill="d9d9d9" w:val="clear"/>
          <w:vertAlign w:val="baseline"/>
        </w:rPr>
      </w:pPr>
      <w:r w:rsidDel="00000000" w:rsidR="00000000" w:rsidRPr="00000000">
        <w:rPr>
          <w:rFonts w:ascii="標楷體" w:cs="標楷體" w:eastAsia="標楷體" w:hAnsi="標楷體"/>
          <w:b w:val="1"/>
          <w:bCs w:val="1"/>
          <w:i w:val="0"/>
          <w:iCs w:val="0"/>
          <w:smallCaps w:val="0"/>
          <w:strike w:val="0"/>
          <w:color w:val="0000ff"/>
          <w:sz w:val="20"/>
          <w:szCs w:val="20"/>
          <w:u w:val="single"/>
          <w:shd w:fill="d9d9d9" w:val="clear"/>
          <w:vertAlign w:val="baseline"/>
          <w:rtl w:val="0"/>
        </w:rPr>
        <w:t xml:space="preserve">※Status=8的異常交易，網路商家/持卡人，如需要請向收單銀行或發卡銀行了解原因※</w:t>
      </w: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10030.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4"/>
        <w:gridCol w:w="1276"/>
        <w:gridCol w:w="3581"/>
        <w:gridCol w:w="3869"/>
        <w:tblGridChange w:id="0">
          <w:tblGrid>
            <w:gridCol w:w="1304"/>
            <w:gridCol w:w="1276"/>
            <w:gridCol w:w="3581"/>
            <w:gridCol w:w="3869"/>
          </w:tblGrid>
        </w:tblGridChange>
      </w:tblGrid>
      <w:tr>
        <w:trPr>
          <w:cantSplit w:val="0"/>
          <w:tblHeader w:val="0"/>
        </w:trPr>
        <w:tc>
          <w:tcP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Status</w:t>
            </w:r>
          </w:p>
        </w:tc>
        <w:tc>
          <w:tcP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ErrorCode</w:t>
            </w:r>
          </w:p>
        </w:tc>
        <w:tc>
          <w:tcP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DefinedType</w:t>
            </w:r>
          </w:p>
        </w:tc>
        <w:tc>
          <w:tcP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Note</w:t>
            </w:r>
          </w:p>
        </w:tc>
      </w:tr>
      <w:tr>
        <w:trPr>
          <w:cantSplit w:val="0"/>
          <w:tblHeader w:val="0"/>
        </w:trPr>
        <w:tc>
          <w:tcPr>
            <w:vMerge w:val="restart"/>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發卡行或CARD回覆</w:t>
            </w:r>
          </w:p>
        </w:tc>
        <w:tc>
          <w:tcP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Issuer/Acquirer Bank Response</w:t>
            </w:r>
          </w:p>
        </w:tc>
      </w:tr>
      <w:tr>
        <w:trPr>
          <w:cantSplit w:val="0"/>
          <w:tblHeader w:val="0"/>
        </w:trPr>
        <w:tc>
          <w:tcPr>
            <w:vMerge w:val="continue"/>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01</w:t>
            </w:r>
          </w:p>
        </w:tc>
        <w:tc>
          <w:tcP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REFER TO CARD ISSUER</w:t>
            </w:r>
          </w:p>
        </w:tc>
        <w:tc>
          <w:tcP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請持卡者與發卡銀行聯絡有關網路交易授權失敗的原因</w:t>
            </w:r>
          </w:p>
        </w:tc>
      </w:tr>
      <w:tr>
        <w:trPr>
          <w:cantSplit w:val="0"/>
          <w:tblHeader w:val="0"/>
        </w:trPr>
        <w:tc>
          <w:tcPr>
            <w:vMerge w:val="continue"/>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02</w:t>
            </w:r>
          </w:p>
        </w:tc>
        <w:tc>
          <w:tcP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REFER TO CARD ISSUER</w:t>
            </w:r>
          </w:p>
        </w:tc>
        <w:tc>
          <w:tcP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請持卡者與發卡銀行聯絡有關網路交易授權失敗的原因</w:t>
            </w:r>
          </w:p>
        </w:tc>
      </w:tr>
      <w:tr>
        <w:trPr>
          <w:cantSplit w:val="0"/>
          <w:tblHeader w:val="0"/>
        </w:trPr>
        <w:tc>
          <w:tcPr>
            <w:vMerge w:val="continue"/>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03</w:t>
            </w:r>
          </w:p>
        </w:tc>
        <w:tc>
          <w:tcP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INVALID MERCHANT</w:t>
            </w:r>
          </w:p>
        </w:tc>
        <w:tc>
          <w:tcP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未經授權使用的Merchant ID</w:t>
            </w:r>
          </w:p>
        </w:tc>
      </w:tr>
      <w:tr>
        <w:trPr>
          <w:cantSplit w:val="0"/>
          <w:tblHeader w:val="0"/>
        </w:trPr>
        <w:tc>
          <w:tcPr>
            <w:vMerge w:val="continue"/>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04</w:t>
            </w:r>
          </w:p>
        </w:tc>
        <w:tc>
          <w:tcP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PICK UP-Card Closed</w:t>
            </w:r>
          </w:p>
        </w:tc>
        <w:tc>
          <w:tcP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發卡行回覆拒絕交易</w:t>
            </w:r>
          </w:p>
        </w:tc>
      </w:tr>
      <w:tr>
        <w:trPr>
          <w:cantSplit w:val="0"/>
          <w:tblHeader w:val="0"/>
        </w:trPr>
        <w:tc>
          <w:tcPr>
            <w:vMerge w:val="continue"/>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05</w:t>
            </w:r>
          </w:p>
        </w:tc>
        <w:tc>
          <w:tcP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Do not Honor</w:t>
            </w:r>
          </w:p>
        </w:tc>
        <w:tc>
          <w:tcP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發卡行卡片資料驗證失敗</w:t>
            </w:r>
          </w:p>
        </w:tc>
      </w:tr>
      <w:tr>
        <w:trPr>
          <w:cantSplit w:val="0"/>
          <w:tblHeader w:val="0"/>
        </w:trPr>
        <w:tc>
          <w:tcPr>
            <w:vMerge w:val="continue"/>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06</w:t>
            </w:r>
          </w:p>
        </w:tc>
        <w:tc>
          <w:tcP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Error</w:t>
            </w:r>
          </w:p>
        </w:tc>
        <w:tc>
          <w:tcP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發卡行拒絕交易</w:t>
            </w:r>
          </w:p>
        </w:tc>
      </w:tr>
      <w:tr>
        <w:trPr>
          <w:cantSplit w:val="0"/>
          <w:tblHeader w:val="0"/>
        </w:trPr>
        <w:tc>
          <w:tcPr>
            <w:vMerge w:val="continue"/>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07</w:t>
            </w:r>
          </w:p>
        </w:tc>
        <w:tc>
          <w:tcP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CAPTURE CARD</w:t>
            </w:r>
          </w:p>
        </w:tc>
        <w:tc>
          <w:tcP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已報失卡，請與發卡銀行聯絡</w:t>
            </w:r>
          </w:p>
        </w:tc>
      </w:tr>
      <w:tr>
        <w:trPr>
          <w:cantSplit w:val="0"/>
          <w:tblHeader w:val="0"/>
        </w:trPr>
        <w:tc>
          <w:tcPr>
            <w:vMerge w:val="continue"/>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08</w:t>
            </w:r>
          </w:p>
        </w:tc>
        <w:tc>
          <w:tcP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09</w:t>
            </w:r>
          </w:p>
        </w:tc>
        <w:tc>
          <w:tcP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10</w:t>
            </w:r>
          </w:p>
        </w:tc>
        <w:tc>
          <w:tcP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11</w:t>
            </w:r>
          </w:p>
        </w:tc>
        <w:tc>
          <w:tcP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w:t>
            </w:r>
          </w:p>
        </w:tc>
        <w:tc>
          <w:tcP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INVALID TRANSACTION</w:t>
            </w:r>
          </w:p>
        </w:tc>
        <w:tc>
          <w:tcP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無效的交易，無法識別交易資料</w:t>
            </w:r>
          </w:p>
        </w:tc>
      </w:tr>
      <w:tr>
        <w:trPr>
          <w:cantSplit w:val="0"/>
          <w:tblHeader w:val="0"/>
        </w:trPr>
        <w:tc>
          <w:tcPr>
            <w:vMerge w:val="continue"/>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13</w:t>
            </w:r>
          </w:p>
        </w:tc>
        <w:tc>
          <w:tcP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INVALID AMOUNT</w:t>
            </w:r>
          </w:p>
        </w:tc>
        <w:tc>
          <w:tcP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無效的金額，無法識別消費金額</w:t>
            </w:r>
          </w:p>
        </w:tc>
      </w:tr>
      <w:tr>
        <w:trPr>
          <w:cantSplit w:val="0"/>
          <w:tblHeader w:val="0"/>
        </w:trPr>
        <w:tc>
          <w:tcPr>
            <w:vMerge w:val="continue"/>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14</w:t>
            </w:r>
          </w:p>
        </w:tc>
        <w:tc>
          <w:tcP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INVALID CARD NUMBER</w:t>
            </w:r>
          </w:p>
        </w:tc>
        <w:tc>
          <w:tcP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無效的卡號資料</w:t>
            </w:r>
          </w:p>
        </w:tc>
      </w:tr>
      <w:tr>
        <w:trPr>
          <w:cantSplit w:val="0"/>
          <w:tblHeader w:val="0"/>
        </w:trPr>
        <w:tc>
          <w:tcPr>
            <w:vMerge w:val="continue"/>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15</w:t>
            </w:r>
          </w:p>
        </w:tc>
        <w:tc>
          <w:tcP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INVALID ISSUER</w:t>
            </w:r>
          </w:p>
        </w:tc>
        <w:tc>
          <w:tcP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無效的發卡銀行</w:t>
            </w:r>
          </w:p>
        </w:tc>
      </w:tr>
      <w:tr>
        <w:trPr>
          <w:cantSplit w:val="0"/>
          <w:tblHeader w:val="0"/>
        </w:trPr>
        <w:tc>
          <w:tcPr>
            <w:vMerge w:val="continue"/>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16</w:t>
            </w:r>
          </w:p>
        </w:tc>
        <w:tc>
          <w:tcP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17</w:t>
            </w:r>
          </w:p>
        </w:tc>
        <w:tc>
          <w:tcP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18</w:t>
            </w:r>
          </w:p>
        </w:tc>
        <w:tc>
          <w:tcP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19</w:t>
            </w:r>
          </w:p>
        </w:tc>
        <w:tc>
          <w:tcP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RE-ENTER TRANSACTION</w:t>
            </w:r>
          </w:p>
        </w:tc>
        <w:tc>
          <w:tcP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銀行系統拒絕重複的交易</w:t>
            </w:r>
          </w:p>
        </w:tc>
      </w:tr>
      <w:tr>
        <w:trPr>
          <w:cantSplit w:val="0"/>
          <w:tblHeader w:val="0"/>
        </w:trPr>
        <w:tc>
          <w:tcPr>
            <w:vMerge w:val="continue"/>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w:t>
            </w:r>
          </w:p>
        </w:tc>
        <w:tc>
          <w:tcP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INVALID RESPONSE</w:t>
            </w:r>
          </w:p>
        </w:tc>
        <w:tc>
          <w:tcP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w:t>
            </w:r>
          </w:p>
        </w:tc>
      </w:tr>
      <w:tr>
        <w:trPr>
          <w:cantSplit w:val="0"/>
          <w:tblHeader w:val="0"/>
        </w:trPr>
        <w:tc>
          <w:tcPr>
            <w:vMerge w:val="continue"/>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30</w:t>
            </w:r>
          </w:p>
        </w:tc>
        <w:tc>
          <w:tcP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TIMEOUT/ FORMAT ERROR</w:t>
            </w:r>
          </w:p>
        </w:tc>
        <w:tc>
          <w:tcP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逾時未回應/系統無法判別交易的資料格式</w:t>
            </w:r>
          </w:p>
        </w:tc>
      </w:tr>
      <w:tr>
        <w:trPr>
          <w:cantSplit w:val="0"/>
          <w:tblHeader w:val="0"/>
        </w:trPr>
        <w:tc>
          <w:tcPr>
            <w:vMerge w:val="continue"/>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31</w:t>
            </w:r>
          </w:p>
        </w:tc>
        <w:tc>
          <w:tcP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Bank not supported by switch</w:t>
            </w:r>
          </w:p>
        </w:tc>
        <w:tc>
          <w:tcP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交換中心不支援此卡號</w:t>
            </w:r>
          </w:p>
        </w:tc>
      </w:tr>
      <w:tr>
        <w:trPr>
          <w:cantSplit w:val="0"/>
          <w:tblHeader w:val="0"/>
        </w:trPr>
        <w:tc>
          <w:tcPr>
            <w:vMerge w:val="continue"/>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32</w:t>
            </w:r>
          </w:p>
        </w:tc>
        <w:tc>
          <w:tcP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COMPLETED PARTIALLY</w:t>
            </w:r>
          </w:p>
        </w:tc>
        <w:tc>
          <w:tcP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completed partially</w:t>
            </w:r>
          </w:p>
        </w:tc>
      </w:tr>
      <w:tr>
        <w:trPr>
          <w:cantSplit w:val="0"/>
          <w:tblHeader w:val="0"/>
        </w:trPr>
        <w:tc>
          <w:tcPr>
            <w:vMerge w:val="continue"/>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33</w:t>
            </w:r>
          </w:p>
        </w:tc>
        <w:tc>
          <w:tcP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EXPIRED CARD</w:t>
            </w:r>
          </w:p>
        </w:tc>
        <w:tc>
          <w:tcP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發卡銀行：您的信用卡有效期限輸入錯誤</w:t>
            </w:r>
          </w:p>
        </w:tc>
      </w:tr>
      <w:tr>
        <w:trPr>
          <w:cantSplit w:val="0"/>
          <w:tblHeader w:val="0"/>
        </w:trPr>
        <w:tc>
          <w:tcPr>
            <w:vMerge w:val="continue"/>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34</w:t>
            </w:r>
          </w:p>
        </w:tc>
        <w:tc>
          <w:tcP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SUSPECTED FRAUD</w:t>
            </w:r>
          </w:p>
        </w:tc>
        <w:tc>
          <w:tcP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suspected fraud故意欺騙</w:t>
            </w:r>
          </w:p>
        </w:tc>
      </w:tr>
      <w:tr>
        <w:trPr>
          <w:cantSplit w:val="0"/>
          <w:tblHeader w:val="0"/>
        </w:trPr>
        <w:tc>
          <w:tcPr>
            <w:vMerge w:val="continue"/>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35</w:t>
            </w:r>
          </w:p>
        </w:tc>
        <w:tc>
          <w:tcP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CALL HELP</w:t>
            </w:r>
          </w:p>
        </w:tc>
        <w:tc>
          <w:tcP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card acceptor call acquirer security</w:t>
            </w:r>
          </w:p>
        </w:tc>
      </w:tr>
      <w:tr>
        <w:trPr>
          <w:cantSplit w:val="0"/>
          <w:tblHeader w:val="0"/>
        </w:trPr>
        <w:tc>
          <w:tcPr>
            <w:vMerge w:val="continue"/>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36</w:t>
            </w:r>
          </w:p>
        </w:tc>
        <w:tc>
          <w:tcP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RESTRICTED CARD</w:t>
            </w:r>
          </w:p>
        </w:tc>
        <w:tc>
          <w:tcP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w:t>
            </w:r>
          </w:p>
        </w:tc>
      </w:tr>
      <w:tr>
        <w:trPr>
          <w:cantSplit w:val="0"/>
          <w:tblHeader w:val="0"/>
        </w:trPr>
        <w:tc>
          <w:tcPr>
            <w:vMerge w:val="continue"/>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37</w:t>
            </w:r>
          </w:p>
        </w:tc>
        <w:tc>
          <w:tcP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CALL HELP</w:t>
            </w:r>
          </w:p>
        </w:tc>
        <w:tc>
          <w:tcP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card acceptor call acquirer security</w:t>
            </w:r>
          </w:p>
        </w:tc>
      </w:tr>
      <w:tr>
        <w:trPr>
          <w:cantSplit w:val="0"/>
          <w:tblHeader w:val="0"/>
        </w:trPr>
        <w:tc>
          <w:tcPr>
            <w:vMerge w:val="continue"/>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38</w:t>
            </w:r>
          </w:p>
        </w:tc>
        <w:tc>
          <w:tcP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PIN TRY LOCK</w:t>
            </w:r>
          </w:p>
        </w:tc>
        <w:tc>
          <w:tcP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allowable PIN tries exceeded</w:t>
            </w:r>
          </w:p>
        </w:tc>
      </w:tr>
      <w:tr>
        <w:trPr>
          <w:cantSplit w:val="0"/>
          <w:tblHeader w:val="0"/>
        </w:trPr>
        <w:tc>
          <w:tcPr>
            <w:vMerge w:val="continue"/>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39</w:t>
            </w:r>
          </w:p>
        </w:tc>
        <w:tc>
          <w:tcP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NO CREDIT ACCOUNT</w:t>
            </w:r>
          </w:p>
        </w:tc>
        <w:tc>
          <w:tcP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系統無法獲得持卡者的信用資料</w:t>
            </w:r>
          </w:p>
        </w:tc>
      </w:tr>
      <w:tr>
        <w:trPr>
          <w:cantSplit w:val="0"/>
          <w:tblHeader w:val="0"/>
        </w:trPr>
        <w:tc>
          <w:tcPr>
            <w:vMerge w:val="continue"/>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40</w:t>
            </w:r>
          </w:p>
        </w:tc>
        <w:tc>
          <w:tcP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REQUEST NOT SUPPORTED</w:t>
            </w:r>
          </w:p>
        </w:tc>
        <w:tc>
          <w:tcP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requested function not supported</w:t>
            </w:r>
          </w:p>
        </w:tc>
      </w:tr>
      <w:tr>
        <w:trPr>
          <w:cantSplit w:val="0"/>
          <w:tblHeader w:val="0"/>
        </w:trPr>
        <w:tc>
          <w:tcPr>
            <w:vMerge w:val="continue"/>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41</w:t>
            </w:r>
          </w:p>
        </w:tc>
        <w:tc>
          <w:tcP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LOST CARD</w:t>
            </w:r>
          </w:p>
        </w:tc>
        <w:tc>
          <w:tcP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信用卡已掛失</w:t>
            </w:r>
          </w:p>
        </w:tc>
      </w:tr>
      <w:tr>
        <w:trPr>
          <w:cantSplit w:val="0"/>
          <w:tblHeader w:val="0"/>
        </w:trPr>
        <w:tc>
          <w:tcPr>
            <w:vMerge w:val="continue"/>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42</w:t>
            </w:r>
          </w:p>
        </w:tc>
        <w:tc>
          <w:tcP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NO UNIVERSAL ACCOUNT</w:t>
            </w:r>
          </w:p>
        </w:tc>
        <w:tc>
          <w:tcP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no universal account</w:t>
            </w:r>
          </w:p>
        </w:tc>
      </w:tr>
      <w:tr>
        <w:trPr>
          <w:cantSplit w:val="0"/>
          <w:tblHeader w:val="0"/>
        </w:trPr>
        <w:tc>
          <w:tcPr>
            <w:vMerge w:val="continue"/>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43</w:t>
            </w:r>
          </w:p>
        </w:tc>
        <w:tc>
          <w:tcP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STOLEN CARD</w:t>
            </w:r>
          </w:p>
        </w:tc>
        <w:tc>
          <w:tcP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失竊卡</w:t>
            </w:r>
          </w:p>
        </w:tc>
      </w:tr>
      <w:tr>
        <w:trPr>
          <w:cantSplit w:val="0"/>
          <w:tblHeader w:val="0"/>
        </w:trPr>
        <w:tc>
          <w:tcPr>
            <w:vMerge w:val="continue"/>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44</w:t>
            </w:r>
          </w:p>
        </w:tc>
        <w:tc>
          <w:tcP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NO INVESTMENT ACCOUN</w:t>
            </w:r>
          </w:p>
        </w:tc>
        <w:tc>
          <w:tcP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no investment account</w:t>
            </w:r>
          </w:p>
        </w:tc>
      </w:tr>
      <w:tr>
        <w:trPr>
          <w:cantSplit w:val="0"/>
          <w:tblHeader w:val="0"/>
        </w:trPr>
        <w:tc>
          <w:tcPr>
            <w:vMerge w:val="continue"/>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45</w:t>
            </w:r>
          </w:p>
        </w:tc>
        <w:tc>
          <w:tcP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46</w:t>
            </w:r>
          </w:p>
        </w:tc>
        <w:tc>
          <w:tcP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47</w:t>
            </w:r>
          </w:p>
        </w:tc>
        <w:tc>
          <w:tcP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48</w:t>
            </w:r>
          </w:p>
        </w:tc>
        <w:tc>
          <w:tcP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49</w:t>
            </w:r>
          </w:p>
        </w:tc>
        <w:tc>
          <w:tcP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50</w:t>
            </w:r>
          </w:p>
        </w:tc>
        <w:tc>
          <w:tcP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51</w:t>
            </w:r>
          </w:p>
        </w:tc>
        <w:tc>
          <w:tcP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NO SUFFICIENT FUNDS</w:t>
            </w:r>
          </w:p>
        </w:tc>
        <w:tc>
          <w:tcP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發卡銀行：消費額度不足</w:t>
            </w:r>
          </w:p>
        </w:tc>
      </w:tr>
      <w:tr>
        <w:trPr>
          <w:cantSplit w:val="0"/>
          <w:tblHeader w:val="0"/>
        </w:trPr>
        <w:tc>
          <w:tcPr>
            <w:vMerge w:val="continue"/>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52</w:t>
            </w:r>
          </w:p>
        </w:tc>
        <w:tc>
          <w:tcP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54</w:t>
            </w:r>
          </w:p>
        </w:tc>
        <w:tc>
          <w:tcP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CARD NOT OPEN/EXPIRED</w:t>
            </w:r>
          </w:p>
        </w:tc>
        <w:tc>
          <w:tcP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信用卡有效期限過期, 發卡行回覆拒絕交易</w:t>
            </w:r>
          </w:p>
        </w:tc>
      </w:tr>
      <w:tr>
        <w:trPr>
          <w:cantSplit w:val="0"/>
          <w:tblHeader w:val="0"/>
        </w:trPr>
        <w:tc>
          <w:tcPr>
            <w:vMerge w:val="continue"/>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55</w:t>
            </w:r>
          </w:p>
        </w:tc>
        <w:tc>
          <w:tcP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INCORRECT PIN</w:t>
            </w:r>
          </w:p>
        </w:tc>
        <w:tc>
          <w:tcP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incorrect personal identification number</w:t>
            </w:r>
          </w:p>
        </w:tc>
      </w:tr>
      <w:tr>
        <w:trPr>
          <w:cantSplit w:val="0"/>
          <w:tblHeader w:val="0"/>
        </w:trPr>
        <w:tc>
          <w:tcPr>
            <w:vMerge w:val="continue"/>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56</w:t>
            </w:r>
          </w:p>
        </w:tc>
        <w:tc>
          <w:tcP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NO CARD RECORD</w:t>
            </w:r>
          </w:p>
        </w:tc>
        <w:tc>
          <w:tcP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系統無法獲得持卡者的信用卡紀錄</w:t>
            </w:r>
          </w:p>
        </w:tc>
      </w:tr>
      <w:tr>
        <w:trPr>
          <w:cantSplit w:val="0"/>
          <w:tblHeader w:val="0"/>
        </w:trPr>
        <w:tc>
          <w:tcPr>
            <w:vMerge w:val="continue"/>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57</w:t>
            </w:r>
          </w:p>
        </w:tc>
        <w:tc>
          <w:tcP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TRANS. NOT PERMITTED TO CARDHOLD</w:t>
            </w:r>
          </w:p>
        </w:tc>
        <w:tc>
          <w:tcP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拒絕持卡者進行該網路交易</w:t>
            </w:r>
          </w:p>
        </w:tc>
      </w:tr>
      <w:tr>
        <w:trPr>
          <w:cantSplit w:val="0"/>
          <w:tblHeader w:val="0"/>
        </w:trPr>
        <w:tc>
          <w:tcPr>
            <w:vMerge w:val="continue"/>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58</w:t>
            </w:r>
          </w:p>
        </w:tc>
        <w:tc>
          <w:tcP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TRANS. NOT PERMITTED TO TERMINAL</w:t>
            </w:r>
          </w:p>
        </w:tc>
        <w:tc>
          <w:tcP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拒絕商家進行該網路交易</w:t>
            </w:r>
          </w:p>
        </w:tc>
      </w:tr>
      <w:tr>
        <w:trPr>
          <w:cantSplit w:val="0"/>
          <w:tblHeader w:val="0"/>
        </w:trPr>
        <w:tc>
          <w:tcPr>
            <w:vMerge w:val="continue"/>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59</w:t>
            </w:r>
          </w:p>
        </w:tc>
        <w:tc>
          <w:tcP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SUSPECTED CARD</w:t>
            </w:r>
          </w:p>
        </w:tc>
        <w:tc>
          <w:tcP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嫌疑卡</w:t>
            </w:r>
          </w:p>
        </w:tc>
      </w:tr>
      <w:tr>
        <w:trPr>
          <w:cantSplit w:val="0"/>
          <w:tblHeader w:val="0"/>
        </w:trPr>
        <w:tc>
          <w:tcPr>
            <w:vMerge w:val="continue"/>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60</w:t>
            </w:r>
          </w:p>
        </w:tc>
        <w:tc>
          <w:tcP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CALL HELP</w:t>
            </w:r>
          </w:p>
        </w:tc>
        <w:tc>
          <w:tcP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card acceptor call acquirer</w:t>
            </w:r>
          </w:p>
        </w:tc>
      </w:tr>
      <w:tr>
        <w:trPr>
          <w:cantSplit w:val="0"/>
          <w:tblHeader w:val="0"/>
        </w:trPr>
        <w:tc>
          <w:tcPr>
            <w:vMerge w:val="continue"/>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61</w:t>
            </w:r>
          </w:p>
        </w:tc>
        <w:tc>
          <w:tcP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EXCCEEDS WITHDRAW</w:t>
            </w:r>
          </w:p>
        </w:tc>
        <w:tc>
          <w:tcP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amount too high</w:t>
            </w:r>
          </w:p>
        </w:tc>
      </w:tr>
      <w:tr>
        <w:trPr>
          <w:cantSplit w:val="0"/>
          <w:tblHeader w:val="0"/>
        </w:trPr>
        <w:tc>
          <w:tcPr>
            <w:vMerge w:val="continue"/>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62</w:t>
            </w:r>
          </w:p>
        </w:tc>
        <w:tc>
          <w:tcP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RESTRICTED CARD</w:t>
            </w:r>
          </w:p>
        </w:tc>
        <w:tc>
          <w:tcP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card have to check</w:t>
            </w:r>
          </w:p>
        </w:tc>
      </w:tr>
      <w:tr>
        <w:trPr>
          <w:cantSplit w:val="0"/>
          <w:tblHeader w:val="0"/>
        </w:trPr>
        <w:tc>
          <w:tcPr>
            <w:vMerge w:val="continue"/>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63</w:t>
            </w:r>
          </w:p>
        </w:tc>
        <w:tc>
          <w:tcP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CVC ERROR</w:t>
            </w:r>
          </w:p>
        </w:tc>
        <w:tc>
          <w:tcP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信用卡安全識別碼錯誤, security violation</w:t>
            </w:r>
          </w:p>
        </w:tc>
      </w:tr>
      <w:tr>
        <w:trPr>
          <w:cantSplit w:val="0"/>
          <w:tblHeader w:val="0"/>
        </w:trPr>
        <w:tc>
          <w:tcPr>
            <w:vMerge w:val="continue"/>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64</w:t>
            </w:r>
          </w:p>
        </w:tc>
        <w:tc>
          <w:tcP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ORIGINAL AMOUNT INCORRECT</w:t>
            </w:r>
          </w:p>
        </w:tc>
        <w:tc>
          <w:tcP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相關交易的金額前後不符</w:t>
            </w:r>
          </w:p>
        </w:tc>
      </w:tr>
      <w:tr>
        <w:trPr>
          <w:cantSplit w:val="0"/>
          <w:tblHeader w:val="0"/>
        </w:trPr>
        <w:tc>
          <w:tcPr>
            <w:vMerge w:val="continue"/>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65</w:t>
            </w:r>
          </w:p>
        </w:tc>
        <w:tc>
          <w:tcP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EXCCEEDS WITHDRAW</w:t>
            </w:r>
          </w:p>
        </w:tc>
        <w:tc>
          <w:tcP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exceeds withdrawal frequency limit</w:t>
            </w:r>
          </w:p>
        </w:tc>
      </w:tr>
      <w:tr>
        <w:trPr>
          <w:cantSplit w:val="0"/>
          <w:tblHeader w:val="0"/>
        </w:trPr>
        <w:tc>
          <w:tcPr>
            <w:vMerge w:val="continue"/>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66</w:t>
            </w:r>
          </w:p>
        </w:tc>
        <w:tc>
          <w:tcP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CALL HELP</w:t>
            </w:r>
          </w:p>
        </w:tc>
        <w:tc>
          <w:tcP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card acceptor call acquirer’s security department</w:t>
            </w:r>
          </w:p>
        </w:tc>
      </w:tr>
      <w:tr>
        <w:trPr>
          <w:cantSplit w:val="0"/>
          <w:tblHeader w:val="0"/>
        </w:trPr>
        <w:tc>
          <w:tcPr>
            <w:vMerge w:val="continue"/>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67</w:t>
            </w:r>
          </w:p>
        </w:tc>
        <w:tc>
          <w:tcP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HARD CAPTURE</w:t>
            </w:r>
          </w:p>
        </w:tc>
        <w:tc>
          <w:tcP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requires that card be picked up at ATM</w:t>
            </w:r>
          </w:p>
        </w:tc>
      </w:tr>
      <w:tr>
        <w:trPr>
          <w:cantSplit w:val="0"/>
          <w:tblHeader w:val="0"/>
        </w:trPr>
        <w:tc>
          <w:tcPr>
            <w:vMerge w:val="continue"/>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68</w:t>
            </w:r>
          </w:p>
        </w:tc>
        <w:tc>
          <w:tcP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RESPONSE RECEIVED TOO LATE</w:t>
            </w:r>
          </w:p>
        </w:tc>
        <w:tc>
          <w:tcP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w:t>
            </w:r>
          </w:p>
        </w:tc>
      </w:tr>
      <w:tr>
        <w:trPr>
          <w:cantSplit w:val="0"/>
          <w:tblHeader w:val="0"/>
        </w:trPr>
        <w:tc>
          <w:tcPr>
            <w:vMerge w:val="continue"/>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69</w:t>
            </w:r>
          </w:p>
        </w:tc>
        <w:tc>
          <w:tcP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70</w:t>
            </w:r>
          </w:p>
        </w:tc>
        <w:tc>
          <w:tcP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71</w:t>
            </w:r>
          </w:p>
        </w:tc>
        <w:tc>
          <w:tcP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72</w:t>
            </w:r>
          </w:p>
        </w:tc>
        <w:tc>
          <w:tcP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73</w:t>
            </w:r>
          </w:p>
        </w:tc>
        <w:tc>
          <w:tcP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74</w:t>
            </w:r>
          </w:p>
        </w:tc>
        <w:tc>
          <w:tcP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75</w:t>
            </w:r>
          </w:p>
        </w:tc>
        <w:tc>
          <w:tcP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PIN TRIES EXCEES</w:t>
            </w:r>
          </w:p>
        </w:tc>
        <w:tc>
          <w:tcP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pin try too many times</w:t>
            </w:r>
          </w:p>
        </w:tc>
      </w:tr>
      <w:tr>
        <w:trPr>
          <w:cantSplit w:val="0"/>
          <w:tblHeader w:val="0"/>
        </w:trPr>
        <w:tc>
          <w:tcPr>
            <w:vMerge w:val="continue"/>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76</w:t>
            </w:r>
          </w:p>
        </w:tc>
        <w:tc>
          <w:tcP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77</w:t>
            </w:r>
          </w:p>
        </w:tc>
        <w:tc>
          <w:tcP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78</w:t>
            </w:r>
          </w:p>
        </w:tc>
        <w:tc>
          <w:tcP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79</w:t>
            </w:r>
          </w:p>
        </w:tc>
        <w:tc>
          <w:tcP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80</w:t>
            </w:r>
          </w:p>
        </w:tc>
        <w:tc>
          <w:tcP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81</w:t>
            </w:r>
          </w:p>
        </w:tc>
        <w:tc>
          <w:tcP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82</w:t>
            </w:r>
          </w:p>
        </w:tc>
        <w:tc>
          <w:tcP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83</w:t>
            </w:r>
          </w:p>
        </w:tc>
        <w:tc>
          <w:tcP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84</w:t>
            </w:r>
          </w:p>
        </w:tc>
        <w:tc>
          <w:tcP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85</w:t>
            </w:r>
          </w:p>
        </w:tc>
        <w:tc>
          <w:tcP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86</w:t>
            </w:r>
          </w:p>
        </w:tc>
        <w:tc>
          <w:tcP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87</w:t>
            </w:r>
          </w:p>
        </w:tc>
        <w:tc>
          <w:tcP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88</w:t>
            </w:r>
          </w:p>
        </w:tc>
        <w:tc>
          <w:tcP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TO ISO USE</w:t>
            </w:r>
          </w:p>
        </w:tc>
        <w:tc>
          <w:tcP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continue"/>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89</w:t>
            </w:r>
          </w:p>
        </w:tc>
        <w:tc>
          <w:tcP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INVALID TERMINAL</w:t>
            </w:r>
          </w:p>
        </w:tc>
        <w:tc>
          <w:tcP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Reserved,未經授權使用的Terminal ID</w:t>
            </w:r>
          </w:p>
        </w:tc>
      </w:tr>
      <w:tr>
        <w:trPr>
          <w:cantSplit w:val="0"/>
          <w:tblHeader w:val="0"/>
        </w:trPr>
        <w:tc>
          <w:tcPr>
            <w:vMerge w:val="continue"/>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90</w:t>
            </w:r>
          </w:p>
        </w:tc>
        <w:tc>
          <w:tcP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SYSTEM NOT AVAILABLE</w:t>
            </w:r>
          </w:p>
        </w:tc>
        <w:tc>
          <w:tcP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cutoff is in process, transaction can be sent again in a few miniutes</w:t>
            </w:r>
          </w:p>
        </w:tc>
      </w:tr>
      <w:tr>
        <w:trPr>
          <w:cantSplit w:val="0"/>
          <w:tblHeader w:val="0"/>
        </w:trPr>
        <w:tc>
          <w:tcPr>
            <w:vMerge w:val="continue"/>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91</w:t>
            </w:r>
          </w:p>
        </w:tc>
        <w:tc>
          <w:tcP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ISSUER INOPERATIVE</w:t>
            </w:r>
          </w:p>
        </w:tc>
        <w:tc>
          <w:tcP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issuer or switch center is inoperative</w:t>
            </w:r>
          </w:p>
        </w:tc>
      </w:tr>
      <w:tr>
        <w:trPr>
          <w:cantSplit w:val="0"/>
          <w:tblHeader w:val="0"/>
        </w:trPr>
        <w:tc>
          <w:tcPr>
            <w:vMerge w:val="continue"/>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92</w:t>
            </w:r>
          </w:p>
        </w:tc>
        <w:tc>
          <w:tcP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NETWORK ROUTING ERROR</w:t>
            </w:r>
          </w:p>
        </w:tc>
        <w:tc>
          <w:tcP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financial institution or intermediate net. facility cannot be found for routing</w:t>
            </w:r>
          </w:p>
        </w:tc>
      </w:tr>
      <w:tr>
        <w:trPr>
          <w:cantSplit w:val="0"/>
          <w:tblHeader w:val="0"/>
        </w:trPr>
        <w:tc>
          <w:tcPr>
            <w:vMerge w:val="continue"/>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93</w:t>
            </w:r>
          </w:p>
        </w:tc>
        <w:tc>
          <w:tcP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VIOLATION OF LAW</w:t>
            </w:r>
          </w:p>
        </w:tc>
        <w:tc>
          <w:tcP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transaction cannot be completed</w:t>
            </w:r>
          </w:p>
        </w:tc>
      </w:tr>
      <w:tr>
        <w:trPr>
          <w:cantSplit w:val="0"/>
          <w:tblHeader w:val="0"/>
        </w:trPr>
        <w:tc>
          <w:tcPr>
            <w:vMerge w:val="continue"/>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94</w:t>
            </w:r>
          </w:p>
        </w:tc>
        <w:tc>
          <w:tcP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DUPLICATE TRANSMISSION</w:t>
            </w:r>
          </w:p>
        </w:tc>
        <w:tc>
          <w:tcP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w:t>
            </w:r>
          </w:p>
        </w:tc>
      </w:tr>
      <w:tr>
        <w:trPr>
          <w:cantSplit w:val="0"/>
          <w:tblHeader w:val="0"/>
        </w:trPr>
        <w:tc>
          <w:tcPr>
            <w:vMerge w:val="continue"/>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95</w:t>
            </w:r>
          </w:p>
        </w:tc>
        <w:tc>
          <w:tcP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RECONCILE ERROR</w:t>
            </w:r>
          </w:p>
        </w:tc>
        <w:tc>
          <w:tcP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 batch upload started</w:t>
            </w:r>
          </w:p>
        </w:tc>
      </w:tr>
      <w:tr>
        <w:trPr>
          <w:cantSplit w:val="0"/>
          <w:tblHeader w:val="0"/>
        </w:trPr>
        <w:tc>
          <w:tcPr>
            <w:vMerge w:val="continue"/>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96</w:t>
            </w:r>
          </w:p>
        </w:tc>
        <w:tc>
          <w:tcP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Financial institution or intermediate network facility cannot be found for routing</w:t>
            </w:r>
          </w:p>
        </w:tc>
        <w:tc>
          <w:tcP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發卡行無回應</w:t>
            </w:r>
          </w:p>
        </w:tc>
      </w:tr>
      <w:tr>
        <w:trPr>
          <w:cantSplit w:val="0"/>
          <w:tblHeader w:val="0"/>
        </w:trPr>
        <w:tc>
          <w:tcPr>
            <w:vMerge w:val="continue"/>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N7</w:t>
            </w:r>
          </w:p>
        </w:tc>
        <w:tc>
          <w:tcP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Decline for CVV2 failure(VISA)</w:t>
            </w:r>
          </w:p>
        </w:tc>
        <w:tc>
          <w:tcP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CVV2錯誤(VISA卡片)</w:t>
            </w:r>
          </w:p>
        </w:tc>
      </w:tr>
      <w:tr>
        <w:trPr>
          <w:cantSplit w:val="0"/>
          <w:tblHeader w:val="0"/>
        </w:trPr>
        <w:tc>
          <w:tcPr>
            <w:vMerge w:val="continue"/>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I1</w:t>
            </w:r>
          </w:p>
        </w:tc>
        <w:tc>
          <w:tcP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unsupport installment transaction type</w:t>
            </w:r>
          </w:p>
        </w:tc>
        <w:tc>
          <w:tcP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分期交易不支援此交易類別</w:t>
            </w:r>
          </w:p>
        </w:tc>
      </w:tr>
      <w:tr>
        <w:trPr>
          <w:cantSplit w:val="0"/>
          <w:tblHeader w:val="0"/>
        </w:trPr>
        <w:tc>
          <w:tcPr>
            <w:vMerge w:val="continue"/>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I2</w:t>
            </w:r>
          </w:p>
        </w:tc>
        <w:tc>
          <w:tcP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unsupport installment period</w:t>
            </w:r>
          </w:p>
        </w:tc>
        <w:tc>
          <w:tcP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分期交易不支援此期數</w:t>
            </w:r>
          </w:p>
        </w:tc>
      </w:tr>
      <w:tr>
        <w:trPr>
          <w:cantSplit w:val="0"/>
          <w:tblHeader w:val="0"/>
        </w:trPr>
        <w:tc>
          <w:tcPr>
            <w:vMerge w:val="continue"/>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I3</w:t>
            </w:r>
          </w:p>
        </w:tc>
        <w:tc>
          <w:tcP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unsupport card no</w:t>
            </w:r>
          </w:p>
        </w:tc>
        <w:tc>
          <w:tcP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分期交易不支援此卡號</w:t>
            </w:r>
          </w:p>
        </w:tc>
      </w:tr>
      <w:tr>
        <w:trPr>
          <w:cantSplit w:val="0"/>
          <w:tblHeader w:val="0"/>
        </w:trPr>
        <w:tc>
          <w:tcPr>
            <w:vMerge w:val="continue"/>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I4</w:t>
            </w:r>
          </w:p>
        </w:tc>
        <w:tc>
          <w:tcP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expired card</w:t>
            </w:r>
          </w:p>
        </w:tc>
        <w:tc>
          <w:tcP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分期交易卡片過期</w:t>
            </w:r>
          </w:p>
        </w:tc>
      </w:tr>
      <w:tr>
        <w:trPr>
          <w:cantSplit w:val="0"/>
          <w:tblHeader w:val="0"/>
        </w:trPr>
        <w:tc>
          <w:tcPr>
            <w:vMerge w:val="continue"/>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I5</w:t>
            </w:r>
          </w:p>
        </w:tc>
        <w:tc>
          <w:tcP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error card no</w:t>
            </w:r>
          </w:p>
        </w:tc>
        <w:tc>
          <w:tcP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分期交易卡號錯誤</w:t>
            </w:r>
          </w:p>
        </w:tc>
      </w:tr>
      <w:tr>
        <w:trPr>
          <w:cantSplit w:val="0"/>
          <w:tblHeader w:val="0"/>
        </w:trPr>
        <w:tc>
          <w:tcPr>
            <w:vMerge w:val="continue"/>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I6</w:t>
            </w:r>
          </w:p>
        </w:tc>
        <w:tc>
          <w:tcP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Installment not Actived</w:t>
            </w:r>
          </w:p>
        </w:tc>
        <w:tc>
          <w:tcP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分期主機回應分期活動尚未啟用</w:t>
            </w:r>
          </w:p>
        </w:tc>
      </w:tr>
      <w:tr>
        <w:trPr>
          <w:cantSplit w:val="0"/>
          <w:tblHeader w:val="0"/>
        </w:trPr>
        <w:tc>
          <w:tcPr>
            <w:vMerge w:val="continue"/>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I7</w:t>
            </w:r>
          </w:p>
        </w:tc>
        <w:tc>
          <w:tcP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original transaction cancled</w:t>
            </w:r>
          </w:p>
        </w:tc>
        <w:tc>
          <w:tcP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分期交易原交易已取消</w:t>
            </w:r>
          </w:p>
        </w:tc>
      </w:tr>
      <w:tr>
        <w:trPr>
          <w:cantSplit w:val="0"/>
          <w:tblHeader w:val="0"/>
        </w:trPr>
        <w:tc>
          <w:tcPr>
            <w:vMerge w:val="continue"/>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I8</w:t>
            </w:r>
          </w:p>
        </w:tc>
        <w:tc>
          <w:tcP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original transaction not found</w:t>
            </w:r>
          </w:p>
        </w:tc>
        <w:tc>
          <w:tcP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分期交易找不到原交易</w:t>
            </w:r>
          </w:p>
        </w:tc>
      </w:tr>
      <w:tr>
        <w:trPr>
          <w:cantSplit w:val="0"/>
          <w:tblHeader w:val="0"/>
        </w:trPr>
        <w:tc>
          <w:tcPr>
            <w:vMerge w:val="continue"/>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I9</w:t>
            </w:r>
          </w:p>
        </w:tc>
        <w:tc>
          <w:tcP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system or error</w:t>
            </w:r>
          </w:p>
        </w:tc>
        <w:tc>
          <w:tcP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分期交易系統錯誤</w:t>
            </w:r>
          </w:p>
        </w:tc>
      </w:tr>
      <w:tr>
        <w:trPr>
          <w:cantSplit w:val="0"/>
          <w:tblHeader w:val="0"/>
        </w:trPr>
        <w:tc>
          <w:tcPr>
            <w:vMerge w:val="continue"/>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IA</w:t>
            </w:r>
          </w:p>
        </w:tc>
        <w:tc>
          <w:tcP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unformat error</w:t>
            </w:r>
          </w:p>
        </w:tc>
        <w:tc>
          <w:tcP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分期交易格式錯誤</w:t>
            </w:r>
          </w:p>
        </w:tc>
      </w:tr>
      <w:tr>
        <w:trPr>
          <w:cantSplit w:val="0"/>
          <w:tblHeader w:val="0"/>
        </w:trPr>
        <w:tc>
          <w:tcPr>
            <w:vMerge w:val="continue"/>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Others</w:t>
            </w:r>
          </w:p>
        </w:tc>
        <w:tc>
          <w:tcP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Call Issuer Bank Service</w:t>
            </w:r>
          </w:p>
        </w:tc>
        <w:tc>
          <w:tcP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Reserved</w:t>
            </w:r>
          </w:p>
        </w:tc>
      </w:tr>
    </w:tbl>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10037.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6"/>
        <w:gridCol w:w="1264"/>
        <w:gridCol w:w="3593"/>
        <w:gridCol w:w="3864"/>
        <w:tblGridChange w:id="0">
          <w:tblGrid>
            <w:gridCol w:w="1316"/>
            <w:gridCol w:w="1264"/>
            <w:gridCol w:w="3593"/>
            <w:gridCol w:w="3864"/>
          </w:tblGrid>
        </w:tblGridChange>
      </w:tblGrid>
      <w:tr>
        <w:trPr>
          <w:cantSplit w:val="0"/>
          <w:tblHeader w:val="0"/>
        </w:trPr>
        <w:tc>
          <w:tcP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Status</w:t>
            </w:r>
          </w:p>
        </w:tc>
        <w:tc>
          <w:tcP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ErrorCode</w:t>
            </w:r>
          </w:p>
        </w:tc>
        <w:tc>
          <w:tcP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DefinedType</w:t>
            </w:r>
          </w:p>
        </w:tc>
        <w:tc>
          <w:tcP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Note</w:t>
            </w:r>
          </w:p>
        </w:tc>
      </w:tr>
      <w:tr>
        <w:trPr>
          <w:cantSplit w:val="0"/>
          <w:tblHeader w:val="0"/>
        </w:trPr>
        <w:tc>
          <w:tcPr>
            <w:vMerge w:val="restart"/>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特店屬性驗證及call MPI回應(ACS之回應會透過MPI傳給FOCAS)</w:t>
            </w:r>
          </w:p>
        </w:tc>
        <w:tc>
          <w:tcP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 Secure / Risk Constraint Error</w:t>
            </w:r>
          </w:p>
        </w:tc>
      </w:tr>
      <w:tr>
        <w:trPr>
          <w:cantSplit w:val="0"/>
          <w:tblHeader w:val="0"/>
        </w:trPr>
        <w:tc>
          <w:tcPr>
            <w:vMerge w:val="continue"/>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01</w:t>
            </w:r>
          </w:p>
        </w:tc>
        <w:tc>
          <w:tcP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3DSECURE_PROCESSING</w:t>
            </w:r>
          </w:p>
        </w:tc>
        <w:tc>
          <w:tcP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3D交易處理中</w:t>
            </w:r>
          </w:p>
        </w:tc>
      </w:tr>
      <w:tr>
        <w:trPr>
          <w:cantSplit w:val="0"/>
          <w:tblHeader w:val="0"/>
        </w:trPr>
        <w:tc>
          <w:tcPr>
            <w:vMerge w:val="continue"/>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10</w:t>
            </w:r>
          </w:p>
        </w:tc>
        <w:tc>
          <w:tcP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3DSECURE_INVALID_CARDNUMBER</w:t>
            </w:r>
          </w:p>
        </w:tc>
        <w:tc>
          <w:tcP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3D交易卡號檢核有誤</w:t>
            </w:r>
          </w:p>
        </w:tc>
      </w:tr>
      <w:tr>
        <w:trPr>
          <w:cantSplit w:val="0"/>
          <w:tblHeader w:val="0"/>
        </w:trPr>
        <w:tc>
          <w:tcPr>
            <w:vMerge w:val="continue"/>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11</w:t>
            </w:r>
          </w:p>
        </w:tc>
        <w:tc>
          <w:tcP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3DSECURE_CAVVCHK_ERROR</w:t>
            </w:r>
          </w:p>
        </w:tc>
        <w:tc>
          <w:tcP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銀行檢核交易3D驗證碼失敗</w:t>
            </w:r>
          </w:p>
        </w:tc>
      </w:tr>
      <w:tr>
        <w:trPr>
          <w:cantSplit w:val="0"/>
          <w:tblHeader w:val="0"/>
        </w:trPr>
        <w:tc>
          <w:tcPr>
            <w:vMerge w:val="continue"/>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21</w:t>
            </w:r>
          </w:p>
        </w:tc>
        <w:tc>
          <w:tcP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3DSECURE_OVER_AUTHAMT</w:t>
            </w:r>
          </w:p>
        </w:tc>
        <w:tc>
          <w:tcP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單日累積授權金額超過銀行P.G.上限</w:t>
            </w:r>
          </w:p>
        </w:tc>
      </w:tr>
      <w:tr>
        <w:trPr>
          <w:cantSplit w:val="0"/>
          <w:tblHeader w:val="0"/>
        </w:trPr>
        <w:tc>
          <w:tcPr>
            <w:vMerge w:val="continue"/>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22</w:t>
            </w:r>
          </w:p>
        </w:tc>
        <w:tc>
          <w:tcP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3DSECURE_OVER_AUTHNUM</w:t>
            </w:r>
          </w:p>
        </w:tc>
        <w:tc>
          <w:tcP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單日累積授權筆數超過銀行P.G.上限</w:t>
            </w:r>
          </w:p>
        </w:tc>
      </w:tr>
      <w:tr>
        <w:trPr>
          <w:cantSplit w:val="0"/>
          <w:tblHeader w:val="0"/>
        </w:trPr>
        <w:tc>
          <w:tcPr>
            <w:vMerge w:val="continue"/>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23</w:t>
            </w:r>
          </w:p>
        </w:tc>
        <w:tc>
          <w:tcP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3DSECURE_OVER_SGL_AUTHAMT</w:t>
            </w:r>
          </w:p>
        </w:tc>
        <w:tc>
          <w:tcP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單筆授權金額超過銀行P.G.上限</w:t>
            </w:r>
          </w:p>
        </w:tc>
      </w:tr>
      <w:tr>
        <w:trPr>
          <w:cantSplit w:val="0"/>
          <w:tblHeader w:val="0"/>
        </w:trPr>
        <w:tc>
          <w:tcPr>
            <w:vMerge w:val="continue"/>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24</w:t>
            </w:r>
          </w:p>
        </w:tc>
        <w:tc>
          <w:tcP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3DSECURE_INACTIVE</w:t>
            </w:r>
          </w:p>
        </w:tc>
        <w:tc>
          <w:tcP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銀行P.G.暫時停止特店交易</w:t>
            </w:r>
          </w:p>
        </w:tc>
      </w:tr>
      <w:tr>
        <w:trPr>
          <w:cantSplit w:val="0"/>
          <w:tblHeader w:val="0"/>
        </w:trPr>
        <w:tc>
          <w:tcPr>
            <w:vMerge w:val="continue"/>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25</w:t>
            </w:r>
          </w:p>
        </w:tc>
        <w:tc>
          <w:tcP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3DSECURE_INVALID_CARDRANGE</w:t>
            </w:r>
          </w:p>
        </w:tc>
        <w:tc>
          <w:tcP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銀行P.G.或特店目前不接受該類信用卡交易</w:t>
            </w:r>
          </w:p>
        </w:tc>
      </w:tr>
      <w:tr>
        <w:trPr>
          <w:cantSplit w:val="0"/>
          <w:tblHeader w:val="0"/>
        </w:trPr>
        <w:tc>
          <w:tcPr>
            <w:vMerge w:val="continue"/>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26</w:t>
            </w:r>
          </w:p>
        </w:tc>
        <w:tc>
          <w:tcP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3DSECURE_IN_PANBLACKLIST</w:t>
            </w:r>
          </w:p>
        </w:tc>
        <w:tc>
          <w:tcP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銀行P.G.或特店目前不接受該卡號交易</w:t>
            </w:r>
          </w:p>
        </w:tc>
      </w:tr>
      <w:tr>
        <w:trPr>
          <w:cantSplit w:val="0"/>
          <w:tblHeader w:val="0"/>
        </w:trPr>
        <w:tc>
          <w:tcPr>
            <w:vMerge w:val="continue"/>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27</w:t>
            </w:r>
          </w:p>
        </w:tc>
        <w:tc>
          <w:tcP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3DSECURE_NO_MERDATA</w:t>
            </w:r>
          </w:p>
        </w:tc>
        <w:tc>
          <w:tcP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銀行P.G.尚未收到特店的收單申請</w:t>
            </w:r>
          </w:p>
        </w:tc>
      </w:tr>
      <w:tr>
        <w:trPr>
          <w:cantSplit w:val="0"/>
          <w:tblHeader w:val="0"/>
        </w:trPr>
        <w:tc>
          <w:tcPr>
            <w:vMerge w:val="continue"/>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28</w:t>
            </w:r>
          </w:p>
        </w:tc>
        <w:tc>
          <w:tcP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3DSECURE_INVALID_ATTRIBUTE</w:t>
            </w:r>
          </w:p>
        </w:tc>
        <w:tc>
          <w:tcP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銀行P.G.尚未收到特店申請該項服務</w:t>
            </w:r>
          </w:p>
        </w:tc>
      </w:tr>
      <w:tr>
        <w:trPr>
          <w:cantSplit w:val="0"/>
          <w:tblHeader w:val="0"/>
        </w:trPr>
        <w:tc>
          <w:tcPr>
            <w:vMerge w:val="continue"/>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40</w:t>
            </w:r>
          </w:p>
        </w:tc>
        <w:tc>
          <w:tcP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3DSECURE_PROCESS_ERROR</w:t>
            </w:r>
          </w:p>
        </w:tc>
        <w:tc>
          <w:tcP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3D驗證失敗</w:t>
            </w:r>
          </w:p>
        </w:tc>
      </w:tr>
      <w:tr>
        <w:trPr>
          <w:cantSplit w:val="0"/>
          <w:tblHeader w:val="0"/>
        </w:trPr>
        <w:tc>
          <w:tcPr>
            <w:vMerge w:val="continue"/>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41</w:t>
            </w:r>
          </w:p>
        </w:tc>
        <w:tc>
          <w:tcP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3DSECURE_DENIAL</w:t>
            </w:r>
          </w:p>
        </w:tc>
        <w:tc>
          <w:tcPr>
            <w:vAlign w:val="top"/>
          </w:tcPr>
          <w:p w:rsidR="00000000" w:rsidDel="00000000" w:rsidP="00000000" w:rsidRDefault="00000000" w:rsidRPr="00000000" w14:paraId="000009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持卡人輸入3D密碼驗證錯誤</w:t>
            </w:r>
          </w:p>
          <w:p w:rsidR="00000000" w:rsidDel="00000000" w:rsidP="00000000" w:rsidRDefault="00000000" w:rsidRPr="00000000" w14:paraId="000009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財金公司檢查特店與交易屬性</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(1)3D驗證過程檢核有誤</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(2)不符合特店3D屬性</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(3)依特店設定可接受卡片別(VMJC)限制條件檢核拒絕</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(4)依特店設定可接受交易型態(一般、分期、紅利)別，限制條件檢核拒絕</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(5)依特店設定交易限制條件(自系、自行、跨系、跨國)檢核拒絕</w:t>
            </w:r>
          </w:p>
        </w:tc>
      </w:tr>
      <w:tr>
        <w:trPr>
          <w:cantSplit w:val="0"/>
          <w:tblHeader w:val="0"/>
        </w:trPr>
        <w:tc>
          <w:tcPr>
            <w:vMerge w:val="continue"/>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42</w:t>
            </w:r>
          </w:p>
        </w:tc>
        <w:tc>
          <w:tcP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3DSECURE_NONPARTICIPATING_PAN</w:t>
            </w:r>
          </w:p>
        </w:tc>
        <w:tc>
          <w:tcP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持卡人未申請3D驗證服務</w:t>
            </w:r>
          </w:p>
        </w:tc>
      </w:tr>
      <w:tr>
        <w:trPr>
          <w:cantSplit w:val="0"/>
          <w:tblHeader w:val="0"/>
        </w:trPr>
        <w:tc>
          <w:tcPr>
            <w:vMerge w:val="continue"/>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43</w:t>
            </w:r>
          </w:p>
        </w:tc>
        <w:tc>
          <w:tcP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3DSECURE_ENROLLEDCHK_PAN</w:t>
            </w:r>
          </w:p>
        </w:tc>
        <w:tc>
          <w:tcP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無法判讀卡號所屬的3D發卡行資訊</w:t>
            </w:r>
          </w:p>
        </w:tc>
      </w:tr>
      <w:tr>
        <w:trPr>
          <w:cantSplit w:val="0"/>
          <w:tblHeader w:val="0"/>
        </w:trPr>
        <w:tc>
          <w:tcPr>
            <w:vMerge w:val="continue"/>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44</w:t>
            </w:r>
          </w:p>
        </w:tc>
        <w:tc>
          <w:tcP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3DSECURE_PARES_NONE</w:t>
            </w:r>
          </w:p>
        </w:tc>
        <w:tc>
          <w:tcP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無法收到3D發卡行的認證回應</w:t>
            </w:r>
          </w:p>
        </w:tc>
      </w:tr>
      <w:tr>
        <w:trPr>
          <w:cantSplit w:val="0"/>
          <w:tblHeader w:val="0"/>
        </w:trPr>
        <w:tc>
          <w:tcPr>
            <w:vMerge w:val="continue"/>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45</w:t>
            </w:r>
          </w:p>
        </w:tc>
        <w:tc>
          <w:tcP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3DSECURE_PARES_UNKNOWN</w:t>
            </w:r>
          </w:p>
        </w:tc>
        <w:tc>
          <w:tcP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無法判讀3D發卡行回應的認證資料</w:t>
            </w:r>
          </w:p>
        </w:tc>
      </w:tr>
      <w:tr>
        <w:trPr>
          <w:cantSplit w:val="0"/>
          <w:tblHeader w:val="0"/>
        </w:trPr>
        <w:tc>
          <w:tcPr>
            <w:vMerge w:val="continue"/>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99</w:t>
            </w:r>
          </w:p>
        </w:tc>
        <w:tc>
          <w:tcP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3DSECURE_TIMEOUT</w:t>
            </w:r>
          </w:p>
        </w:tc>
        <w:tc>
          <w:tcP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3D交易回應逾時</w:t>
            </w:r>
          </w:p>
        </w:tc>
      </w:tr>
    </w:tbl>
    <w:p w:rsidR="00000000" w:rsidDel="00000000" w:rsidP="00000000" w:rsidRDefault="00000000" w:rsidRPr="00000000" w14:paraId="0000097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bookmarkStart w:colFirst="0" w:colLast="0" w:name="_23ckvvd" w:id="33"/>
      <w:bookmarkEnd w:id="33"/>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5.2 Merchant Plug-In MPI 交易回應代碼</w:t>
      </w:r>
    </w:p>
    <w:tbl>
      <w:tblPr>
        <w:tblStyle w:val="Table17"/>
        <w:tblW w:w="909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6"/>
        <w:gridCol w:w="8095"/>
        <w:tblGridChange w:id="0">
          <w:tblGrid>
            <w:gridCol w:w="996"/>
            <w:gridCol w:w="8095"/>
          </w:tblGrid>
        </w:tblGridChange>
      </w:tblGrid>
      <w:tr>
        <w:trPr>
          <w:cantSplit w:val="0"/>
          <w:tblHeader w:val="0"/>
        </w:trPr>
        <w:tc>
          <w:tcP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0"/>
                <w:szCs w:val="20"/>
                <w:u w:val="none"/>
                <w:shd w:fill="auto" w:val="clear"/>
                <w:vertAlign w:val="baseline"/>
                <w:rtl w:val="0"/>
              </w:rPr>
              <w:t xml:space="preserve">Rcode</w:t>
            </w:r>
            <w:r w:rsidDel="00000000" w:rsidR="00000000" w:rsidRPr="00000000">
              <w:rPr>
                <w:rtl w:val="0"/>
              </w:rPr>
            </w:r>
          </w:p>
        </w:tc>
        <w:tc>
          <w:tcP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0"/>
                <w:szCs w:val="20"/>
                <w:u w:val="none"/>
                <w:shd w:fill="auto" w:val="clear"/>
                <w:vertAlign w:val="baseline"/>
                <w:rtl w:val="0"/>
              </w:rPr>
              <w:t xml:space="preserve">描述說明</w:t>
            </w:r>
            <w:r w:rsidDel="00000000" w:rsidR="00000000" w:rsidRPr="00000000">
              <w:rPr>
                <w:rtl w:val="0"/>
              </w:rPr>
            </w:r>
          </w:p>
        </w:tc>
      </w:tr>
      <w:tr>
        <w:trPr>
          <w:cantSplit w:val="0"/>
          <w:tblHeader w:val="0"/>
        </w:trPr>
        <w:tc>
          <w:tcP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0"/>
                <w:szCs w:val="20"/>
                <w:u w:val="none"/>
                <w:shd w:fill="auto" w:val="clear"/>
                <w:vertAlign w:val="baseline"/>
                <w:rtl w:val="0"/>
              </w:rPr>
              <w:t xml:space="preserve">1007</w:t>
            </w:r>
            <w:r w:rsidDel="00000000" w:rsidR="00000000" w:rsidRPr="00000000">
              <w:rPr>
                <w:rtl w:val="0"/>
              </w:rPr>
            </w:r>
          </w:p>
        </w:tc>
        <w:tc>
          <w:tcP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0"/>
                <w:szCs w:val="20"/>
                <w:u w:val="none"/>
                <w:shd w:fill="auto" w:val="clear"/>
                <w:vertAlign w:val="baseline"/>
                <w:rtl w:val="0"/>
              </w:rPr>
              <w:t xml:space="preserve">Non participating PAN (Cardholder未加入3D)</w:t>
            </w:r>
            <w:r w:rsidDel="00000000" w:rsidR="00000000" w:rsidRPr="00000000">
              <w:rPr>
                <w:rtl w:val="0"/>
              </w:rPr>
            </w:r>
          </w:p>
        </w:tc>
      </w:tr>
      <w:tr>
        <w:trPr>
          <w:cantSplit w:val="0"/>
          <w:tblHeader w:val="0"/>
        </w:trPr>
        <w:tc>
          <w:tcP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1100</w:t>
            </w:r>
          </w:p>
        </w:tc>
        <w:tc>
          <w:tcP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Cardholder participating ,Transaction Status is 'Y' in the VERes發卡行有參加3D服務業務。</w:t>
            </w:r>
          </w:p>
        </w:tc>
      </w:tr>
      <w:tr>
        <w:trPr>
          <w:cantSplit w:val="0"/>
          <w:tblHeader w:val="0"/>
        </w:trPr>
        <w:tc>
          <w:tcP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1101</w:t>
            </w:r>
          </w:p>
        </w:tc>
        <w:tc>
          <w:tcP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Cardholder not participating based on card range cache</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發卡行未參加3D服務，由MPI SERVER回應。</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現行應轉成1007(Non participating PAN (Cardholder未加入3D))</w:t>
            </w:r>
          </w:p>
        </w:tc>
      </w:tr>
      <w:tr>
        <w:trPr>
          <w:cantSplit w:val="0"/>
          <w:tblHeader w:val="0"/>
        </w:trPr>
        <w:tc>
          <w:tcP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1102</w:t>
            </w:r>
          </w:p>
        </w:tc>
        <w:tc>
          <w:tcP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Cardholder not participating,Transaction Status is 'N' in the VERes</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發卡行未參加3D服務，由DS回應。</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PAN is not enrolled (ACS回PAN沒註冊)</w:t>
            </w:r>
          </w:p>
        </w:tc>
      </w:tr>
      <w:tr>
        <w:trPr>
          <w:cantSplit w:val="0"/>
          <w:tblHeader w:val="0"/>
        </w:trPr>
        <w:tc>
          <w:tcP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1103</w:t>
            </w:r>
          </w:p>
        </w:tc>
        <w:tc>
          <w:tcP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Cardholder participating unavailable ,Transaction Status is 'U' in the VERes，發卡行3D服務系統異常。</w:t>
            </w:r>
          </w:p>
        </w:tc>
      </w:tr>
      <w:tr>
        <w:trPr>
          <w:cantSplit w:val="0"/>
          <w:tblHeader w:val="0"/>
        </w:trPr>
        <w:tc>
          <w:tcP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0"/>
                <w:szCs w:val="20"/>
                <w:u w:val="none"/>
                <w:shd w:fill="auto" w:val="clear"/>
                <w:vertAlign w:val="baseline"/>
                <w:rtl w:val="0"/>
              </w:rPr>
              <w:t xml:space="preserve">1109</w:t>
            </w:r>
            <w:r w:rsidDel="00000000" w:rsidR="00000000" w:rsidRPr="00000000">
              <w:rPr>
                <w:rtl w:val="0"/>
              </w:rPr>
            </w:r>
          </w:p>
        </w:tc>
        <w:tc>
          <w:tcP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Cardholder Autherticated Fail,Transaction Status is 'N' in the VERes</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0"/>
                <w:szCs w:val="20"/>
                <w:u w:val="none"/>
                <w:shd w:fill="auto" w:val="clear"/>
                <w:vertAlign w:val="baseline"/>
                <w:rtl w:val="0"/>
              </w:rPr>
              <w:t xml:space="preserve">PAN is not enrolled (ACS回PAN沒註冊)</w:t>
            </w:r>
            <w:r w:rsidDel="00000000" w:rsidR="00000000" w:rsidRPr="00000000">
              <w:rPr>
                <w:rtl w:val="0"/>
              </w:rPr>
            </w:r>
          </w:p>
        </w:tc>
      </w:tr>
      <w:tr>
        <w:trPr>
          <w:cantSplit w:val="0"/>
          <w:tblHeader w:val="0"/>
        </w:trPr>
        <w:tc>
          <w:tcP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0"/>
                <w:szCs w:val="20"/>
                <w:u w:val="none"/>
                <w:shd w:fill="auto" w:val="clear"/>
                <w:vertAlign w:val="baseline"/>
                <w:rtl w:val="0"/>
              </w:rPr>
              <w:t xml:space="preserve">1143</w:t>
            </w:r>
            <w:r w:rsidDel="00000000" w:rsidR="00000000" w:rsidRPr="00000000">
              <w:rPr>
                <w:rtl w:val="0"/>
              </w:rPr>
            </w:r>
          </w:p>
        </w:tc>
        <w:tc>
          <w:tcP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20"/>
                <w:szCs w:val="20"/>
                <w:u w:val="none"/>
                <w:shd w:fill="auto" w:val="clear"/>
                <w:vertAlign w:val="baseline"/>
                <w:rtl w:val="0"/>
              </w:rPr>
              <w:t xml:space="preserve">Cardholder could not be authenticated (Cardholder密碼錯誤)</w:t>
            </w:r>
            <w:r w:rsidDel="00000000" w:rsidR="00000000" w:rsidRPr="00000000">
              <w:rPr>
                <w:rtl w:val="0"/>
              </w:rPr>
            </w:r>
          </w:p>
        </w:tc>
      </w:tr>
      <w:tr>
        <w:trPr>
          <w:cantSplit w:val="0"/>
          <w:tblHeader w:val="0"/>
        </w:trPr>
        <w:tc>
          <w:tcP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1200</w:t>
            </w:r>
          </w:p>
        </w:tc>
        <w:tc>
          <w:tcP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Not receive VERes，逾時未收到DS回應VE交易。</w:t>
            </w:r>
          </w:p>
        </w:tc>
      </w:tr>
      <w:tr>
        <w:trPr>
          <w:cantSplit w:val="0"/>
          <w:tblHeader w:val="0"/>
        </w:trPr>
        <w:tc>
          <w:tcP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1301</w:t>
            </w:r>
          </w:p>
        </w:tc>
        <w:tc>
          <w:tcP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Not receive CRRes，逾時未收到DS回應CR交易。</w:t>
            </w:r>
          </w:p>
        </w:tc>
      </w:tr>
      <w:tr>
        <w:trPr>
          <w:cantSplit w:val="0"/>
          <w:tblHeader w:val="0"/>
        </w:trPr>
        <w:tc>
          <w:tcP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1201</w:t>
            </w:r>
          </w:p>
        </w:tc>
        <w:tc>
          <w:tcP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VERes Receive Error Message，VERes格式異常。</w:t>
            </w:r>
          </w:p>
        </w:tc>
      </w:tr>
      <w:tr>
        <w:trPr>
          <w:cantSplit w:val="0"/>
          <w:tblHeader w:val="0"/>
        </w:trPr>
        <w:tc>
          <w:tcP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1202</w:t>
            </w:r>
          </w:p>
        </w:tc>
        <w:tc>
          <w:tcP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VEReq Receive Error Message，VEReq格式異常。</w:t>
            </w:r>
          </w:p>
        </w:tc>
      </w:tr>
      <w:tr>
        <w:trPr>
          <w:cantSplit w:val="0"/>
          <w:tblHeader w:val="0"/>
        </w:trPr>
        <w:tc>
          <w:tcP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1302</w:t>
            </w:r>
          </w:p>
        </w:tc>
        <w:tc>
          <w:tcP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CRRes Receive Error Message，CRRes格式異常。</w:t>
            </w:r>
          </w:p>
        </w:tc>
      </w:tr>
      <w:tr>
        <w:trPr>
          <w:cantSplit w:val="0"/>
          <w:tblHeader w:val="0"/>
        </w:trPr>
        <w:tc>
          <w:tcP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1303</w:t>
            </w:r>
          </w:p>
        </w:tc>
        <w:tc>
          <w:tcP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CRReq Receive Error Message，CRReq格式異常。</w:t>
            </w:r>
          </w:p>
        </w:tc>
      </w:tr>
      <w:tr>
        <w:trPr>
          <w:cantSplit w:val="0"/>
          <w:tblHeader w:val="0"/>
        </w:trPr>
        <w:tc>
          <w:tcP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0000</w:t>
            </w:r>
          </w:p>
        </w:tc>
        <w:tc>
          <w:tcP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Authentication succeeded (PARes) Transaction Status is Y in the PARes</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PA交易驗證正確，由2100轉為0000</w:t>
            </w:r>
          </w:p>
        </w:tc>
      </w:tr>
      <w:tr>
        <w:trPr>
          <w:cantSplit w:val="0"/>
          <w:tblHeader w:val="0"/>
        </w:trPr>
        <w:tc>
          <w:tcP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2101</w:t>
            </w:r>
          </w:p>
        </w:tc>
        <w:tc>
          <w:tcP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Authentication Failed (PARes) Transaction Status is N in the PARes PA交易驗證失敗</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現行應轉成1143 (Cardholder could not be authenticated (Cardholder密碼錯誤))</w:t>
            </w:r>
          </w:p>
        </w:tc>
      </w:tr>
      <w:tr>
        <w:trPr>
          <w:cantSplit w:val="0"/>
          <w:tblHeader w:val="0"/>
        </w:trPr>
        <w:tc>
          <w:tcP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2102</w:t>
            </w:r>
          </w:p>
        </w:tc>
        <w:tc>
          <w:tcP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Authentication Not Available (PARes) Transaction Status is U in the PARes</w:t>
            </w:r>
          </w:p>
        </w:tc>
      </w:tr>
      <w:tr>
        <w:trPr>
          <w:cantSplit w:val="0"/>
          <w:tblHeader w:val="0"/>
        </w:trPr>
        <w:tc>
          <w:tcP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0000</w:t>
            </w:r>
          </w:p>
        </w:tc>
        <w:tc>
          <w:tcP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Authentication Attemps Available (PARes) Transaction Status is A in the PARes，由2103轉為0000</w:t>
            </w:r>
          </w:p>
        </w:tc>
      </w:tr>
      <w:tr>
        <w:trPr>
          <w:cantSplit w:val="0"/>
          <w:tblHeader w:val="0"/>
        </w:trPr>
        <w:tc>
          <w:tcP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2104</w:t>
            </w:r>
          </w:p>
        </w:tc>
        <w:tc>
          <w:tcP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PARes Receive Null or Empty，PA格式異常。</w:t>
            </w:r>
          </w:p>
        </w:tc>
      </w:tr>
      <w:tr>
        <w:trPr>
          <w:cantSplit w:val="0"/>
          <w:tblHeader w:val="0"/>
        </w:trPr>
        <w:tc>
          <w:tcP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2105</w:t>
            </w:r>
          </w:p>
        </w:tc>
        <w:tc>
          <w:tcP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RMI 逾時未回應PARes</w:t>
            </w:r>
          </w:p>
        </w:tc>
      </w:tr>
      <w:tr>
        <w:trPr>
          <w:cantSplit w:val="0"/>
          <w:tblHeader w:val="0"/>
        </w:trPr>
        <w:tc>
          <w:tcP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2106</w:t>
            </w:r>
          </w:p>
        </w:tc>
        <w:tc>
          <w:tcP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MPI SERVER逾時未回應PARes</w:t>
            </w:r>
          </w:p>
        </w:tc>
      </w:tr>
      <w:tr>
        <w:trPr>
          <w:cantSplit w:val="0"/>
          <w:tblHeader w:val="0"/>
        </w:trPr>
        <w:tc>
          <w:tcP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2201</w:t>
            </w:r>
          </w:p>
        </w:tc>
        <w:tc>
          <w:tcP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52"/>
              </w:tabs>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PARes Receive Error Message，PA格式異常。</w:t>
            </w:r>
          </w:p>
        </w:tc>
      </w:tr>
      <w:tr>
        <w:trPr>
          <w:cantSplit w:val="0"/>
          <w:tblHeader w:val="0"/>
        </w:trPr>
        <w:tc>
          <w:tcP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2202</w:t>
            </w:r>
          </w:p>
        </w:tc>
        <w:tc>
          <w:tcP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not find matched pareq</w:t>
            </w:r>
          </w:p>
        </w:tc>
      </w:tr>
      <w:tr>
        <w:trPr>
          <w:cantSplit w:val="0"/>
          <w:tblHeader w:val="0"/>
        </w:trPr>
        <w:tc>
          <w:tcP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2203</w:t>
            </w:r>
          </w:p>
        </w:tc>
        <w:tc>
          <w:tcP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PARes status error (not Y,N,U,A)</w:t>
            </w:r>
          </w:p>
        </w:tc>
      </w:tr>
      <w:tr>
        <w:trPr>
          <w:cantSplit w:val="0"/>
          <w:tblHeader w:val="0"/>
        </w:trPr>
        <w:tc>
          <w:tcP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2204</w:t>
            </w:r>
          </w:p>
        </w:tc>
        <w:tc>
          <w:tcP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validateSign result is false</w:t>
            </w:r>
          </w:p>
        </w:tc>
      </w:tr>
      <w:tr>
        <w:trPr>
          <w:cantSplit w:val="0"/>
          <w:tblHeader w:val="0"/>
        </w:trPr>
        <w:tc>
          <w:tcPr>
            <w:tcBorders>
              <w:bottom w:color="000000" w:space="0" w:sz="4" w:val="single"/>
            </w:tcBorders>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2205</w:t>
            </w:r>
          </w:p>
        </w:tc>
        <w:tc>
          <w:tcPr>
            <w:tcBorders>
              <w:bottom w:color="000000" w:space="0" w:sz="4" w:val="single"/>
            </w:tcBorders>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doPARes exception</w:t>
            </w:r>
          </w:p>
        </w:tc>
      </w:tr>
      <w:tr>
        <w:trPr>
          <w:cantSplit w:val="0"/>
          <w:tblHeader w:val="0"/>
        </w:trPr>
        <w:tc>
          <w:tcPr>
            <w:tcBorders>
              <w:bottom w:color="000000" w:space="0" w:sz="4" w:val="single"/>
            </w:tcBorders>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2206</w:t>
            </w:r>
          </w:p>
        </w:tc>
        <w:tc>
          <w:tcPr>
            <w:tcBorders>
              <w:bottom w:color="000000" w:space="0" w:sz="4" w:val="single"/>
            </w:tcBorders>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Pan is different from Pares</w:t>
            </w:r>
          </w:p>
        </w:tc>
      </w:tr>
      <w:tr>
        <w:trPr>
          <w:cantSplit w:val="0"/>
          <w:tblHeader w:val="0"/>
        </w:trPr>
        <w:tc>
          <w:tcPr>
            <w:shd w:fill="e6e6e6" w:val="cle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e6e6e6" w:val="cle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3xxx打頭均由財金定義之錯誤碼，其中31xx~35xx為focas mpi web使用，36xx~37xx由mpi RMI使用，38xx~39xx由mpi server使用，30xx保留。</w:t>
            </w:r>
          </w:p>
        </w:tc>
      </w:tr>
      <w:tr>
        <w:trPr>
          <w:cantSplit w:val="0"/>
          <w:tblHeader w:val="0"/>
        </w:trPr>
        <w:tc>
          <w:tcP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3101</w:t>
            </w:r>
          </w:p>
        </w:tc>
        <w:tc>
          <w:tcP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Mpi web與rmi連線異常</w:t>
            </w:r>
          </w:p>
        </w:tc>
      </w:tr>
      <w:tr>
        <w:trPr>
          <w:cantSplit w:val="0"/>
          <w:tblHeader w:val="0"/>
        </w:trPr>
        <w:tc>
          <w:tcP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3102</w:t>
            </w:r>
          </w:p>
        </w:tc>
        <w:tc>
          <w:tcP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Mpi web資料庫異常</w:t>
            </w:r>
          </w:p>
        </w:tc>
      </w:tr>
      <w:tr>
        <w:trPr>
          <w:cantSplit w:val="0"/>
          <w:tblHeader w:val="0"/>
        </w:trPr>
        <w:tc>
          <w:tcP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3103</w:t>
            </w:r>
          </w:p>
        </w:tc>
        <w:tc>
          <w:tcP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端未不存在</w:t>
            </w:r>
          </w:p>
        </w:tc>
      </w:tr>
      <w:tr>
        <w:trPr>
          <w:cantSplit w:val="0"/>
          <w:tblHeader w:val="0"/>
        </w:trPr>
        <w:tc>
          <w:tcP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3104</w:t>
            </w:r>
          </w:p>
        </w:tc>
        <w:tc>
          <w:tcP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未參與財金MPI共用平台</w:t>
            </w:r>
          </w:p>
        </w:tc>
      </w:tr>
      <w:tr>
        <w:trPr>
          <w:cantSplit w:val="0"/>
          <w:tblHeader w:val="0"/>
        </w:trPr>
        <w:tc>
          <w:tcP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3105</w:t>
            </w:r>
          </w:p>
        </w:tc>
        <w:tc>
          <w:tcP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交易逾時</w:t>
            </w:r>
          </w:p>
        </w:tc>
      </w:tr>
      <w:tr>
        <w:trPr>
          <w:cantSplit w:val="0"/>
          <w:tblHeader w:val="0"/>
        </w:trPr>
        <w:tc>
          <w:tcP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3199</w:t>
            </w:r>
          </w:p>
        </w:tc>
        <w:tc>
          <w:tcP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系統發生非預期exception事件</w:t>
            </w:r>
          </w:p>
        </w:tc>
      </w:tr>
      <w:tr>
        <w:trPr>
          <w:cantSplit w:val="0"/>
          <w:tblHeader w:val="0"/>
        </w:trPr>
        <w:tc>
          <w:tcP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3201</w:t>
            </w:r>
          </w:p>
        </w:tc>
        <w:tc>
          <w:tcP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特店資料欄位格式有誤</w:t>
            </w:r>
          </w:p>
        </w:tc>
      </w:tr>
      <w:tr>
        <w:trPr>
          <w:cantSplit w:val="0"/>
          <w:tblHeader w:val="0"/>
        </w:trPr>
        <w:tc>
          <w:tcP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3202</w:t>
            </w:r>
          </w:p>
        </w:tc>
        <w:tc>
          <w:tcP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卡號欄位格式有誤</w:t>
            </w:r>
          </w:p>
        </w:tc>
      </w:tr>
      <w:tr>
        <w:trPr>
          <w:cantSplit w:val="0"/>
          <w:tblHeader w:val="0"/>
        </w:trPr>
        <w:tc>
          <w:tcP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3203</w:t>
            </w:r>
          </w:p>
        </w:tc>
        <w:tc>
          <w:tcP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效期欄位(年)格式有誤</w:t>
            </w:r>
          </w:p>
        </w:tc>
      </w:tr>
      <w:tr>
        <w:trPr>
          <w:cantSplit w:val="0"/>
          <w:tblHeader w:val="0"/>
        </w:trPr>
        <w:tc>
          <w:tcP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3203</w:t>
            </w:r>
          </w:p>
        </w:tc>
        <w:tc>
          <w:tcP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效期欄位(月)格式有誤</w:t>
            </w:r>
          </w:p>
        </w:tc>
      </w:tr>
      <w:tr>
        <w:trPr>
          <w:cantSplit w:val="0"/>
          <w:tblHeader w:val="0"/>
        </w:trPr>
        <w:tc>
          <w:tcP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3204</w:t>
            </w:r>
          </w:p>
        </w:tc>
        <w:tc>
          <w:tcP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消費金額格式有誤</w:t>
            </w:r>
          </w:p>
        </w:tc>
      </w:tr>
      <w:tr>
        <w:trPr>
          <w:cantSplit w:val="0"/>
          <w:tblHeader w:val="0"/>
        </w:trPr>
        <w:tc>
          <w:tcP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3205</w:t>
            </w:r>
          </w:p>
        </w:tc>
        <w:tc>
          <w:tcP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授權端網址格式有誤</w:t>
            </w:r>
          </w:p>
        </w:tc>
      </w:tr>
      <w:tr>
        <w:trPr>
          <w:cantSplit w:val="0"/>
          <w:tblHeader w:val="0"/>
        </w:trPr>
        <w:tc>
          <w:tcP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3301</w:t>
            </w:r>
          </w:p>
        </w:tc>
        <w:tc>
          <w:tcP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特店資料欄位未帶</w:t>
            </w:r>
          </w:p>
        </w:tc>
      </w:tr>
      <w:tr>
        <w:trPr>
          <w:cantSplit w:val="0"/>
          <w:tblHeader w:val="0"/>
        </w:trPr>
        <w:tc>
          <w:tcP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3302</w:t>
            </w:r>
          </w:p>
        </w:tc>
        <w:tc>
          <w:tcP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卡號欄位未帶</w:t>
            </w:r>
          </w:p>
        </w:tc>
      </w:tr>
      <w:tr>
        <w:trPr>
          <w:cantSplit w:val="0"/>
          <w:tblHeader w:val="0"/>
        </w:trPr>
        <w:tc>
          <w:tcP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3303</w:t>
            </w:r>
          </w:p>
        </w:tc>
        <w:tc>
          <w:tcP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效期欄位(年)未帶</w:t>
            </w:r>
          </w:p>
        </w:tc>
      </w:tr>
      <w:tr>
        <w:trPr>
          <w:cantSplit w:val="0"/>
          <w:tblHeader w:val="0"/>
        </w:trPr>
        <w:tc>
          <w:tcP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3304</w:t>
            </w:r>
          </w:p>
        </w:tc>
        <w:tc>
          <w:tcP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效期欄位(月)未帶</w:t>
            </w:r>
          </w:p>
        </w:tc>
      </w:tr>
      <w:tr>
        <w:trPr>
          <w:cantSplit w:val="0"/>
          <w:tblHeader w:val="0"/>
        </w:trPr>
        <w:tc>
          <w:tcP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3305</w:t>
            </w:r>
          </w:p>
        </w:tc>
        <w:tc>
          <w:tcP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消費金額未帶</w:t>
            </w:r>
          </w:p>
        </w:tc>
      </w:tr>
      <w:tr>
        <w:trPr>
          <w:cantSplit w:val="0"/>
          <w:tblHeader w:val="0"/>
        </w:trPr>
        <w:tc>
          <w:tcP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3306</w:t>
            </w:r>
          </w:p>
        </w:tc>
        <w:tc>
          <w:tcP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授權端網址未帶</w:t>
            </w:r>
          </w:p>
        </w:tc>
      </w:tr>
      <w:tr>
        <w:trPr>
          <w:cantSplit w:val="0"/>
          <w:tblHeader w:val="0"/>
        </w:trPr>
        <w:tc>
          <w:tcP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3601</w:t>
            </w:r>
          </w:p>
        </w:tc>
        <w:tc>
          <w:tcP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財金RMI MPI連線至MPI SERVER異常</w:t>
            </w:r>
          </w:p>
        </w:tc>
      </w:tr>
      <w:tr>
        <w:trPr>
          <w:cantSplit w:val="0"/>
          <w:tblHeader w:val="0"/>
        </w:trPr>
        <w:tc>
          <w:tcP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3602</w:t>
            </w:r>
          </w:p>
        </w:tc>
        <w:tc>
          <w:tcP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財金RMI MPI資料庫異常</w:t>
            </w:r>
          </w:p>
        </w:tc>
      </w:tr>
      <w:tr>
        <w:trPr>
          <w:cantSplit w:val="0"/>
          <w:tblHeader w:val="0"/>
        </w:trPr>
        <w:tc>
          <w:tcP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3603</w:t>
            </w:r>
          </w:p>
        </w:tc>
        <w:tc>
          <w:tcP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交易逾時</w:t>
            </w:r>
          </w:p>
        </w:tc>
      </w:tr>
      <w:tr>
        <w:trPr>
          <w:cantSplit w:val="0"/>
          <w:tblHeader w:val="0"/>
        </w:trPr>
        <w:tc>
          <w:tcP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3699</w:t>
            </w:r>
          </w:p>
        </w:tc>
        <w:tc>
          <w:tcP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財金RMI MPI系統異常</w:t>
            </w:r>
          </w:p>
        </w:tc>
      </w:tr>
      <w:tr>
        <w:trPr>
          <w:cantSplit w:val="0"/>
          <w:tblHeader w:val="0"/>
        </w:trPr>
        <w:tc>
          <w:tcP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3801</w:t>
            </w:r>
          </w:p>
        </w:tc>
        <w:tc>
          <w:tcP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MPI SERVER與DS之間連線異常</w:t>
            </w:r>
          </w:p>
        </w:tc>
      </w:tr>
      <w:tr>
        <w:trPr>
          <w:cantSplit w:val="0"/>
          <w:tblHeader w:val="0"/>
        </w:trPr>
        <w:tc>
          <w:tcP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3802</w:t>
            </w:r>
          </w:p>
        </w:tc>
        <w:tc>
          <w:tcP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資料庫連線異常</w:t>
            </w:r>
          </w:p>
        </w:tc>
      </w:tr>
      <w:tr>
        <w:trPr>
          <w:cantSplit w:val="0"/>
          <w:tblHeader w:val="0"/>
        </w:trPr>
        <w:tc>
          <w:tcP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3803</w:t>
            </w:r>
          </w:p>
        </w:tc>
        <w:tc>
          <w:tcP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交易逾時</w:t>
            </w:r>
          </w:p>
        </w:tc>
      </w:tr>
      <w:tr>
        <w:trPr>
          <w:cantSplit w:val="0"/>
          <w:tblHeader w:val="0"/>
        </w:trPr>
        <w:tc>
          <w:tcP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6001</w:t>
            </w:r>
          </w:p>
        </w:tc>
        <w:tc>
          <w:tcP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RMI無法傳遞訊息到MPI</w:t>
            </w:r>
          </w:p>
        </w:tc>
      </w:tr>
      <w:tr>
        <w:trPr>
          <w:cantSplit w:val="0"/>
          <w:tblHeader w:val="0"/>
        </w:trPr>
        <w:tc>
          <w:tcP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7801</w:t>
            </w:r>
          </w:p>
        </w:tc>
        <w:tc>
          <w:tcP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DS沒有回應，MPI服務處理過久，由RMI等候逾時先行回覆</w:t>
            </w:r>
          </w:p>
        </w:tc>
      </w:tr>
      <w:tr>
        <w:trPr>
          <w:cantSplit w:val="0"/>
          <w:tblHeader w:val="0"/>
        </w:trPr>
        <w:tc>
          <w:tcP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7802</w:t>
            </w:r>
          </w:p>
        </w:tc>
        <w:tc>
          <w:tcP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MPI服務停止</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因國際組織回應的資料(tag)有誤，MPI無法進行解析而直接回覆錯誤</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Root element invalid (not ThreeDSecure).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Message element not a defined message (CRReq, CRRes, VEReq etc).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Required element missing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Critical element not recognized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Format of one or more elements is invalid according to specification</w:t>
            </w:r>
          </w:p>
        </w:tc>
      </w:tr>
    </w:tbl>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ihv636" w:id="34"/>
      <w:bookmarkEnd w:id="34"/>
      <w:r w:rsidDel="00000000" w:rsidR="00000000" w:rsidRPr="00000000">
        <w:rPr>
          <w:rtl w:val="0"/>
        </w:rPr>
      </w:r>
    </w:p>
    <w:p w:rsidR="00000000" w:rsidDel="00000000" w:rsidP="00000000" w:rsidRDefault="00000000" w:rsidRPr="00000000" w14:paraId="000009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 w:right="0" w:hanging="482"/>
        <w:jc w:val="left"/>
        <w:rPr>
          <w:rFonts w:ascii="標楷體" w:cs="標楷體" w:eastAsia="標楷體" w:hAnsi="標楷體"/>
          <w:b w:val="1"/>
          <w:bCs w:val="1"/>
          <w:i w:val="0"/>
          <w:iCs w:val="0"/>
          <w:smallCaps w:val="0"/>
          <w:strike w:val="0"/>
          <w:color w:val="000000"/>
          <w:sz w:val="40"/>
          <w:szCs w:val="40"/>
          <w:u w:val="none"/>
          <w:shd w:fill="auto" w:val="clear"/>
          <w:vertAlign w:val="baseline"/>
        </w:rPr>
      </w:pPr>
      <w:bookmarkStart w:colFirst="0" w:colLast="0" w:name="_32hioqz" w:id="35"/>
      <w:bookmarkEnd w:id="35"/>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40"/>
          <w:szCs w:val="40"/>
          <w:u w:val="none"/>
          <w:shd w:fill="auto" w:val="clear"/>
          <w:vertAlign w:val="baseline"/>
          <w:rtl w:val="0"/>
        </w:rPr>
        <w:t xml:space="preserve">附錄 A</w:t>
      </w:r>
    </w:p>
    <w:p w:rsidR="00000000" w:rsidDel="00000000" w:rsidP="00000000" w:rsidRDefault="00000000" w:rsidRPr="00000000" w14:paraId="000009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一、URL網路特店網路交易驗證作業機制</w:t>
      </w:r>
    </w:p>
    <w:p w:rsidR="00000000" w:rsidDel="00000000" w:rsidP="00000000" w:rsidRDefault="00000000" w:rsidRPr="00000000" w14:paraId="000009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[前置作業] 特店人員透過FOCAS WEB進行『參數驗證』設定。(詳細操作請見『網路收單共用系統特店帳務管理手冊』)</w:t>
      </w:r>
    </w:p>
    <w:p w:rsidR="00000000" w:rsidDel="00000000" w:rsidP="00000000" w:rsidRDefault="00000000" w:rsidRPr="00000000" w14:paraId="000009F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持卡人進行信用卡付款作業。</w:t>
      </w:r>
    </w:p>
    <w:p w:rsidR="00000000" w:rsidDel="00000000" w:rsidP="00000000" w:rsidRDefault="00000000" w:rsidRPr="00000000" w14:paraId="000009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特店依據REQ_TOKEN規格產生TOKEN值。</w:t>
      </w:r>
    </w:p>
    <w:p w:rsidR="00000000" w:rsidDel="00000000" w:rsidP="00000000" w:rsidRDefault="00000000" w:rsidRPr="00000000" w14:paraId="000009F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將訂單資訊及REQ_TOKEN值透過持卡人的Browser轉送給FOCAS系統，要求取得授權網頁(PayPage)。</w:t>
      </w:r>
    </w:p>
    <w:p w:rsidR="00000000" w:rsidDel="00000000" w:rsidP="00000000" w:rsidRDefault="00000000" w:rsidRPr="00000000" w14:paraId="000009F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FOCAS系統依據規格進行REQ_TOKEN檢核作業。</w:t>
      </w:r>
    </w:p>
    <w:p w:rsidR="00000000" w:rsidDel="00000000" w:rsidP="00000000" w:rsidRDefault="00000000" w:rsidRPr="00000000" w14:paraId="000009F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FOCAS檢核成功後，回應授權網頁給持卡人。(若檢核失敗則回錯誤網頁—檢核失敗)</w:t>
      </w:r>
    </w:p>
    <w:p w:rsidR="00000000" w:rsidDel="00000000" w:rsidP="00000000" w:rsidRDefault="00000000" w:rsidRPr="00000000" w14:paraId="000009F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持卡人輸入卡號、效期、CVV等資訊。</w:t>
      </w:r>
    </w:p>
    <w:p w:rsidR="00000000" w:rsidDel="00000000" w:rsidP="00000000" w:rsidRDefault="00000000" w:rsidRPr="00000000" w14:paraId="000009F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透過FOCAS將交易送至發卡行進行交易授權作業。</w:t>
      </w:r>
    </w:p>
    <w:p w:rsidR="00000000" w:rsidDel="00000000" w:rsidP="00000000" w:rsidRDefault="00000000" w:rsidRPr="00000000" w14:paraId="00000A0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FOCAS系統收到發卡行授權回應結果，依據RESP_TOKEN規格產生TOKEN值。</w:t>
      </w:r>
    </w:p>
    <w:p w:rsidR="00000000" w:rsidDel="00000000" w:rsidP="00000000" w:rsidRDefault="00000000" w:rsidRPr="00000000" w14:paraId="00000A0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將授權結果及RESP_TOKEN透過持卡人Browser轉送給特店。</w:t>
      </w:r>
    </w:p>
    <w:p w:rsidR="00000000" w:rsidDel="00000000" w:rsidP="00000000" w:rsidRDefault="00000000" w:rsidRPr="00000000" w14:paraId="00000A0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特店依據規格進行RESP_TOKEN檢核作業，及比對訂單資訊內容是否正確。</w:t>
      </w:r>
    </w:p>
    <w:p w:rsidR="00000000" w:rsidDel="00000000" w:rsidP="00000000" w:rsidRDefault="00000000" w:rsidRPr="00000000" w14:paraId="00000A0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37" w:right="0" w:hanging="357"/>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依據特店比對結果呈現至持卡人Browser。</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 w:right="0" w:hanging="480"/>
        <w:jc w:val="left"/>
        <w:rPr>
          <w:rFonts w:ascii="標楷體" w:cs="標楷體" w:eastAsia="標楷體" w:hAnsi="標楷體"/>
          <w:b w:val="0"/>
          <w:bCs w:val="0"/>
          <w:i w:val="0"/>
          <w:iCs w:val="0"/>
          <w:smallCaps w:val="0"/>
          <w:strike w:val="0"/>
          <w:color w:val="000000"/>
          <w:sz w:val="24"/>
          <w:szCs w:val="24"/>
          <w:u w:val="none"/>
          <w:shd w:fill="auto" w:val="clear"/>
          <w:vertAlign w:val="baseline"/>
        </w:rPr>
      </w:pPr>
      <w:bookmarkStart w:colFirst="0" w:colLast="0" w:name="_1hmsyys" w:id="36"/>
      <w:bookmarkEnd w:id="36"/>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Pr>
        <w:drawing>
          <wp:inline distB="0" distT="0" distL="114300" distR="114300">
            <wp:extent cx="6489700" cy="3505200"/>
            <wp:effectExtent b="0" l="0" r="0" t="0"/>
            <wp:docPr id="1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4897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二、TOKEN規格說明</w:t>
      </w:r>
    </w:p>
    <w:p w:rsidR="00000000" w:rsidDel="00000000" w:rsidP="00000000" w:rsidRDefault="00000000" w:rsidRPr="00000000" w14:paraId="00000A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63" w:right="0" w:hanging="283"/>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特店REQ_TOKEN規格說明：</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REQ_TOKEN = SHA-256(訂單編號&amp;交易金額&amp;驗證參數&amp;特店代號&amp;端末代號&amp;交易時間)</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63" w:right="0" w:hanging="283"/>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財金RESP_TOKEN規格說明：</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授權成功：</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RESP_TOKEN = SHA-256(授權結果狀態&amp;訂單編號&amp;驗證參數&amp;授權碼&amp;交易回應時間&amp;特店代號&amp;端末代號)</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授權失敗：</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RESP_TOKEN = SHA-256(授權結果狀態&amp;錯誤碼&amp;訂單編號&amp;驗證參數&amp;交易回應時間&amp;特店代號&amp;端末代號)</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欄位說明 (詳見3.3輸入欄位與3.4 輸出欄位說明)：</w:t>
      </w:r>
    </w:p>
    <w:p w:rsidR="00000000" w:rsidDel="00000000" w:rsidP="00000000" w:rsidRDefault="00000000" w:rsidRPr="00000000" w14:paraId="00000A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firstLine="87.00000000000003"/>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授權結果狀態 (status)：A,1</w:t>
      </w:r>
    </w:p>
    <w:p w:rsidR="00000000" w:rsidDel="00000000" w:rsidP="00000000" w:rsidRDefault="00000000" w:rsidRPr="00000000" w14:paraId="00000A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firstLine="87.00000000000003"/>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訂單編號 (lidm)：AN,1-19</w:t>
      </w:r>
    </w:p>
    <w:p w:rsidR="00000000" w:rsidDel="00000000" w:rsidP="00000000" w:rsidRDefault="00000000" w:rsidRPr="00000000" w14:paraId="00000A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firstLine="87.00000000000003"/>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交易金額 (purchAmt)：A,1-12 (無小數位)</w:t>
      </w:r>
    </w:p>
    <w:p w:rsidR="00000000" w:rsidDel="00000000" w:rsidP="00000000" w:rsidRDefault="00000000" w:rsidRPr="00000000" w14:paraId="00000A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firstLine="87.00000000000003"/>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驗證參數 (由資料庫取得)：AN,16 (區分大小寫)</w:t>
      </w:r>
    </w:p>
    <w:p w:rsidR="00000000" w:rsidDel="00000000" w:rsidP="00000000" w:rsidRDefault="00000000" w:rsidRPr="00000000" w14:paraId="00000A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firstLine="87.00000000000003"/>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特店代號 (MerchantID)：AN,15</w:t>
      </w:r>
    </w:p>
    <w:p w:rsidR="00000000" w:rsidDel="00000000" w:rsidP="00000000" w:rsidRDefault="00000000" w:rsidRPr="00000000" w14:paraId="00000A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firstLine="87.00000000000003"/>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端末代號 (TerminalID)：AN,8</w:t>
      </w:r>
    </w:p>
    <w:p w:rsidR="00000000" w:rsidDel="00000000" w:rsidP="00000000" w:rsidRDefault="00000000" w:rsidRPr="00000000" w14:paraId="00000A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firstLine="87.00000000000003"/>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交易REQ時間 (LocalDate+LocalTime )：N,14 (yyyymmddHHMMSS)</w:t>
      </w:r>
    </w:p>
    <w:p w:rsidR="00000000" w:rsidDel="00000000" w:rsidP="00000000" w:rsidRDefault="00000000" w:rsidRPr="00000000" w14:paraId="00000A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firstLine="87.00000000000003"/>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交易RESP時間 (authRespTime)：N,14 (yyyymmddHHMMSS)</w:t>
      </w:r>
    </w:p>
    <w:p w:rsidR="00000000" w:rsidDel="00000000" w:rsidP="00000000" w:rsidRDefault="00000000" w:rsidRPr="00000000" w14:paraId="00000A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firstLine="87.00000000000003"/>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錯 誤 碼 (errcode)：AN,2</w:t>
      </w:r>
    </w:p>
    <w:p w:rsidR="00000000" w:rsidDel="00000000" w:rsidP="00000000" w:rsidRDefault="00000000" w:rsidRPr="00000000" w14:paraId="00000A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51" w:right="0" w:firstLine="87.00000000000003"/>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 權 碼 (authCode)：AN,1-6</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範例：</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0" w:firstLine="482"/>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特店購物車交易內容範例說明</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4.1 特店產出reqToken資訊說明：</w:t>
      </w:r>
    </w:p>
    <w:tbl>
      <w:tblPr>
        <w:tblStyle w:val="Table18"/>
        <w:tblW w:w="8930.000000000002" w:type="dxa"/>
        <w:jc w:val="left"/>
        <w:tblInd w:w="851.0000000000001" w:type="dxa"/>
        <w:tblLayout w:type="fixed"/>
        <w:tblLook w:val="0000"/>
      </w:tblPr>
      <w:tblGrid>
        <w:gridCol w:w="1559"/>
        <w:gridCol w:w="2552"/>
        <w:gridCol w:w="2693"/>
        <w:gridCol w:w="2126"/>
        <w:tblGridChange w:id="0">
          <w:tblGrid>
            <w:gridCol w:w="1559"/>
            <w:gridCol w:w="2552"/>
            <w:gridCol w:w="2693"/>
            <w:gridCol w:w="21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訂單編號</w:t>
            </w:r>
          </w:p>
          <w:p w:rsidR="00000000" w:rsidDel="00000000" w:rsidP="00000000" w:rsidRDefault="00000000" w:rsidRPr="00000000" w14:paraId="00000A1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lidm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20131024T009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交易金額</w:t>
            </w:r>
          </w:p>
          <w:p w:rsidR="00000000" w:rsidDel="00000000" w:rsidP="00000000" w:rsidRDefault="00000000" w:rsidRPr="00000000" w14:paraId="00000A22">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s>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authAmt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特店代號</w:t>
            </w:r>
          </w:p>
          <w:p w:rsidR="00000000" w:rsidDel="00000000" w:rsidP="00000000" w:rsidRDefault="00000000" w:rsidRPr="00000000" w14:paraId="00000A25">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s>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950876543219001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端末代號</w:t>
            </w:r>
          </w:p>
          <w:p w:rsidR="00000000" w:rsidDel="00000000" w:rsidP="00000000" w:rsidRDefault="00000000" w:rsidRPr="00000000" w14:paraId="00000A2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TerminalID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90010001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驗證參數</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1qaz2wsx3edc4rfv</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交易時間</w:t>
            </w:r>
          </w:p>
          <w:p w:rsidR="00000000" w:rsidDel="00000000" w:rsidP="00000000" w:rsidRDefault="00000000" w:rsidRPr="00000000" w14:paraId="00000A2D">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s>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LocalDate+LocalTime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20131024141500</w:t>
            </w:r>
          </w:p>
        </w:tc>
      </w:tr>
    </w:tbl>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公式：SHA-256(訂單編號&amp;交易金額&amp;驗證參數&amp;特店代號&amp;端末代號&amp;交易時間) ，即SHA-256(20131024T009&amp;200&amp;1qaz2wsx3edc4rfv&amp;950876543219001&amp;90010001&amp;20131024141500) ，透過上述資料產出的reqToken：『935D2F84CBEC53716F5EB643FCE88C4DB6807372061821373F98AA0A38A10C5F』</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特店開發人員可利用上述資料進行產出TOKEN並比對是否一致。</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4.2.授權交易成功，財金產出respToken資訊說明：</w:t>
      </w:r>
    </w:p>
    <w:tbl>
      <w:tblPr>
        <w:tblStyle w:val="Table19"/>
        <w:tblW w:w="8930.000000000002" w:type="dxa"/>
        <w:jc w:val="left"/>
        <w:tblInd w:w="851.0000000000001" w:type="dxa"/>
        <w:tblLayout w:type="fixed"/>
        <w:tblLook w:val="0000"/>
      </w:tblPr>
      <w:tblGrid>
        <w:gridCol w:w="1559"/>
        <w:gridCol w:w="2552"/>
        <w:gridCol w:w="2693"/>
        <w:gridCol w:w="2126"/>
        <w:tblGridChange w:id="0">
          <w:tblGrid>
            <w:gridCol w:w="1559"/>
            <w:gridCol w:w="2552"/>
            <w:gridCol w:w="2693"/>
            <w:gridCol w:w="21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訂單編號</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lidm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20131024T009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授權碼</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authCode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887693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特店代號</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950876543219001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端末代號</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TerminalID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90010001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授權結果狀態status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交易回應時間</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authRespTime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20131024141600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驗證參數</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1qaz2wsx3edc4rfv</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公式：SHA-256(授權結果狀態&amp;訂單編號&amp;驗證參數&amp;授權碼&amp;交易回應時間&amp;特店代號&amp;端末代號) ，即SHA-256 (0&amp;20131024T009&amp;1qaz2wsx3edc4rfv&amp;887693&amp;20131024141600&amp;950876543219001&amp;90010001)，透過上述資料產出的respToken：『428729487F8BE0329DD08AB8CDFCE677BEA16B04298EA46F1EBFA4C1EA4146C1』</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特店開發人員可利用上述資料進行產出TOKEN並比對是否一致。</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4.3.授權交易失敗，財金產出RESP_TOKEN資訊說明：</w:t>
      </w:r>
    </w:p>
    <w:tbl>
      <w:tblPr>
        <w:tblStyle w:val="Table20"/>
        <w:tblW w:w="8930.000000000002" w:type="dxa"/>
        <w:jc w:val="left"/>
        <w:tblInd w:w="851.0000000000001" w:type="dxa"/>
        <w:tblLayout w:type="fixed"/>
        <w:tblLook w:val="0000"/>
      </w:tblPr>
      <w:tblGrid>
        <w:gridCol w:w="1559"/>
        <w:gridCol w:w="2552"/>
        <w:gridCol w:w="2693"/>
        <w:gridCol w:w="2126"/>
        <w:tblGridChange w:id="0">
          <w:tblGrid>
            <w:gridCol w:w="1559"/>
            <w:gridCol w:w="2552"/>
            <w:gridCol w:w="2693"/>
            <w:gridCol w:w="21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訂單編號</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lidm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20131024T009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錯誤碼</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errcode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特店代號</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MerchantID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950876543219001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端末代號</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TerminalID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90010001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授權結果狀態</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status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交易回應時間</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authRespTime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20131024141600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驗證參數</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1qaz2wsx3edc4rfv</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公式：SHA-256(授權結果狀態&amp;錯誤碼&amp;訂單編號&amp;驗證參數&amp;交易回應時間&amp;特店代號&amp;端末代號)，即SHA-256 (8&amp;30&amp;20131024T009&amp;1qaz2wsx3edc4rfv&amp;20131024141600&amp;950876543219001&amp;90010001) ，透過上述資料產出的respToken：『5B0FB1319A9ADADFB274199B6FEF815F3B3252EC86DE06A974B03499980A1CBB』</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特店開發人員可利用上述資料進行產出TOKEN並比對是否一致。</w:t>
      </w:r>
    </w:p>
    <w:p w:rsidR="00000000" w:rsidDel="00000000" w:rsidP="00000000" w:rsidRDefault="00000000" w:rsidRPr="00000000" w14:paraId="00000A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bookmarkStart w:colFirst="0" w:colLast="0" w:name="_41mghml" w:id="37"/>
      <w:bookmarkEnd w:id="37"/>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三、遠端金融卡交易功能作業說明</w:t>
      </w:r>
    </w:p>
    <w:p w:rsidR="00000000" w:rsidDel="00000000" w:rsidP="00000000" w:rsidRDefault="00000000" w:rsidRPr="00000000" w14:paraId="00000A6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63" w:right="0" w:hanging="283"/>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網路收單特店維護作業內，設定特店為參加『行動支付交易』。</w:t>
      </w:r>
    </w:p>
    <w:p w:rsidR="00000000" w:rsidDel="00000000" w:rsidP="00000000" w:rsidRDefault="00000000" w:rsidRPr="00000000" w14:paraId="00000A6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63" w:right="0" w:hanging="283"/>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購物車上傳參數，請見章節『3.3.1授權交易輸入欄位』。</w:t>
      </w:r>
    </w:p>
    <w:p w:rsidR="00000000" w:rsidDel="00000000" w:rsidP="00000000" w:rsidRDefault="00000000" w:rsidRPr="00000000" w14:paraId="00000A6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63" w:right="0" w:hanging="283"/>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網路收單特店啟用網路交易驗證作業機制時，要求TOKEN規格如下：</w:t>
      </w:r>
    </w:p>
    <w:p w:rsidR="00000000" w:rsidDel="00000000" w:rsidP="00000000" w:rsidRDefault="00000000" w:rsidRPr="00000000" w14:paraId="00000A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202" w:right="0" w:hanging="360"/>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購物車上傳參數(方式一)：REQ_TOKEN = SHA-256(訂單編號&amp;交易金額&amp;驗證參數&amp;特店代號&amp;端末代號&amp;交易REQ時間)。</w:t>
      </w:r>
    </w:p>
    <w:p w:rsidR="00000000" w:rsidDel="00000000" w:rsidP="00000000" w:rsidRDefault="00000000" w:rsidRPr="00000000" w14:paraId="00000A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202" w:right="0" w:hanging="360"/>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購物車上傳參數(方式二)：REQ_TOKEN = SHA-256(訂單編號&amp;交易金額&amp;驗證參數&amp;特店代號&amp;端末代號&amp;</w:t>
      </w:r>
      <w:r w:rsidDel="00000000" w:rsidR="00000000" w:rsidRPr="00000000">
        <w:rPr>
          <w:rFonts w:ascii="標楷體" w:cs="標楷體" w:eastAsia="標楷體" w:hAnsi="標楷體"/>
          <w:b w:val="0"/>
          <w:bCs w:val="0"/>
          <w:i w:val="0"/>
          <w:iCs w:val="0"/>
          <w:smallCaps w:val="0"/>
          <w:strike w:val="0"/>
          <w:color w:val="ff0000"/>
          <w:sz w:val="24"/>
          <w:szCs w:val="24"/>
          <w:u w:val="none"/>
          <w:shd w:fill="auto" w:val="clear"/>
          <w:vertAlign w:val="baseline"/>
          <w:rtl w:val="0"/>
        </w:rPr>
        <w:t xml:space="preserve">電話號碼&amp;錢包檢核碼</w:t>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&amp;交易REQ時間)。</w:t>
      </w:r>
    </w:p>
    <w:p w:rsidR="00000000" w:rsidDel="00000000" w:rsidP="00000000" w:rsidRDefault="00000000" w:rsidRPr="00000000" w14:paraId="00000A6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63" w:right="0" w:hanging="283"/>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回應結果頁參數，請見章節『3.3.2授權交易輸出欄位』。</w:t>
      </w:r>
    </w:p>
    <w:p w:rsidR="00000000" w:rsidDel="00000000" w:rsidP="00000000" w:rsidRDefault="00000000" w:rsidRPr="00000000" w14:paraId="00000A6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63" w:right="0" w:hanging="283"/>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網路收單特店啟用網路交易驗證作業機制時，回應TOKEN規格如下：</w:t>
      </w:r>
    </w:p>
    <w:p w:rsidR="00000000" w:rsidDel="00000000" w:rsidP="00000000" w:rsidRDefault="00000000" w:rsidRPr="00000000" w14:paraId="00000A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202" w:right="0" w:hanging="360"/>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授權結果成功之RESP_TOKEN = SHA-256(授權結果狀態&amp;訂單編號&amp;驗證參數&amp;交易RESP時間&amp;特店代號&amp;端末代號)</w:t>
      </w:r>
    </w:p>
    <w:p w:rsidR="00000000" w:rsidDel="00000000" w:rsidP="00000000" w:rsidRDefault="00000000" w:rsidRPr="00000000" w14:paraId="00000A6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202" w:right="0" w:hanging="360"/>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授權結果失敗之RESP_TOKEN = SHA-256(授權結果狀態&amp;錯誤碼&amp;訂單編號&amp;驗證參數&amp;交易RESP時間&amp;特店代號&amp;端末代號)</w:t>
      </w:r>
    </w:p>
    <w:p w:rsidR="00000000" w:rsidDel="00000000" w:rsidP="00000000" w:rsidRDefault="00000000" w:rsidRPr="00000000" w14:paraId="00000A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202" w:right="0" w:hanging="360"/>
        <w:jc w:val="left"/>
        <w:rPr>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非同步付款通知回應RESP_TOKEN = SHA-256(訂單編號&amp;驗證參數&amp;特店代號&amp;端末代號)</w:t>
      </w:r>
    </w:p>
    <w:p w:rsidR="00000000" w:rsidDel="00000000" w:rsidP="00000000" w:rsidRDefault="00000000" w:rsidRPr="00000000" w14:paraId="00000A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63" w:right="0" w:hanging="283"/>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詳細TOKEN說明，請見附錄A二。</w:t>
      </w:r>
    </w:p>
    <w:p w:rsidR="00000000" w:rsidDel="00000000" w:rsidP="00000000" w:rsidRDefault="00000000" w:rsidRPr="00000000" w14:paraId="00000A7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82" w:right="240" w:hanging="482"/>
        <w:jc w:val="both"/>
        <w:rPr>
          <w:rFonts w:ascii="標楷體" w:cs="標楷體" w:eastAsia="標楷體" w:hAnsi="標楷體"/>
          <w:b w:val="1"/>
          <w:bCs w:val="1"/>
          <w:i w:val="0"/>
          <w:iCs w:val="0"/>
          <w:smallCaps w:val="0"/>
          <w:strike w:val="0"/>
          <w:color w:val="000000"/>
          <w:sz w:val="32"/>
          <w:szCs w:val="32"/>
          <w:u w:val="none"/>
          <w:shd w:fill="auto" w:val="clear"/>
          <w:vertAlign w:val="baseline"/>
        </w:rPr>
      </w:pPr>
      <w:bookmarkStart w:colFirst="0" w:colLast="0" w:name="_2grqrue" w:id="38"/>
      <w:bookmarkEnd w:id="38"/>
      <w:r w:rsidDel="00000000" w:rsidR="00000000" w:rsidRPr="00000000">
        <w:br w:type="page"/>
      </w:r>
      <w:r w:rsidDel="00000000" w:rsidR="00000000" w:rsidRPr="00000000">
        <w:rPr>
          <w:rFonts w:ascii="標楷體" w:cs="標楷體" w:eastAsia="標楷體" w:hAnsi="標楷體"/>
          <w:b w:val="1"/>
          <w:bCs w:val="1"/>
          <w:i w:val="0"/>
          <w:iCs w:val="0"/>
          <w:smallCaps w:val="0"/>
          <w:strike w:val="0"/>
          <w:color w:val="000000"/>
          <w:sz w:val="32"/>
          <w:szCs w:val="32"/>
          <w:u w:val="none"/>
          <w:shd w:fill="auto" w:val="clear"/>
          <w:vertAlign w:val="baseline"/>
          <w:rtl w:val="0"/>
        </w:rPr>
        <w:t xml:space="preserve">四、跨境匯入交易作業說明</w:t>
      </w:r>
    </w:p>
    <w:p w:rsidR="00000000" w:rsidDel="00000000" w:rsidP="00000000" w:rsidRDefault="00000000" w:rsidRPr="00000000" w14:paraId="00000A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63" w:right="0" w:hanging="283"/>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跨境匯入網路電子支付交易：詳細說明，請參閱附件一『財金公司跨境匯入網路電子支付交易規格書』。</w:t>
      </w:r>
    </w:p>
    <w:p w:rsidR="00000000" w:rsidDel="00000000" w:rsidP="00000000" w:rsidRDefault="00000000" w:rsidRPr="00000000" w14:paraId="00000A7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63" w:right="0" w:hanging="283"/>
        <w:jc w:val="left"/>
        <w:rPr>
          <w:rFonts w:ascii="標楷體" w:cs="標楷體" w:eastAsia="標楷體" w:hAnsi="標楷體"/>
          <w:b w:val="0"/>
          <w:bCs w:val="0"/>
          <w:i w:val="0"/>
          <w:iCs w:val="0"/>
          <w:smallCaps w:val="0"/>
          <w:strike w:val="0"/>
          <w:color w:val="000000"/>
          <w:sz w:val="24"/>
          <w:szCs w:val="24"/>
          <w:u w:val="none"/>
          <w:shd w:fill="auto" w:val="clear"/>
        </w:rPr>
      </w:pP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跨境匯入O2O交易：詳細說明，請參閱附件二『財金公司跨境匯入O2O交易規格書』。</w:t>
      </w:r>
    </w:p>
    <w:sectPr>
      <w:type w:val="continuous"/>
      <w:pgSz w:h="15842" w:w="12242" w:orient="portrait"/>
      <w:pgMar w:bottom="1134" w:top="1701" w:left="1134" w:right="1134" w:header="851"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Noto Sans Symbols">
    <w:embedRegular w:fontKey="{00000000-0000-0000-0000-000000000000}" r:id="rId1" w:subsetted="0"/>
    <w:embedBold w:fontKey="{00000000-0000-0000-0000-000000000000}" r:id="rId2" w:subsetted="0"/>
  </w:font>
  <w:font w:name="標楷體"/>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本文件著作權屬財金資訊股份有限公司所有，未經本公司許可不准引用或翻印</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-25399</wp:posOffset>
              </wp:positionV>
              <wp:extent cx="6400800" cy="38100"/>
              <wp:effectExtent b="0" l="0" r="0" t="0"/>
              <wp:wrapNone/>
              <wp:docPr id="2" name=""/>
              <a:graphic>
                <a:graphicData uri="http://schemas.microsoft.com/office/word/2010/wordprocessingShape">
                  <wps:wsp>
                    <wps:cNvCnPr/>
                    <wps:spPr>
                      <a:xfrm>
                        <a:off x="2145600" y="3780000"/>
                        <a:ext cx="6400800" cy="0"/>
                      </a:xfrm>
                      <a:prstGeom prst="straightConnector1">
                        <a:avLst/>
                      </a:prstGeom>
                      <a:solidFill>
                        <a:srgbClr val="FFFFFF"/>
                      </a:solidFill>
                      <a:ln cap="flat" cmpd="sng" w="381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-25399</wp:posOffset>
              </wp:positionV>
              <wp:extent cx="6400800" cy="38100"/>
              <wp:effectExtent b="0" l="0" r="0" t="0"/>
              <wp:wrapNone/>
              <wp:docPr id="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400800" cy="38100"/>
                      </a:xfrm>
                      <a:prstGeom prst="rect"/>
                      <a:ln/>
                    </pic:spPr>
                  </pic:pic>
                </a:graphicData>
              </a:graphic>
            </wp:anchor>
          </w:drawing>
        </mc:Fallback>
      </mc:AlternateConten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360" w:firstLine="0"/>
      <w:jc w:val="center"/>
      <w:rPr>
        <w:rFonts w:ascii="標楷體" w:cs="標楷體" w:eastAsia="標楷體" w:hAnsi="標楷體"/>
        <w:b w:val="0"/>
        <w:bCs w:val="0"/>
        <w:i w:val="0"/>
        <w:iCs w:val="0"/>
        <w:smallCaps w:val="0"/>
        <w:strike w:val="0"/>
        <w:color w:val="000000"/>
        <w:sz w:val="20"/>
        <w:szCs w:val="20"/>
        <w:u w:val="none"/>
        <w:shd w:fill="auto" w:val="clear"/>
        <w:vertAlign w:val="baseline"/>
      </w:rPr>
    </w:pPr>
    <w:r w:rsidDel="00000000" w:rsidR="00000000" w:rsidRPr="00000000">
      <w:rPr>
        <w:rFonts w:ascii="標楷體" w:cs="標楷體" w:eastAsia="標楷體" w:hAnsi="標楷體"/>
        <w:b w:val="0"/>
        <w:bCs w:val="0"/>
        <w:i w:val="0"/>
        <w:iCs w:val="0"/>
        <w:smallCaps w:val="0"/>
        <w:strike w:val="0"/>
        <w:color w:val="000000"/>
        <w:sz w:val="20"/>
        <w:szCs w:val="20"/>
        <w:u w:val="none"/>
        <w:shd w:fill="auto" w:val="clear"/>
        <w:vertAlign w:val="baseline"/>
        <w:rtl w:val="0"/>
      </w:rPr>
      <w:t xml:space="preserve">本文件著作權屬財金資訊股份有限公司所有，未經本公司許可不准引用或翻印</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-25399</wp:posOffset>
              </wp:positionV>
              <wp:extent cx="6400800" cy="38100"/>
              <wp:effectExtent b="0" l="0" r="0" t="0"/>
              <wp:wrapNone/>
              <wp:docPr id="3" name=""/>
              <a:graphic>
                <a:graphicData uri="http://schemas.microsoft.com/office/word/2010/wordprocessingShape">
                  <wps:wsp>
                    <wps:cNvCnPr/>
                    <wps:spPr>
                      <a:xfrm>
                        <a:off x="2145600" y="3780000"/>
                        <a:ext cx="6400800" cy="0"/>
                      </a:xfrm>
                      <a:prstGeom prst="straightConnector1">
                        <a:avLst/>
                      </a:prstGeom>
                      <a:solidFill>
                        <a:srgbClr val="FFFFFF"/>
                      </a:solidFill>
                      <a:ln cap="flat" cmpd="sng" w="381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-25399</wp:posOffset>
              </wp:positionV>
              <wp:extent cx="6400800" cy="38100"/>
              <wp:effectExtent b="0" l="0" r="0" t="0"/>
              <wp:wrapNone/>
              <wp:docPr id="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6400800" cy="38100"/>
                      </a:xfrm>
                      <a:prstGeom prst="rect"/>
                      <a:ln/>
                    </pic:spPr>
                  </pic:pic>
                </a:graphicData>
              </a:graphic>
            </wp:anchor>
          </w:drawing>
        </mc:Fallback>
      </mc:AlternateConten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60"/>
        <w:tab w:val="right" w:leader="none" w:pos="924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財金公司國際卡收單共用系統-網路特店收單整合技術說明手冊</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342900</wp:posOffset>
              </wp:positionV>
              <wp:extent cx="6096000" cy="38100"/>
              <wp:effectExtent b="0" l="0" r="0" t="0"/>
              <wp:wrapNone/>
              <wp:docPr id="6" name=""/>
              <a:graphic>
                <a:graphicData uri="http://schemas.microsoft.com/office/word/2010/wordprocessingShape">
                  <wps:wsp>
                    <wps:cNvCnPr/>
                    <wps:spPr>
                      <a:xfrm>
                        <a:off x="2298000" y="3780000"/>
                        <a:ext cx="6096000" cy="0"/>
                      </a:xfrm>
                      <a:prstGeom prst="straightConnector1">
                        <a:avLst/>
                      </a:prstGeom>
                      <a:solidFill>
                        <a:srgbClr val="FFFFFF"/>
                      </a:solidFill>
                      <a:ln cap="flat" cmpd="sng" w="381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342900</wp:posOffset>
              </wp:positionV>
              <wp:extent cx="6096000" cy="38100"/>
              <wp:effectExtent b="0" l="0" r="0" t="0"/>
              <wp:wrapNone/>
              <wp:docPr id="6"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096000" cy="381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-146684</wp:posOffset>
          </wp:positionV>
          <wp:extent cx="570230" cy="499745"/>
          <wp:effectExtent b="0" l="0" r="0" t="0"/>
          <wp:wrapSquare wrapText="bothSides" distB="0" distT="0" distL="114300" distR="114300"/>
          <wp:docPr id="9"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570230" cy="49974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60"/>
        <w:tab w:val="right" w:leader="none" w:pos="9240"/>
      </w:tabs>
      <w:spacing w:after="0" w:before="0" w:line="240" w:lineRule="auto"/>
      <w:ind w:left="480" w:right="0" w:firstLine="0"/>
      <w:jc w:val="left"/>
      <w:rPr>
        <w:rFonts w:ascii="標楷體" w:cs="標楷體" w:eastAsia="標楷體" w:hAnsi="標楷體"/>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標楷體" w:cs="標楷體" w:eastAsia="標楷體" w:hAnsi="標楷體"/>
        <w:b w:val="0"/>
        <w:bCs w:val="0"/>
        <w:i w:val="0"/>
        <w:iCs w:val="0"/>
        <w:smallCaps w:val="0"/>
        <w:strike w:val="0"/>
        <w:color w:val="000000"/>
        <w:sz w:val="24"/>
        <w:szCs w:val="24"/>
        <w:u w:val="none"/>
        <w:shd w:fill="auto" w:val="clear"/>
        <w:vertAlign w:val="baseline"/>
        <w:rtl w:val="0"/>
      </w:rPr>
      <w:t xml:space="preserve">財金公司國際卡收單共用系統-網路特店收單整合技術說明手冊</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342900</wp:posOffset>
              </wp:positionV>
              <wp:extent cx="6096000" cy="38100"/>
              <wp:effectExtent b="0" l="0" r="0" t="0"/>
              <wp:wrapNone/>
              <wp:docPr id="1" name=""/>
              <a:graphic>
                <a:graphicData uri="http://schemas.microsoft.com/office/word/2010/wordprocessingShape">
                  <wps:wsp>
                    <wps:cNvCnPr/>
                    <wps:spPr>
                      <a:xfrm>
                        <a:off x="2298000" y="3780000"/>
                        <a:ext cx="6096000" cy="0"/>
                      </a:xfrm>
                      <a:prstGeom prst="straightConnector1">
                        <a:avLst/>
                      </a:prstGeom>
                      <a:solidFill>
                        <a:srgbClr val="FFFFFF"/>
                      </a:solidFill>
                      <a:ln cap="flat" cmpd="sng" w="381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342900</wp:posOffset>
              </wp:positionV>
              <wp:extent cx="6096000" cy="38100"/>
              <wp:effectExtent b="0" l="0" r="0" t="0"/>
              <wp:wrapNone/>
              <wp:docPr id="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096000" cy="381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-146684</wp:posOffset>
          </wp:positionV>
          <wp:extent cx="570230" cy="499745"/>
          <wp:effectExtent b="0" l="0" r="0" t="0"/>
          <wp:wrapSquare wrapText="bothSides" distB="0" distT="0" distL="114300" distR="114300"/>
          <wp:docPr id="8"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570230" cy="499745"/>
                  </a:xfrm>
                  <a:prstGeom prst="rect"/>
                  <a:ln/>
                </pic:spPr>
              </pic:pic>
            </a:graphicData>
          </a:graphic>
        </wp:anchor>
      </w:drawing>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480"/>
      </w:pPr>
      <w:rPr>
        <w:rFonts w:ascii="Noto Sans Symbols" w:cs="Noto Sans Symbols" w:eastAsia="Noto Sans Symbols" w:hAnsi="Noto Sans Symbols"/>
        <w:sz w:val="32"/>
        <w:szCs w:val="32"/>
        <w:vertAlign w:val="baseline"/>
      </w:rPr>
    </w:lvl>
    <w:lvl w:ilvl="1">
      <w:start w:val="1"/>
      <w:numFmt w:val="bullet"/>
      <w:lvlText w:val="■"/>
      <w:lvlJc w:val="left"/>
      <w:pPr>
        <w:ind w:left="1920" w:hanging="480"/>
      </w:pPr>
      <w:rPr>
        <w:rFonts w:ascii="Noto Sans Symbols" w:cs="Noto Sans Symbols" w:eastAsia="Noto Sans Symbols" w:hAnsi="Noto Sans Symbols"/>
        <w:vertAlign w:val="baseline"/>
      </w:rPr>
    </w:lvl>
    <w:lvl w:ilvl="2">
      <w:start w:val="1"/>
      <w:numFmt w:val="bullet"/>
      <w:lvlText w:val="◆"/>
      <w:lvlJc w:val="left"/>
      <w:pPr>
        <w:ind w:left="2400" w:hanging="480"/>
      </w:pPr>
      <w:rPr>
        <w:rFonts w:ascii="Noto Sans Symbols" w:cs="Noto Sans Symbols" w:eastAsia="Noto Sans Symbols" w:hAnsi="Noto Sans Symbols"/>
        <w:vertAlign w:val="baseline"/>
      </w:rPr>
    </w:lvl>
    <w:lvl w:ilvl="3">
      <w:start w:val="1"/>
      <w:numFmt w:val="bullet"/>
      <w:lvlText w:val="●"/>
      <w:lvlJc w:val="left"/>
      <w:pPr>
        <w:ind w:left="2880" w:hanging="480"/>
      </w:pPr>
      <w:rPr>
        <w:rFonts w:ascii="Noto Sans Symbols" w:cs="Noto Sans Symbols" w:eastAsia="Noto Sans Symbols" w:hAnsi="Noto Sans Symbols"/>
        <w:vertAlign w:val="baseline"/>
      </w:rPr>
    </w:lvl>
    <w:lvl w:ilvl="4">
      <w:start w:val="1"/>
      <w:numFmt w:val="bullet"/>
      <w:lvlText w:val="■"/>
      <w:lvlJc w:val="left"/>
      <w:pPr>
        <w:ind w:left="3360" w:hanging="480"/>
      </w:pPr>
      <w:rPr>
        <w:rFonts w:ascii="Noto Sans Symbols" w:cs="Noto Sans Symbols" w:eastAsia="Noto Sans Symbols" w:hAnsi="Noto Sans Symbols"/>
        <w:vertAlign w:val="baseline"/>
      </w:rPr>
    </w:lvl>
    <w:lvl w:ilvl="5">
      <w:start w:val="1"/>
      <w:numFmt w:val="bullet"/>
      <w:lvlText w:val="◆"/>
      <w:lvlJc w:val="left"/>
      <w:pPr>
        <w:ind w:left="3840" w:hanging="480"/>
      </w:pPr>
      <w:rPr>
        <w:rFonts w:ascii="Noto Sans Symbols" w:cs="Noto Sans Symbols" w:eastAsia="Noto Sans Symbols" w:hAnsi="Noto Sans Symbols"/>
        <w:vertAlign w:val="baseline"/>
      </w:rPr>
    </w:lvl>
    <w:lvl w:ilvl="6">
      <w:start w:val="1"/>
      <w:numFmt w:val="bullet"/>
      <w:lvlText w:val="●"/>
      <w:lvlJc w:val="left"/>
      <w:pPr>
        <w:ind w:left="4320" w:hanging="480"/>
      </w:pPr>
      <w:rPr>
        <w:rFonts w:ascii="Noto Sans Symbols" w:cs="Noto Sans Symbols" w:eastAsia="Noto Sans Symbols" w:hAnsi="Noto Sans Symbols"/>
        <w:vertAlign w:val="baseline"/>
      </w:rPr>
    </w:lvl>
    <w:lvl w:ilvl="7">
      <w:start w:val="1"/>
      <w:numFmt w:val="bullet"/>
      <w:lvlText w:val="■"/>
      <w:lvlJc w:val="left"/>
      <w:pPr>
        <w:ind w:left="4800" w:hanging="480"/>
      </w:pPr>
      <w:rPr>
        <w:rFonts w:ascii="Noto Sans Symbols" w:cs="Noto Sans Symbols" w:eastAsia="Noto Sans Symbols" w:hAnsi="Noto Sans Symbols"/>
        <w:vertAlign w:val="baseline"/>
      </w:rPr>
    </w:lvl>
    <w:lvl w:ilvl="8">
      <w:start w:val="1"/>
      <w:numFmt w:val="bullet"/>
      <w:lvlText w:val="◆"/>
      <w:lvlJc w:val="left"/>
      <w:pPr>
        <w:ind w:left="5280" w:hanging="48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644" w:hanging="359.99999999999994"/>
      </w:pPr>
      <w:rPr>
        <w:vertAlign w:val="baseline"/>
      </w:rPr>
    </w:lvl>
    <w:lvl w:ilvl="1">
      <w:start w:val="1"/>
      <w:numFmt w:val="decimal"/>
      <w:lvlText w:val="%2、"/>
      <w:lvlJc w:val="left"/>
      <w:pPr>
        <w:ind w:left="1244" w:hanging="480"/>
      </w:pPr>
      <w:rPr>
        <w:vertAlign w:val="baseline"/>
      </w:rPr>
    </w:lvl>
    <w:lvl w:ilvl="2">
      <w:start w:val="1"/>
      <w:numFmt w:val="lowerRoman"/>
      <w:lvlText w:val="%3."/>
      <w:lvlJc w:val="right"/>
      <w:pPr>
        <w:ind w:left="1724" w:hanging="480"/>
      </w:pPr>
      <w:rPr>
        <w:vertAlign w:val="baseline"/>
      </w:rPr>
    </w:lvl>
    <w:lvl w:ilvl="3">
      <w:start w:val="1"/>
      <w:numFmt w:val="decimal"/>
      <w:lvlText w:val="%4."/>
      <w:lvlJc w:val="left"/>
      <w:pPr>
        <w:ind w:left="2204" w:hanging="480"/>
      </w:pPr>
      <w:rPr>
        <w:vertAlign w:val="baseline"/>
      </w:rPr>
    </w:lvl>
    <w:lvl w:ilvl="4">
      <w:start w:val="1"/>
      <w:numFmt w:val="decimal"/>
      <w:lvlText w:val="%5、"/>
      <w:lvlJc w:val="left"/>
      <w:pPr>
        <w:ind w:left="2684" w:hanging="480"/>
      </w:pPr>
      <w:rPr>
        <w:vertAlign w:val="baseline"/>
      </w:rPr>
    </w:lvl>
    <w:lvl w:ilvl="5">
      <w:start w:val="1"/>
      <w:numFmt w:val="lowerRoman"/>
      <w:lvlText w:val="%6."/>
      <w:lvlJc w:val="right"/>
      <w:pPr>
        <w:ind w:left="3164" w:hanging="480"/>
      </w:pPr>
      <w:rPr>
        <w:vertAlign w:val="baseline"/>
      </w:rPr>
    </w:lvl>
    <w:lvl w:ilvl="6">
      <w:start w:val="1"/>
      <w:numFmt w:val="decimal"/>
      <w:lvlText w:val="%7."/>
      <w:lvlJc w:val="left"/>
      <w:pPr>
        <w:ind w:left="3644" w:hanging="480"/>
      </w:pPr>
      <w:rPr>
        <w:vertAlign w:val="baseline"/>
      </w:rPr>
    </w:lvl>
    <w:lvl w:ilvl="7">
      <w:start w:val="1"/>
      <w:numFmt w:val="decimal"/>
      <w:lvlText w:val="%8、"/>
      <w:lvlJc w:val="left"/>
      <w:pPr>
        <w:ind w:left="4124" w:hanging="480"/>
      </w:pPr>
      <w:rPr>
        <w:vertAlign w:val="baseline"/>
      </w:rPr>
    </w:lvl>
    <w:lvl w:ilvl="8">
      <w:start w:val="1"/>
      <w:numFmt w:val="lowerRoman"/>
      <w:lvlText w:val="%9."/>
      <w:lvlJc w:val="right"/>
      <w:pPr>
        <w:ind w:left="4604" w:hanging="480"/>
      </w:pPr>
      <w:rPr>
        <w:vertAlign w:val="baseline"/>
      </w:rPr>
    </w:lvl>
  </w:abstractNum>
  <w:abstractNum w:abstractNumId="3">
    <w:lvl w:ilvl="0">
      <w:start w:val="1"/>
      <w:numFmt w:val="bullet"/>
      <w:lvlText w:val="□"/>
      <w:lvlJc w:val="left"/>
      <w:pPr>
        <w:ind w:left="480" w:hanging="480"/>
      </w:pPr>
      <w:rPr>
        <w:rFonts w:ascii="Noto Sans Symbols" w:cs="Noto Sans Symbols" w:eastAsia="Noto Sans Symbols" w:hAnsi="Noto Sans Symbols"/>
        <w:vertAlign w:val="baseline"/>
      </w:rPr>
    </w:lvl>
    <w:lvl w:ilvl="1">
      <w:start w:val="1"/>
      <w:numFmt w:val="bullet"/>
      <w:lvlText w:val="■"/>
      <w:lvlJc w:val="left"/>
      <w:pPr>
        <w:ind w:left="960" w:hanging="480"/>
      </w:pPr>
      <w:rPr>
        <w:rFonts w:ascii="Noto Sans Symbols" w:cs="Noto Sans Symbols" w:eastAsia="Noto Sans Symbols" w:hAnsi="Noto Sans Symbols"/>
        <w:vertAlign w:val="baseline"/>
      </w:rPr>
    </w:lvl>
    <w:lvl w:ilvl="2">
      <w:start w:val="1"/>
      <w:numFmt w:val="bullet"/>
      <w:lvlText w:val="◆"/>
      <w:lvlJc w:val="left"/>
      <w:pPr>
        <w:ind w:left="1440" w:hanging="480"/>
      </w:pPr>
      <w:rPr>
        <w:rFonts w:ascii="Noto Sans Symbols" w:cs="Noto Sans Symbols" w:eastAsia="Noto Sans Symbols" w:hAnsi="Noto Sans Symbols"/>
        <w:vertAlign w:val="baseline"/>
      </w:rPr>
    </w:lvl>
    <w:lvl w:ilvl="3">
      <w:start w:val="1"/>
      <w:numFmt w:val="bullet"/>
      <w:lvlText w:val="●"/>
      <w:lvlJc w:val="left"/>
      <w:pPr>
        <w:ind w:left="1920" w:hanging="480"/>
      </w:pPr>
      <w:rPr>
        <w:rFonts w:ascii="Noto Sans Symbols" w:cs="Noto Sans Symbols" w:eastAsia="Noto Sans Symbols" w:hAnsi="Noto Sans Symbols"/>
        <w:vertAlign w:val="baseline"/>
      </w:rPr>
    </w:lvl>
    <w:lvl w:ilvl="4">
      <w:start w:val="1"/>
      <w:numFmt w:val="bullet"/>
      <w:lvlText w:val="■"/>
      <w:lvlJc w:val="left"/>
      <w:pPr>
        <w:ind w:left="2400" w:hanging="480"/>
      </w:pPr>
      <w:rPr>
        <w:rFonts w:ascii="Noto Sans Symbols" w:cs="Noto Sans Symbols" w:eastAsia="Noto Sans Symbols" w:hAnsi="Noto Sans Symbols"/>
        <w:vertAlign w:val="baseline"/>
      </w:rPr>
    </w:lvl>
    <w:lvl w:ilvl="5">
      <w:start w:val="1"/>
      <w:numFmt w:val="bullet"/>
      <w:lvlText w:val="◆"/>
      <w:lvlJc w:val="left"/>
      <w:pPr>
        <w:ind w:left="2880" w:hanging="480"/>
      </w:pPr>
      <w:rPr>
        <w:rFonts w:ascii="Noto Sans Symbols" w:cs="Noto Sans Symbols" w:eastAsia="Noto Sans Symbols" w:hAnsi="Noto Sans Symbols"/>
        <w:vertAlign w:val="baseline"/>
      </w:rPr>
    </w:lvl>
    <w:lvl w:ilvl="6">
      <w:start w:val="1"/>
      <w:numFmt w:val="bullet"/>
      <w:lvlText w:val="●"/>
      <w:lvlJc w:val="left"/>
      <w:pPr>
        <w:ind w:left="3360" w:hanging="480"/>
      </w:pPr>
      <w:rPr>
        <w:rFonts w:ascii="Noto Sans Symbols" w:cs="Noto Sans Symbols" w:eastAsia="Noto Sans Symbols" w:hAnsi="Noto Sans Symbols"/>
        <w:vertAlign w:val="baseline"/>
      </w:rPr>
    </w:lvl>
    <w:lvl w:ilvl="7">
      <w:start w:val="1"/>
      <w:numFmt w:val="bullet"/>
      <w:lvlText w:val="■"/>
      <w:lvlJc w:val="left"/>
      <w:pPr>
        <w:ind w:left="3840" w:hanging="480"/>
      </w:pPr>
      <w:rPr>
        <w:rFonts w:ascii="Noto Sans Symbols" w:cs="Noto Sans Symbols" w:eastAsia="Noto Sans Symbols" w:hAnsi="Noto Sans Symbols"/>
        <w:vertAlign w:val="baseline"/>
      </w:rPr>
    </w:lvl>
    <w:lvl w:ilvl="8">
      <w:start w:val="1"/>
      <w:numFmt w:val="bullet"/>
      <w:lvlText w:val="◆"/>
      <w:lvlJc w:val="left"/>
      <w:pPr>
        <w:ind w:left="4320" w:hanging="48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5">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6">
    <w:lvl w:ilvl="0">
      <w:start w:val="1"/>
      <w:numFmt w:val="decimal"/>
      <w:lvlText w:val="%1."/>
      <w:lvlJc w:val="left"/>
      <w:pPr>
        <w:ind w:left="644" w:hanging="359.99999999999994"/>
      </w:pPr>
      <w:rPr>
        <w:vertAlign w:val="baseline"/>
      </w:rPr>
    </w:lvl>
    <w:lvl w:ilvl="1">
      <w:start w:val="1"/>
      <w:numFmt w:val="decimal"/>
      <w:lvlText w:val="%2、"/>
      <w:lvlJc w:val="left"/>
      <w:pPr>
        <w:ind w:left="1244" w:hanging="480"/>
      </w:pPr>
      <w:rPr>
        <w:vertAlign w:val="baseline"/>
      </w:rPr>
    </w:lvl>
    <w:lvl w:ilvl="2">
      <w:start w:val="1"/>
      <w:numFmt w:val="lowerRoman"/>
      <w:lvlText w:val="%3."/>
      <w:lvlJc w:val="right"/>
      <w:pPr>
        <w:ind w:left="1724" w:hanging="480"/>
      </w:pPr>
      <w:rPr>
        <w:vertAlign w:val="baseline"/>
      </w:rPr>
    </w:lvl>
    <w:lvl w:ilvl="3">
      <w:start w:val="1"/>
      <w:numFmt w:val="decimal"/>
      <w:lvlText w:val="%4."/>
      <w:lvlJc w:val="left"/>
      <w:pPr>
        <w:ind w:left="2204" w:hanging="480"/>
      </w:pPr>
      <w:rPr>
        <w:vertAlign w:val="baseline"/>
      </w:rPr>
    </w:lvl>
    <w:lvl w:ilvl="4">
      <w:start w:val="1"/>
      <w:numFmt w:val="decimal"/>
      <w:lvlText w:val="%5、"/>
      <w:lvlJc w:val="left"/>
      <w:pPr>
        <w:ind w:left="2684" w:hanging="480"/>
      </w:pPr>
      <w:rPr>
        <w:vertAlign w:val="baseline"/>
      </w:rPr>
    </w:lvl>
    <w:lvl w:ilvl="5">
      <w:start w:val="1"/>
      <w:numFmt w:val="lowerRoman"/>
      <w:lvlText w:val="%6."/>
      <w:lvlJc w:val="right"/>
      <w:pPr>
        <w:ind w:left="3164" w:hanging="480"/>
      </w:pPr>
      <w:rPr>
        <w:vertAlign w:val="baseline"/>
      </w:rPr>
    </w:lvl>
    <w:lvl w:ilvl="6">
      <w:start w:val="1"/>
      <w:numFmt w:val="decimal"/>
      <w:lvlText w:val="%7."/>
      <w:lvlJc w:val="left"/>
      <w:pPr>
        <w:ind w:left="3644" w:hanging="480"/>
      </w:pPr>
      <w:rPr>
        <w:vertAlign w:val="baseline"/>
      </w:rPr>
    </w:lvl>
    <w:lvl w:ilvl="7">
      <w:start w:val="1"/>
      <w:numFmt w:val="decimal"/>
      <w:lvlText w:val="%8、"/>
      <w:lvlJc w:val="left"/>
      <w:pPr>
        <w:ind w:left="4124" w:hanging="480"/>
      </w:pPr>
      <w:rPr>
        <w:vertAlign w:val="baseline"/>
      </w:rPr>
    </w:lvl>
    <w:lvl w:ilvl="8">
      <w:start w:val="1"/>
      <w:numFmt w:val="lowerRoman"/>
      <w:lvlText w:val="%9."/>
      <w:lvlJc w:val="right"/>
      <w:pPr>
        <w:ind w:left="4604" w:hanging="480"/>
      </w:pPr>
      <w:rPr>
        <w:vertAlign w:val="baseline"/>
      </w:rPr>
    </w:lvl>
  </w:abstractNum>
  <w:abstractNum w:abstractNumId="7">
    <w:lvl w:ilvl="0">
      <w:start w:val="1"/>
      <w:numFmt w:val="bullet"/>
      <w:lvlText w:val="•"/>
      <w:lvlJc w:val="left"/>
      <w:pPr>
        <w:ind w:left="1202" w:hanging="360"/>
      </w:pPr>
      <w:rPr>
        <w:rFonts w:ascii="Arial" w:cs="Arial" w:eastAsia="Arial" w:hAnsi="Arial"/>
        <w:vertAlign w:val="baseline"/>
      </w:rPr>
    </w:lvl>
    <w:lvl w:ilvl="1">
      <w:start w:val="1"/>
      <w:numFmt w:val="bullet"/>
      <w:lvlText w:val="•"/>
      <w:lvlJc w:val="left"/>
      <w:pPr>
        <w:ind w:left="1922" w:hanging="360"/>
      </w:pPr>
      <w:rPr>
        <w:rFonts w:ascii="Arial" w:cs="Arial" w:eastAsia="Arial" w:hAnsi="Arial"/>
        <w:vertAlign w:val="baseline"/>
      </w:rPr>
    </w:lvl>
    <w:lvl w:ilvl="2">
      <w:start w:val="1"/>
      <w:numFmt w:val="bullet"/>
      <w:lvlText w:val="•"/>
      <w:lvlJc w:val="left"/>
      <w:pPr>
        <w:ind w:left="2642" w:hanging="360"/>
      </w:pPr>
      <w:rPr>
        <w:rFonts w:ascii="Arial" w:cs="Arial" w:eastAsia="Arial" w:hAnsi="Arial"/>
        <w:vertAlign w:val="baseline"/>
      </w:rPr>
    </w:lvl>
    <w:lvl w:ilvl="3">
      <w:start w:val="1"/>
      <w:numFmt w:val="bullet"/>
      <w:lvlText w:val="•"/>
      <w:lvlJc w:val="left"/>
      <w:pPr>
        <w:ind w:left="3362" w:hanging="360"/>
      </w:pPr>
      <w:rPr>
        <w:rFonts w:ascii="Arial" w:cs="Arial" w:eastAsia="Arial" w:hAnsi="Arial"/>
        <w:vertAlign w:val="baseline"/>
      </w:rPr>
    </w:lvl>
    <w:lvl w:ilvl="4">
      <w:start w:val="1"/>
      <w:numFmt w:val="bullet"/>
      <w:lvlText w:val="•"/>
      <w:lvlJc w:val="left"/>
      <w:pPr>
        <w:ind w:left="4082" w:hanging="360"/>
      </w:pPr>
      <w:rPr>
        <w:rFonts w:ascii="Arial" w:cs="Arial" w:eastAsia="Arial" w:hAnsi="Arial"/>
        <w:vertAlign w:val="baseline"/>
      </w:rPr>
    </w:lvl>
    <w:lvl w:ilvl="5">
      <w:start w:val="1"/>
      <w:numFmt w:val="bullet"/>
      <w:lvlText w:val="•"/>
      <w:lvlJc w:val="left"/>
      <w:pPr>
        <w:ind w:left="4802" w:hanging="360"/>
      </w:pPr>
      <w:rPr>
        <w:rFonts w:ascii="Arial" w:cs="Arial" w:eastAsia="Arial" w:hAnsi="Arial"/>
        <w:vertAlign w:val="baseline"/>
      </w:rPr>
    </w:lvl>
    <w:lvl w:ilvl="6">
      <w:start w:val="1"/>
      <w:numFmt w:val="bullet"/>
      <w:lvlText w:val="•"/>
      <w:lvlJc w:val="left"/>
      <w:pPr>
        <w:ind w:left="5522" w:hanging="360"/>
      </w:pPr>
      <w:rPr>
        <w:rFonts w:ascii="Arial" w:cs="Arial" w:eastAsia="Arial" w:hAnsi="Arial"/>
        <w:vertAlign w:val="baseline"/>
      </w:rPr>
    </w:lvl>
    <w:lvl w:ilvl="7">
      <w:start w:val="1"/>
      <w:numFmt w:val="bullet"/>
      <w:lvlText w:val="•"/>
      <w:lvlJc w:val="left"/>
      <w:pPr>
        <w:ind w:left="6242" w:hanging="360"/>
      </w:pPr>
      <w:rPr>
        <w:rFonts w:ascii="Arial" w:cs="Arial" w:eastAsia="Arial" w:hAnsi="Arial"/>
        <w:vertAlign w:val="baseline"/>
      </w:rPr>
    </w:lvl>
    <w:lvl w:ilvl="8">
      <w:start w:val="1"/>
      <w:numFmt w:val="bullet"/>
      <w:lvlText w:val="•"/>
      <w:lvlJc w:val="left"/>
      <w:pPr>
        <w:ind w:left="6962" w:hanging="360"/>
      </w:pPr>
      <w:rPr>
        <w:rFonts w:ascii="Arial" w:cs="Arial" w:eastAsia="Arial" w:hAnsi="Arial"/>
        <w:vertAlign w:val="baseline"/>
      </w:rPr>
    </w:lvl>
  </w:abstractNum>
  <w:abstractNum w:abstractNumId="8">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9">
    <w:lvl w:ilvl="0">
      <w:start w:val="1"/>
      <w:numFmt w:val="bullet"/>
      <w:lvlText w:val="●"/>
      <w:lvlJc w:val="left"/>
      <w:pPr>
        <w:ind w:left="1187" w:hanging="480"/>
      </w:pPr>
      <w:rPr>
        <w:rFonts w:ascii="Noto Sans Symbols" w:cs="Noto Sans Symbols" w:eastAsia="Noto Sans Symbols" w:hAnsi="Noto Sans Symbols"/>
        <w:vertAlign w:val="baseline"/>
      </w:rPr>
    </w:lvl>
    <w:lvl w:ilvl="1">
      <w:start w:val="1"/>
      <w:numFmt w:val="bullet"/>
      <w:lvlText w:val="■"/>
      <w:lvlJc w:val="left"/>
      <w:pPr>
        <w:ind w:left="1667" w:hanging="480"/>
      </w:pPr>
      <w:rPr>
        <w:rFonts w:ascii="Noto Sans Symbols" w:cs="Noto Sans Symbols" w:eastAsia="Noto Sans Symbols" w:hAnsi="Noto Sans Symbols"/>
        <w:vertAlign w:val="baseline"/>
      </w:rPr>
    </w:lvl>
    <w:lvl w:ilvl="2">
      <w:start w:val="1"/>
      <w:numFmt w:val="bullet"/>
      <w:lvlText w:val="◆"/>
      <w:lvlJc w:val="left"/>
      <w:pPr>
        <w:ind w:left="2147" w:hanging="480"/>
      </w:pPr>
      <w:rPr>
        <w:rFonts w:ascii="Noto Sans Symbols" w:cs="Noto Sans Symbols" w:eastAsia="Noto Sans Symbols" w:hAnsi="Noto Sans Symbols"/>
        <w:vertAlign w:val="baseline"/>
      </w:rPr>
    </w:lvl>
    <w:lvl w:ilvl="3">
      <w:start w:val="1"/>
      <w:numFmt w:val="bullet"/>
      <w:lvlText w:val="●"/>
      <w:lvlJc w:val="left"/>
      <w:pPr>
        <w:ind w:left="2627" w:hanging="480"/>
      </w:pPr>
      <w:rPr>
        <w:rFonts w:ascii="Noto Sans Symbols" w:cs="Noto Sans Symbols" w:eastAsia="Noto Sans Symbols" w:hAnsi="Noto Sans Symbols"/>
        <w:vertAlign w:val="baseline"/>
      </w:rPr>
    </w:lvl>
    <w:lvl w:ilvl="4">
      <w:start w:val="1"/>
      <w:numFmt w:val="bullet"/>
      <w:lvlText w:val="■"/>
      <w:lvlJc w:val="left"/>
      <w:pPr>
        <w:ind w:left="3107" w:hanging="480"/>
      </w:pPr>
      <w:rPr>
        <w:rFonts w:ascii="Noto Sans Symbols" w:cs="Noto Sans Symbols" w:eastAsia="Noto Sans Symbols" w:hAnsi="Noto Sans Symbols"/>
        <w:vertAlign w:val="baseline"/>
      </w:rPr>
    </w:lvl>
    <w:lvl w:ilvl="5">
      <w:start w:val="1"/>
      <w:numFmt w:val="bullet"/>
      <w:lvlText w:val="◆"/>
      <w:lvlJc w:val="left"/>
      <w:pPr>
        <w:ind w:left="3587" w:hanging="480"/>
      </w:pPr>
      <w:rPr>
        <w:rFonts w:ascii="Noto Sans Symbols" w:cs="Noto Sans Symbols" w:eastAsia="Noto Sans Symbols" w:hAnsi="Noto Sans Symbols"/>
        <w:vertAlign w:val="baseline"/>
      </w:rPr>
    </w:lvl>
    <w:lvl w:ilvl="6">
      <w:start w:val="1"/>
      <w:numFmt w:val="bullet"/>
      <w:lvlText w:val="●"/>
      <w:lvlJc w:val="left"/>
      <w:pPr>
        <w:ind w:left="4067" w:hanging="480"/>
      </w:pPr>
      <w:rPr>
        <w:rFonts w:ascii="Noto Sans Symbols" w:cs="Noto Sans Symbols" w:eastAsia="Noto Sans Symbols" w:hAnsi="Noto Sans Symbols"/>
        <w:vertAlign w:val="baseline"/>
      </w:rPr>
    </w:lvl>
    <w:lvl w:ilvl="7">
      <w:start w:val="1"/>
      <w:numFmt w:val="bullet"/>
      <w:lvlText w:val="■"/>
      <w:lvlJc w:val="left"/>
      <w:pPr>
        <w:ind w:left="4547" w:hanging="480"/>
      </w:pPr>
      <w:rPr>
        <w:rFonts w:ascii="Noto Sans Symbols" w:cs="Noto Sans Symbols" w:eastAsia="Noto Sans Symbols" w:hAnsi="Noto Sans Symbols"/>
        <w:vertAlign w:val="baseline"/>
      </w:rPr>
    </w:lvl>
    <w:lvl w:ilvl="8">
      <w:start w:val="1"/>
      <w:numFmt w:val="bullet"/>
      <w:lvlText w:val="◆"/>
      <w:lvlJc w:val="left"/>
      <w:pPr>
        <w:ind w:left="5027" w:hanging="48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1">
    <w:lvl w:ilvl="0">
      <w:start w:val="1"/>
      <w:numFmt w:val="decimal"/>
      <w:lvlText w:val="%1."/>
      <w:lvlJc w:val="left"/>
      <w:pPr>
        <w:ind w:left="644" w:hanging="359.99999999999994"/>
      </w:pPr>
      <w:rPr>
        <w:vertAlign w:val="baseline"/>
      </w:rPr>
    </w:lvl>
    <w:lvl w:ilvl="1">
      <w:start w:val="1"/>
      <w:numFmt w:val="decimal"/>
      <w:lvlText w:val="%2、"/>
      <w:lvlJc w:val="left"/>
      <w:pPr>
        <w:ind w:left="1244" w:hanging="480"/>
      </w:pPr>
      <w:rPr>
        <w:vertAlign w:val="baseline"/>
      </w:rPr>
    </w:lvl>
    <w:lvl w:ilvl="2">
      <w:start w:val="1"/>
      <w:numFmt w:val="lowerRoman"/>
      <w:lvlText w:val="%3."/>
      <w:lvlJc w:val="right"/>
      <w:pPr>
        <w:ind w:left="1724" w:hanging="480"/>
      </w:pPr>
      <w:rPr>
        <w:vertAlign w:val="baseline"/>
      </w:rPr>
    </w:lvl>
    <w:lvl w:ilvl="3">
      <w:start w:val="1"/>
      <w:numFmt w:val="decimal"/>
      <w:lvlText w:val="%4."/>
      <w:lvlJc w:val="left"/>
      <w:pPr>
        <w:ind w:left="2204" w:hanging="480"/>
      </w:pPr>
      <w:rPr>
        <w:vertAlign w:val="baseline"/>
      </w:rPr>
    </w:lvl>
    <w:lvl w:ilvl="4">
      <w:start w:val="1"/>
      <w:numFmt w:val="decimal"/>
      <w:lvlText w:val="%5、"/>
      <w:lvlJc w:val="left"/>
      <w:pPr>
        <w:ind w:left="2684" w:hanging="480"/>
      </w:pPr>
      <w:rPr>
        <w:vertAlign w:val="baseline"/>
      </w:rPr>
    </w:lvl>
    <w:lvl w:ilvl="5">
      <w:start w:val="1"/>
      <w:numFmt w:val="lowerRoman"/>
      <w:lvlText w:val="%6."/>
      <w:lvlJc w:val="right"/>
      <w:pPr>
        <w:ind w:left="3164" w:hanging="480"/>
      </w:pPr>
      <w:rPr>
        <w:vertAlign w:val="baseline"/>
      </w:rPr>
    </w:lvl>
    <w:lvl w:ilvl="6">
      <w:start w:val="1"/>
      <w:numFmt w:val="decimal"/>
      <w:lvlText w:val="%7."/>
      <w:lvlJc w:val="left"/>
      <w:pPr>
        <w:ind w:left="3644" w:hanging="480"/>
      </w:pPr>
      <w:rPr>
        <w:vertAlign w:val="baseline"/>
      </w:rPr>
    </w:lvl>
    <w:lvl w:ilvl="7">
      <w:start w:val="1"/>
      <w:numFmt w:val="decimal"/>
      <w:lvlText w:val="%8、"/>
      <w:lvlJc w:val="left"/>
      <w:pPr>
        <w:ind w:left="4124" w:hanging="480"/>
      </w:pPr>
      <w:rPr>
        <w:vertAlign w:val="baseline"/>
      </w:rPr>
    </w:lvl>
    <w:lvl w:ilvl="8">
      <w:start w:val="1"/>
      <w:numFmt w:val="lowerRoman"/>
      <w:lvlText w:val="%9."/>
      <w:lvlJc w:val="right"/>
      <w:pPr>
        <w:ind w:left="4604" w:hanging="480"/>
      </w:pPr>
      <w:rPr>
        <w:vertAlign w:val="baseline"/>
      </w:rPr>
    </w:lvl>
  </w:abstractNum>
  <w:abstractNum w:abstractNumId="12">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3">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4">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5">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57.0" w:type="dxa"/>
        <w:bottom w:w="0.0" w:type="dxa"/>
        <w:right w:w="57.0" w:type="dxa"/>
      </w:tblCellMar>
    </w:tblPr>
  </w:style>
  <w:style w:type="table" w:styleId="Table6">
    <w:basedOn w:val="TableNormal"/>
    <w:tblPr>
      <w:tblStyleRowBandSize w:val="1"/>
      <w:tblStyleColBandSize w:val="1"/>
      <w:tblCellMar>
        <w:top w:w="0.0" w:type="dxa"/>
        <w:left w:w="57.0" w:type="dxa"/>
        <w:bottom w:w="0.0" w:type="dxa"/>
        <w:right w:w="57.0" w:type="dxa"/>
      </w:tblCellMar>
    </w:tblPr>
  </w:style>
  <w:style w:type="table" w:styleId="Table7">
    <w:basedOn w:val="TableNormal"/>
    <w:tblPr>
      <w:tblStyleRowBandSize w:val="1"/>
      <w:tblStyleColBandSize w:val="1"/>
      <w:tblCellMar>
        <w:top w:w="0.0" w:type="dxa"/>
        <w:left w:w="57.0" w:type="dxa"/>
        <w:bottom w:w="0.0" w:type="dxa"/>
        <w:right w:w="57.0" w:type="dxa"/>
      </w:tblCellMar>
    </w:tblPr>
  </w:style>
  <w:style w:type="table" w:styleId="Table8">
    <w:basedOn w:val="TableNormal"/>
    <w:tblPr>
      <w:tblStyleRowBandSize w:val="1"/>
      <w:tblStyleColBandSize w:val="1"/>
      <w:tblCellMar>
        <w:top w:w="0.0" w:type="dxa"/>
        <w:left w:w="57.0" w:type="dxa"/>
        <w:bottom w:w="0.0" w:type="dxa"/>
        <w:right w:w="57.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28.0" w:type="dxa"/>
        <w:bottom w:w="0.0" w:type="dxa"/>
        <w:right w:w="28.0" w:type="dxa"/>
      </w:tblCellMar>
    </w:tblPr>
  </w:style>
  <w:style w:type="table" w:styleId="Table12">
    <w:basedOn w:val="TableNormal"/>
    <w:tblPr>
      <w:tblStyleRowBandSize w:val="1"/>
      <w:tblStyleColBandSize w:val="1"/>
      <w:tblCellMar>
        <w:top w:w="0.0" w:type="dxa"/>
        <w:left w:w="28.0" w:type="dxa"/>
        <w:bottom w:w="0.0" w:type="dxa"/>
        <w:right w:w="28.0" w:type="dxa"/>
      </w:tblCellMar>
    </w:tblPr>
  </w:style>
  <w:style w:type="table" w:styleId="Table13">
    <w:basedOn w:val="TableNormal"/>
    <w:tblPr>
      <w:tblStyleRowBandSize w:val="1"/>
      <w:tblStyleColBandSize w:val="1"/>
      <w:tblCellMar>
        <w:top w:w="0.0" w:type="dxa"/>
        <w:left w:w="28.0" w:type="dxa"/>
        <w:bottom w:w="0.0" w:type="dxa"/>
        <w:right w:w="28.0" w:type="dxa"/>
      </w:tblCellMar>
    </w:tblPr>
  </w:style>
  <w:style w:type="table" w:styleId="Table14">
    <w:basedOn w:val="TableNormal"/>
    <w:tblPr>
      <w:tblStyleRowBandSize w:val="1"/>
      <w:tblStyleColBandSize w:val="1"/>
      <w:tblCellMar>
        <w:top w:w="0.0" w:type="dxa"/>
        <w:left w:w="28.0" w:type="dxa"/>
        <w:bottom w:w="0.0" w:type="dxa"/>
        <w:right w:w="28.0" w:type="dxa"/>
      </w:tblCellMar>
    </w:tblPr>
  </w:style>
  <w:style w:type="table" w:styleId="Table15">
    <w:basedOn w:val="TableNormal"/>
    <w:tblPr>
      <w:tblStyleRowBandSize w:val="1"/>
      <w:tblStyleColBandSize w:val="1"/>
      <w:tblCellMar>
        <w:top w:w="0.0" w:type="dxa"/>
        <w:left w:w="28.0" w:type="dxa"/>
        <w:bottom w:w="0.0" w:type="dxa"/>
        <w:right w:w="28.0" w:type="dxa"/>
      </w:tblCellMar>
    </w:tblPr>
  </w:style>
  <w:style w:type="table" w:styleId="Table16">
    <w:basedOn w:val="TableNormal"/>
    <w:tblPr>
      <w:tblStyleRowBandSize w:val="1"/>
      <w:tblStyleColBandSize w:val="1"/>
      <w:tblCellMar>
        <w:top w:w="0.0" w:type="dxa"/>
        <w:left w:w="28.0" w:type="dxa"/>
        <w:bottom w:w="0.0" w:type="dxa"/>
        <w:right w:w="2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footer" Target="footer2.xml"/><Relationship Id="rId22" Type="http://schemas.openxmlformats.org/officeDocument/2006/relationships/image" Target="media/image11.png"/><Relationship Id="rId10" Type="http://schemas.openxmlformats.org/officeDocument/2006/relationships/footer" Target="footer1.xml"/><Relationship Id="rId21" Type="http://schemas.openxmlformats.org/officeDocument/2006/relationships/image" Target="media/image1.png"/><Relationship Id="rId13" Type="http://schemas.openxmlformats.org/officeDocument/2006/relationships/image" Target="media/image18.png"/><Relationship Id="rId12" Type="http://schemas.openxmlformats.org/officeDocument/2006/relationships/footer" Target="footer3.xm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4.png"/><Relationship Id="rId14" Type="http://schemas.openxmlformats.org/officeDocument/2006/relationships/image" Target="media/image15.jp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5.jpg"/><Relationship Id="rId18" Type="http://schemas.openxmlformats.org/officeDocument/2006/relationships/image" Target="media/image6.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