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32" w:after="0" w:line="240"/>
        <w:ind w:right="0" w:left="0" w:firstLine="0"/>
        <w:jc w:val="left"/>
        <w:rPr>
          <w:rFonts w:ascii="Times New Roman" w:hAnsi="Times New Roman" w:cs="Times New Roman" w:eastAsia="Times New Roman"/>
          <w:color w:val="auto"/>
          <w:spacing w:val="-2"/>
          <w:position w:val="0"/>
          <w:sz w:val="34"/>
          <w:shd w:fill="auto" w:val="clear"/>
        </w:rPr>
      </w:pPr>
    </w:p>
    <w:p>
      <w:pPr>
        <w:spacing w:before="432" w:after="0" w:line="240"/>
        <w:ind w:right="0" w:left="0" w:firstLine="0"/>
        <w:jc w:val="center"/>
        <w:rPr>
          <w:rFonts w:ascii="Times New Roman" w:hAnsi="Times New Roman" w:cs="Times New Roman" w:eastAsia="Times New Roman"/>
          <w:b/>
          <w:color w:val="auto"/>
          <w:spacing w:val="-2"/>
          <w:position w:val="0"/>
          <w:sz w:val="44"/>
          <w:shd w:fill="auto" w:val="clear"/>
        </w:rPr>
      </w:pPr>
      <w:r>
        <w:rPr>
          <w:rFonts w:ascii="Times New Roman" w:hAnsi="Times New Roman" w:cs="Times New Roman" w:eastAsia="Times New Roman"/>
          <w:b/>
          <w:color w:val="auto"/>
          <w:spacing w:val="-2"/>
          <w:position w:val="0"/>
          <w:sz w:val="44"/>
          <w:shd w:fill="auto" w:val="clear"/>
        </w:rPr>
        <w:t xml:space="preserve">EXTRAS </w:t>
      </w:r>
      <w:r>
        <w:rPr>
          <w:rFonts w:ascii="Times New Roman" w:hAnsi="Times New Roman" w:cs="Times New Roman" w:eastAsia="Times New Roman"/>
          <w:b/>
          <w:color w:val="auto"/>
          <w:spacing w:val="-2"/>
          <w:position w:val="0"/>
          <w:sz w:val="44"/>
          <w:shd w:fill="auto" w:val="clear"/>
        </w:rPr>
        <w:t xml:space="preserve">MODEL </w:t>
      </w:r>
    </w:p>
    <w:p>
      <w:pPr>
        <w:spacing w:before="432" w:after="0" w:line="240"/>
        <w:ind w:right="0" w:left="0" w:firstLine="0"/>
        <w:jc w:val="left"/>
        <w:rPr>
          <w:rFonts w:ascii="Times New Roman" w:hAnsi="Times New Roman" w:cs="Times New Roman" w:eastAsia="Times New Roman"/>
          <w:b/>
          <w:color w:val="auto"/>
          <w:spacing w:val="-2"/>
          <w:position w:val="0"/>
          <w:sz w:val="34"/>
          <w:shd w:fill="auto" w:val="clear"/>
        </w:rPr>
      </w:pPr>
      <w:r>
        <w:rPr>
          <w:rFonts w:ascii="Times New Roman" w:hAnsi="Times New Roman" w:cs="Times New Roman" w:eastAsia="Times New Roman"/>
          <w:b/>
          <w:color w:val="auto"/>
          <w:spacing w:val="-2"/>
          <w:position w:val="0"/>
          <w:sz w:val="34"/>
          <w:shd w:fill="auto" w:val="clear"/>
        </w:rPr>
        <w:t xml:space="preserve">Objective</w:t>
      </w:r>
    </w:p>
    <w:p>
      <w:pPr>
        <w:spacing w:before="432" w:after="0" w:line="240"/>
        <w:ind w:right="0" w:left="0" w:firstLine="0"/>
        <w:jc w:val="left"/>
        <w:rPr>
          <w:rFonts w:ascii="Times New Roman" w:hAnsi="Times New Roman" w:cs="Times New Roman" w:eastAsia="Times New Roman"/>
          <w:color w:val="auto"/>
          <w:spacing w:val="-2"/>
          <w:position w:val="0"/>
          <w:sz w:val="34"/>
          <w:shd w:fill="auto" w:val="clear"/>
        </w:rPr>
      </w:pPr>
      <w:r>
        <w:rPr>
          <w:rFonts w:ascii="Times New Roman" w:hAnsi="Times New Roman" w:cs="Times New Roman" w:eastAsia="Times New Roman"/>
          <w:color w:val="auto"/>
          <w:spacing w:val="-2"/>
          <w:position w:val="0"/>
          <w:sz w:val="24"/>
          <w:shd w:fill="auto" w:val="clear"/>
        </w:rPr>
        <w:t xml:space="preserve">Disney+ is a subscription-based streaming service owned and operated by The Walt Disney Company. Launched in November 2019, Disney+ offers a vast library of movies, TV shows, and original content from Disney's extensive collection. This includes beloved classics, new releases, and exclusive original programming from Disney, Pixar, Marvel, Star Wars, and National Geographic.</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Disney + is a type of O2 Extras that  you can choose whether you’re new customer to the company or upgrading, you can get up to 6 months of Disney+ Standard plan.</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Our goal is to predict customers with a propensity to lapse onto a paid version and keep paying for at least 2 months .</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This model was developed to support campaigns like</w:t>
      </w:r>
    </w:p>
    <w:p>
      <w:pPr>
        <w:spacing w:before="326" w:after="0" w:line="240"/>
        <w:ind w:right="0" w:left="0" w:firstLine="0"/>
        <w:jc w:val="left"/>
        <w:rPr>
          <w:rFonts w:ascii="Times New Roman" w:hAnsi="Times New Roman" w:cs="Times New Roman" w:eastAsia="Times New Roman"/>
          <w:b/>
          <w:color w:val="auto"/>
          <w:spacing w:val="-1"/>
          <w:position w:val="0"/>
          <w:sz w:val="24"/>
          <w:shd w:fill="auto" w:val="clear"/>
        </w:rPr>
      </w:pPr>
      <w:r>
        <w:rPr>
          <w:rFonts w:ascii="Times New Roman" w:hAnsi="Times New Roman" w:cs="Times New Roman" w:eastAsia="Times New Roman"/>
          <w:b/>
          <w:color w:val="auto"/>
          <w:spacing w:val="-1"/>
          <w:position w:val="0"/>
          <w:sz w:val="24"/>
          <w:shd w:fill="auto" w:val="clear"/>
        </w:rPr>
        <w:t xml:space="preserve">Thank you campaign</w:t>
      </w:r>
    </w:p>
    <w:p>
      <w:pPr>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Will allow us to test the model to see if we can drive the same uptake with a smaller audience, to prevent over-contacting customers who are unlikely to take up the offer.</w:t>
      </w:r>
    </w:p>
    <w:p>
      <w:pPr>
        <w:numPr>
          <w:ilvl w:val="0"/>
          <w:numId w:val="6"/>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It will also allow low propensity customers to be picked up in other more relevant campaigns.</w:t>
      </w:r>
    </w:p>
    <w:p>
      <w:pPr>
        <w:spacing w:before="400" w:after="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4"/>
          <w:shd w:fill="auto" w:val="clear"/>
        </w:rPr>
        <w:t xml:space="preserve">BAU (i.e NWR)</w:t>
      </w:r>
    </w:p>
    <w:p>
      <w:pPr>
        <w:numPr>
          <w:ilvl w:val="0"/>
          <w:numId w:val="8"/>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NWR (New World Retention) is going through redevelopment at the moment. We have asked to include the Disney+ model to allow us to present different modules within comms to customers. We will need to do some testing, for example, understand if we should be presenting Disney content to high propensity customers, OR if there is an incremental benefit to promoting to those who score lower on the model.</w:t>
      </w:r>
    </w:p>
    <w:p>
      <w:pPr>
        <w:spacing w:before="400" w:after="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4"/>
          <w:shd w:fill="auto" w:val="clear"/>
        </w:rPr>
        <w:t xml:space="preserve">What’s the problem we’re solving? </w:t>
      </w:r>
    </w:p>
    <w:p>
      <w:pPr>
        <w:numPr>
          <w:ilvl w:val="0"/>
          <w:numId w:val="10"/>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Optimising Extras business opportunities and applying a Machine learning model design can drive the subscribers’ growth, improve our campaign targeting, indirectly reduce churn and bring more profits to the business.</w:t>
      </w:r>
    </w:p>
    <w:p>
      <w:pPr>
        <w:numPr>
          <w:ilvl w:val="0"/>
          <w:numId w:val="10"/>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Increasing conversion of O2 Extras to AUTO ENROL represents a commercial opportunity to drive conversion rates up and offer customers more value for money, increasing customer satisfaction and NPS scores. </w:t>
      </w:r>
    </w:p>
    <w:p>
      <w:pPr>
        <w:spacing w:before="432" w:after="0" w:line="240"/>
        <w:ind w:right="0" w:left="0" w:firstLine="0"/>
        <w:jc w:val="left"/>
        <w:rPr>
          <w:rFonts w:ascii="Times New Roman" w:hAnsi="Times New Roman" w:cs="Times New Roman" w:eastAsia="Times New Roman"/>
          <w:color w:val="auto"/>
          <w:spacing w:val="-2"/>
          <w:position w:val="0"/>
          <w:sz w:val="34"/>
          <w:shd w:fill="auto" w:val="clear"/>
        </w:rPr>
      </w:pPr>
      <w:r>
        <w:rPr>
          <w:rFonts w:ascii="Times New Roman" w:hAnsi="Times New Roman" w:cs="Times New Roman" w:eastAsia="Times New Roman"/>
          <w:b/>
          <w:color w:val="auto"/>
          <w:spacing w:val="-2"/>
          <w:position w:val="0"/>
          <w:sz w:val="34"/>
          <w:shd w:fill="auto" w:val="clear"/>
        </w:rPr>
        <w:t xml:space="preserve">A) Customer journey</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We are predicting customers with a propensity to lapse onto a paid version and keep paying for at least 2 months starting with Auto Enroll.</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 </w:t>
      </w:r>
      <w:r>
        <w:object w:dxaOrig="8208" w:dyaOrig="1667">
          <v:rect xmlns:o="urn:schemas-microsoft-com:office:office" xmlns:v="urn:schemas-microsoft-com:vml" id="rectole0000000000" style="width:410.400000pt;height:8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Training was done on CDM tables for 360 customers.</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All the “usual” features (i.e. O2 product holding, contract_type, usage, behaviour, demographic, age, gender).  </w:t>
      </w:r>
    </w:p>
    <w:p>
      <w:pPr>
        <w:spacing w:before="326" w:after="0" w:line="240"/>
        <w:ind w:right="0" w:left="0" w:firstLine="0"/>
        <w:jc w:val="left"/>
        <w:rPr>
          <w:rFonts w:ascii="Times New Roman" w:hAnsi="Times New Roman" w:cs="Times New Roman" w:eastAsia="Times New Roman"/>
          <w:b/>
          <w:color w:val="auto"/>
          <w:spacing w:val="-1"/>
          <w:position w:val="0"/>
          <w:sz w:val="24"/>
          <w:shd w:fill="auto" w:val="clear"/>
        </w:rPr>
      </w:pPr>
      <w:r>
        <w:rPr>
          <w:rFonts w:ascii="Times New Roman" w:hAnsi="Times New Roman" w:cs="Times New Roman" w:eastAsia="Times New Roman"/>
          <w:b/>
          <w:color w:val="auto"/>
          <w:spacing w:val="-1"/>
          <w:position w:val="0"/>
          <w:sz w:val="32"/>
          <w:shd w:fill="auto" w:val="clear"/>
        </w:rPr>
        <w:t xml:space="preserve">B) Model Timeline for Data Collection</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We take three snapshots to train the data and an additional snapshot for final evaluation of the model as described below:</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object w:dxaOrig="11559" w:dyaOrig="8460">
          <v:rect xmlns:o="urn:schemas-microsoft-com:office:office" xmlns:v="urn:schemas-microsoft-com:vml" id="rectole0000000001" style="width:577.950000pt;height:42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30"/>
        <w:ind w:right="0" w:left="0" w:firstLine="0"/>
        <w:jc w:val="left"/>
        <w:rPr>
          <w:rFonts w:ascii="Segoe UI" w:hAnsi="Segoe UI" w:cs="Segoe UI" w:eastAsia="Segoe UI"/>
          <w:color w:val="auto"/>
          <w:spacing w:val="0"/>
          <w:position w:val="0"/>
          <w:sz w:val="21"/>
          <w:shd w:fill="auto" w:val="clear"/>
        </w:rPr>
      </w:pPr>
    </w:p>
    <w:p>
      <w:pPr>
        <w:spacing w:before="432" w:after="0" w:line="240"/>
        <w:ind w:right="0" w:left="0" w:firstLine="0"/>
        <w:jc w:val="left"/>
        <w:rPr>
          <w:rFonts w:ascii="Times New Roman" w:hAnsi="Times New Roman" w:cs="Times New Roman" w:eastAsia="Times New Roman"/>
          <w:color w:val="auto"/>
          <w:spacing w:val="-2"/>
          <w:position w:val="0"/>
          <w:sz w:val="34"/>
          <w:shd w:fill="auto" w:val="clear"/>
        </w:rPr>
      </w:pPr>
      <w:r>
        <w:rPr>
          <w:rFonts w:ascii="Times New Roman" w:hAnsi="Times New Roman" w:cs="Times New Roman" w:eastAsia="Times New Roman"/>
          <w:b/>
          <w:color w:val="auto"/>
          <w:spacing w:val="-2"/>
          <w:position w:val="0"/>
          <w:sz w:val="34"/>
          <w:shd w:fill="auto" w:val="clear"/>
        </w:rPr>
        <w:t xml:space="preserve">C. Target variable </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Through the purchase process (new or upgrade), we will be given  to customers the option to choose an Extra if you are eligible. Customer can either: </w:t>
      </w:r>
    </w:p>
    <w:p>
      <w:pPr>
        <w:numPr>
          <w:ilvl w:val="0"/>
          <w:numId w:val="20"/>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Choose an Extra right there. In this case their allocate Disney will start right away and there will be no Choose Later bolt on at all.</w:t>
      </w:r>
    </w:p>
    <w:p>
      <w:pPr>
        <w:numPr>
          <w:ilvl w:val="0"/>
          <w:numId w:val="20"/>
        </w:numPr>
        <w:tabs>
          <w:tab w:val="left" w:pos="720" w:leader="none"/>
        </w:tabs>
        <w:spacing w:before="0" w:after="0" w:line="240"/>
        <w:ind w:right="0" w:left="720" w:hanging="36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Or they can say they don’t want to choose anything. In this case they will be allocated a choose later BO that is valid for 28 days, i.e. customer has 28 days to choose something. If they don’t, they Choose later BO will expire after 28 days and customer lost the opportunity to choose anything</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The customers who have the allocated Disney product, they still have to go and redeem it with the partner. At that point the product goes from an Allocated one to a Redeemed one.</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Then at the end of the FOC period the product goes into an Auto Enrol one (unless the customer opts out of this).</w:t>
      </w:r>
    </w:p>
    <w:p>
      <w:pPr>
        <w:spacing w:before="100" w:after="100" w:line="240"/>
        <w:ind w:right="0" w:left="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 xml:space="preserve">The target variable is an indicator of whether or not a given customer has gone through the process above and paid as Auto Enrol for at least 2 months, in summary target takes 10 months to be evaluated.</w:t>
      </w:r>
    </w:p>
    <w:p>
      <w:pPr>
        <w:spacing w:before="100" w:after="100" w:line="240"/>
        <w:ind w:right="0" w:left="0" w:firstLine="0"/>
        <w:jc w:val="left"/>
        <w:rPr>
          <w:rFonts w:ascii="Times New Roman" w:hAnsi="Times New Roman" w:cs="Times New Roman" w:eastAsia="Times New Roman"/>
          <w:b/>
          <w:color w:val="auto"/>
          <w:spacing w:val="-2"/>
          <w:position w:val="0"/>
          <w:sz w:val="3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0">
    <w:abstractNumId w:val="18"/>
  </w:num>
  <w:num w:numId="12">
    <w:abstractNumId w:val="12"/>
  </w:num>
  <w:num w:numId="14">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