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abca98ab9dfe3164db60fcb66e09192e2e5f3be"/>
    <w:p>
      <w:pPr>
        <w:pStyle w:val="Heading1"/>
      </w:pPr>
      <w:r>
        <w:t xml:space="preserve">Proposal: Replacing ovf-env.xml with WireServer Provisioning Endpoints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Replace the OVF-over-CDROM provisioning mechanism (</w:t>
      </w:r>
      <w:r>
        <w:rPr>
          <w:rStyle w:val="VerbatimChar"/>
        </w:rPr>
        <w:t xml:space="preserve">ovf-env.xml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/dev/sr0</w:t>
      </w:r>
      <w:r>
        <w:t xml:space="preserve">) with HTTP-based delivery via WireServer. Three options are</w:t>
      </w:r>
      <w:r>
        <w:t xml:space="preserve"> </w:t>
      </w:r>
      <w:r>
        <w:t xml:space="preserve">presented, ranging from a minimal secrets-only endpoints to a full JSON</w:t>
      </w:r>
      <w:r>
        <w:t xml:space="preserve"> </w:t>
      </w:r>
      <w:r>
        <w:t xml:space="preserve">consolidation of all provisioning fields.</w:t>
      </w:r>
    </w:p>
    <w:bookmarkEnd w:id="20"/>
    <w:bookmarkStart w:id="26" w:name="background"/>
    <w:p>
      <w:pPr>
        <w:pStyle w:val="Heading2"/>
      </w:pPr>
      <w:r>
        <w:t xml:space="preserve">Background</w:t>
      </w:r>
    </w:p>
    <w:bookmarkStart w:id="21" w:name="current-provisioning-architecture"/>
    <w:p>
      <w:pPr>
        <w:pStyle w:val="Heading3"/>
      </w:pPr>
      <w:r>
        <w:t xml:space="preserve">Current provisioning architecture</w:t>
      </w:r>
    </w:p>
    <w:p>
      <w:pPr>
        <w:pStyle w:val="FirstParagraph"/>
      </w:pPr>
      <w:r>
        <w:t xml:space="preserve">Azure Linux VMs are provisioned by</w:t>
      </w:r>
      <w:r>
        <w:t xml:space="preserve"> </w:t>
      </w:r>
      <w:r>
        <w:rPr>
          <w:rStyle w:val="VerbatimChar"/>
        </w:rPr>
        <w:t xml:space="preserve">DataSourceAzure</w:t>
      </w:r>
      <w:r>
        <w:t xml:space="preserve"> </w:t>
      </w:r>
      <w:r>
        <w:t xml:space="preserve">in cloud-init, which</w:t>
      </w:r>
      <w:r>
        <w:t xml:space="preserve"> </w:t>
      </w:r>
      <w:r>
        <w:t xml:space="preserve">reads configuration from three separate sources during boot: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/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/dev/sr0</w:t>
            </w:r>
            <w:r>
              <w:t xml:space="preserve"> </w:t>
            </w:r>
            <w:r>
              <w:t xml:space="preserve">CDROM (XML) or IMDS</w:t>
            </w:r>
            <w:r>
              <w:t xml:space="preserve"> </w:t>
            </w:r>
            <w:r>
              <w:rPr>
                <w:rStyle w:val="VerbatimChar"/>
              </w:rPr>
              <w:t xml:space="preserve">/reprovisiondata</w:t>
            </w:r>
            <w:r>
              <w:t xml:space="preserve"> </w:t>
            </w:r>
            <w:r>
              <w:t xml:space="preserve">for 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http://169.254.169.254/metadata/instance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WireServer GoalState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http://168.63.129.16/machine/?comp=goalstate</w:t>
            </w:r>
            <w:r>
              <w:t xml:space="preserve"> </w:t>
            </w:r>
            <w:r>
              <w:t xml:space="preserve">(XML)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containerId</w:t>
      </w:r>
      <w:r>
        <w:t xml:space="preserve"> </w:t>
      </w:r>
      <w:r>
        <w:t xml:space="preserve">from GoalState is used only for legacy health 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/machine?comp=health</w:t>
      </w:r>
      <w:r>
        <w:t xml:space="preserve">). With the new</w:t>
      </w:r>
      <w:r>
        <w:t xml:space="preserve"> </w:t>
      </w:r>
      <w:r>
        <w:rPr>
          <w:rStyle w:val="VerbatimChar"/>
        </w:rPr>
        <w:t xml:space="preserve">/provisioning/health</w:t>
      </w:r>
      <w:r>
        <w:t xml:space="preserve"> </w:t>
      </w:r>
      <w:r>
        <w:t xml:space="preserve">endpoint,</w:t>
      </w:r>
      <w:r>
        <w:t xml:space="preserve"> </w:t>
      </w:r>
      <w:r>
        <w:t xml:space="preserve">the server identifies the VM from request context, so this field is no</w:t>
      </w:r>
      <w:r>
        <w:t xml:space="preserve"> </w:t>
      </w:r>
      <w:r>
        <w:t xml:space="preserve">longer needed by the client.</w:t>
      </w:r>
    </w:p>
    <w:bookmarkEnd w:id="21"/>
    <w:bookmarkStart w:id="22" w:name="current-provisioning-flow"/>
    <w:p>
      <w:pPr>
        <w:pStyle w:val="Heading3"/>
      </w:pPr>
      <w:r>
        <w:t xml:space="preserve">Current provisioning flow</w:t>
      </w:r>
    </w:p>
    <w:p>
      <w:pPr>
        <w:pStyle w:val="FirstParagraph"/>
      </w:pPr>
      <w:r>
        <w:t xml:space="preserve">The following sequence describes how cloud-init provisions a</w:t>
      </w:r>
      <w:r>
        <w:t xml:space="preserve"> </w:t>
      </w:r>
      <w:r>
        <w:t xml:space="preserve">standard Linux VM today:</w:t>
      </w:r>
    </w:p>
    <w:p>
      <w:pPr>
        <w:pStyle w:val="SourceCode"/>
      </w:pPr>
      <w:r>
        <w:rPr>
          <w:rStyle w:val="VerbatimChar"/>
        </w:rPr>
        <w:t xml:space="preserve"> 1. Read OVF from CDROM or fallback source</w:t>
      </w:r>
      <w:r>
        <w:br/>
      </w:r>
      <w:r>
        <w:rPr>
          <w:rStyle w:val="VerbatimChar"/>
        </w:rPr>
        <w:t xml:space="preserve">    Mount /dev/sr0 (UDF), parse ovf-env.xml.</w:t>
      </w:r>
      <w:r>
        <w:br/>
      </w:r>
      <w:r>
        <w:rPr>
          <w:rStyle w:val="VerbatimChar"/>
        </w:rPr>
        <w:t xml:space="preserve">    → adminUsername, adminPassword, hostname, customData,</w:t>
      </w:r>
      <w:r>
        <w:br/>
      </w:r>
      <w:r>
        <w:rPr>
          <w:rStyle w:val="VerbatimChar"/>
        </w:rPr>
        <w:t xml:space="preserve">      disablePasswordAuthentication, publicKeys (fingerprints),</w:t>
      </w:r>
      <w:r>
        <w:br/>
      </w:r>
      <w:r>
        <w:rPr>
          <w:rStyle w:val="VerbatimChar"/>
        </w:rPr>
        <w:t xml:space="preserve">      preprovisionedVm, preprovisionedVmType, provisionGuestProxyAgent.</w:t>
      </w:r>
      <w:r>
        <w:br/>
      </w:r>
      <w:r>
        <w:rPr>
          <w:rStyle w:val="VerbatimChar"/>
        </w:rPr>
        <w:t xml:space="preserve">    If not found: warn and continue (no password/customData support).</w:t>
      </w:r>
      <w:r>
        <w:br/>
      </w:r>
      <w:r>
        <w:br/>
      </w:r>
      <w:r>
        <w:rPr>
          <w:rStyle w:val="VerbatimChar"/>
        </w:rPr>
        <w:t xml:space="preserve"> 2. DHCP on primary NIC</w:t>
      </w:r>
      <w:r>
        <w:br/>
      </w:r>
      <w:r>
        <w:rPr>
          <w:rStyle w:val="VerbatimChar"/>
        </w:rPr>
        <w:t xml:space="preserve">    Acquire ephemeral DHCPv4 lease, extract WireServer IP from</w:t>
      </w:r>
      <w:r>
        <w:br/>
      </w:r>
      <w:r>
        <w:rPr>
          <w:rStyle w:val="VerbatimChar"/>
        </w:rPr>
        <w:t xml:space="preserve">    DHCP option 245, confirm connectivity to IMDS and WireServer.</w:t>
      </w:r>
      <w:r>
        <w:br/>
      </w:r>
      <w:r>
        <w:br/>
      </w:r>
      <w:r>
        <w:rPr>
          <w:rStyle w:val="VerbatimChar"/>
        </w:rPr>
        <w:t xml:space="preserve"> 3. If provisionGuestProxyAgent == true:</w:t>
      </w:r>
      <w:r>
        <w:br/>
      </w:r>
      <w:r>
        <w:rPr>
          <w:rStyle w:val="VerbatimChar"/>
        </w:rPr>
        <w:t xml:space="preserve">      Run: azure-proxy-agent --status --wait 120</w:t>
      </w:r>
      <w:r>
        <w:br/>
      </w:r>
      <w:r>
        <w:br/>
      </w:r>
      <w:r>
        <w:rPr>
          <w:rStyle w:val="VerbatimChar"/>
        </w:rPr>
        <w:t xml:space="preserve"> 4. GET http://169.254.169.254/metadata/instance</w:t>
      </w:r>
      <w:r>
        <w:br/>
      </w:r>
      <w:r>
        <w:rPr>
          <w:rStyle w:val="VerbatimChar"/>
        </w:rPr>
        <w:t xml:space="preserve">        ?api-version=2021-08-01&amp;extended=true</w:t>
      </w:r>
      <w:r>
        <w:br/>
      </w:r>
      <w:r>
        <w:rPr>
          <w:rStyle w:val="VerbatimChar"/>
        </w:rPr>
        <w:t xml:space="preserve">    → network.*, vmId, location, platformFaultDomain, userData,</w:t>
      </w:r>
      <w:r>
        <w:br/>
      </w:r>
      <w:r>
        <w:rPr>
          <w:rStyle w:val="VerbatimChar"/>
        </w:rPr>
        <w:t xml:space="preserve">      osProfile, publicKeys (keyData), ppsType, hasCustomData.</w:t>
      </w:r>
      <w:r>
        <w:br/>
      </w:r>
      <w:r>
        <w:rPr>
          <w:rStyle w:val="VerbatimChar"/>
        </w:rPr>
        <w:t xml:space="preserve">    On HTTP 400: fall back to api-version=2019-06-01.</w:t>
      </w:r>
      <w:r>
        <w:br/>
      </w:r>
      <w:r>
        <w:br/>
      </w:r>
      <w:r>
        <w:rPr>
          <w:rStyle w:val="VerbatimChar"/>
        </w:rPr>
        <w:t xml:space="preserve"> 5. GET http://168.63.129.16/machine/?comp=goalstate</w:t>
      </w:r>
      <w:r>
        <w:br/>
      </w:r>
      <w:r>
        <w:rPr>
          <w:rStyle w:val="VerbatimChar"/>
        </w:rPr>
        <w:t xml:space="preserve">    → containerId, instanceId (XML).</w:t>
      </w:r>
      <w:r>
        <w:br/>
      </w:r>
      <w:r>
        <w:br/>
      </w:r>
      <w:r>
        <w:rPr>
          <w:rStyle w:val="VerbatimChar"/>
        </w:rPr>
        <w:t xml:space="preserve"> 6. POST http://168.63.129.16/machine?comp=health</w:t>
      </w:r>
      <w:r>
        <w:br/>
      </w:r>
      <w:r>
        <w:rPr>
          <w:rStyle w:val="VerbatimChar"/>
        </w:rPr>
        <w:t xml:space="preserve">    Body: XML health document with containerId, instanceId,</w:t>
      </w:r>
      <w:r>
        <w:br/>
      </w:r>
      <w:r>
        <w:rPr>
          <w:rStyle w:val="VerbatimChar"/>
        </w:rPr>
        <w:t xml:space="preserve">    state "Ready".</w:t>
      </w:r>
      <w:r>
        <w:br/>
      </w:r>
      <w:r>
        <w:rPr>
          <w:rStyle w:val="VerbatimChar"/>
        </w:rPr>
        <w:t xml:space="preserve">    (Steps 5–6 are being replaced — see Health reporting</w:t>
      </w:r>
      <w:r>
        <w:br/>
      </w:r>
      <w:r>
        <w:rPr>
          <w:rStyle w:val="VerbatimChar"/>
        </w:rPr>
        <w:t xml:space="preserve">    consolidation below.)</w:t>
      </w:r>
      <w:r>
        <w:br/>
      </w:r>
      <w:r>
        <w:br/>
      </w:r>
      <w:r>
        <w:rPr>
          <w:rStyle w:val="VerbatimChar"/>
        </w:rPr>
        <w:t xml:space="preserve"> 7. If PPS: wait for network event, then:</w:t>
      </w:r>
      <w:r>
        <w:br/>
      </w:r>
      <w:r>
        <w:rPr>
          <w:rStyle w:val="VerbatimChar"/>
        </w:rPr>
        <w:t xml:space="preserve">      GET http://169.254.169.254/metadata/reprovisiondata</w:t>
      </w:r>
      <w:r>
        <w:br/>
      </w:r>
      <w:r>
        <w:rPr>
          <w:rStyle w:val="VerbatimChar"/>
        </w:rPr>
        <w:t xml:space="preserve">          ?api-version=2019-06-01</w:t>
      </w:r>
      <w:r>
        <w:br/>
      </w:r>
      <w:r>
        <w:rPr>
          <w:rStyle w:val="VerbatimChar"/>
        </w:rPr>
        <w:t xml:space="preserve">      → ovf-env.xml (same XML schema, delivered over IMDS).</w:t>
      </w:r>
      <w:r>
        <w:br/>
      </w:r>
      <w:r>
        <w:rPr>
          <w:rStyle w:val="VerbatimChar"/>
        </w:rPr>
        <w:t xml:space="preserve">      Re-run from step 4 with new OVF and fresh IMDS metadata.</w:t>
      </w:r>
      <w:r>
        <w:br/>
      </w:r>
      <w:r>
        <w:br/>
      </w:r>
      <w:r>
        <w:rPr>
          <w:rStyle w:val="VerbatimChar"/>
        </w:rPr>
        <w:t xml:space="preserve"> 8. Apply configuration</w:t>
      </w:r>
    </w:p>
    <w:bookmarkEnd w:id="22"/>
    <w:bookmarkStart w:id="23" w:name="health-reporting-consolidation"/>
    <w:p>
      <w:pPr>
        <w:pStyle w:val="Heading3"/>
      </w:pPr>
      <w:r>
        <w:t xml:space="preserve">Health reporting consolidation</w:t>
      </w:r>
    </w:p>
    <w:p>
      <w:pPr>
        <w:pStyle w:val="FirstParagraph"/>
      </w:pPr>
      <w:r>
        <w:t xml:space="preserve">Cloud-init is independently replacing the legacy two-step health</w:t>
      </w:r>
      <w:r>
        <w:t xml:space="preserve"> </w:t>
      </w:r>
      <w:r>
        <w:t xml:space="preserve">reporting protocol (steps 5–6 above) with a single JSON endpoint:</w:t>
      </w:r>
    </w:p>
    <w:p>
      <w:pPr>
        <w:pStyle w:val="SourceCode"/>
      </w:pPr>
      <w:r>
        <w:rPr>
          <w:rStyle w:val="VerbatimChar"/>
        </w:rPr>
        <w:t xml:space="preserve">Legacy:</w:t>
      </w:r>
      <w:r>
        <w:br/>
      </w:r>
      <w:r>
        <w:rPr>
          <w:rStyle w:val="VerbatimChar"/>
        </w:rPr>
        <w:t xml:space="preserve">  GET  http://168.63.129.16/machine/?comp=goalstate   → containerId, incarnation (XML)</w:t>
      </w:r>
      <w:r>
        <w:br/>
      </w:r>
      <w:r>
        <w:rPr>
          <w:rStyle w:val="VerbatimChar"/>
        </w:rPr>
        <w:t xml:space="preserve">  POST http://168.63.129.16/machine?comp=health        → XML with containerId,</w:t>
      </w:r>
      <w:r>
        <w:br/>
      </w:r>
      <w:r>
        <w:rPr>
          <w:rStyle w:val="VerbatimChar"/>
        </w:rPr>
        <w:t xml:space="preserve">                                                         incarnationId, etc.</w:t>
      </w:r>
      <w:r>
        <w:br/>
      </w:r>
      <w:r>
        <w:br/>
      </w:r>
      <w:r>
        <w:rPr>
          <w:rStyle w:val="VerbatimChar"/>
        </w:rPr>
        <w:t xml:space="preserve">New:</w:t>
      </w:r>
      <w:r>
        <w:br/>
      </w:r>
      <w:r>
        <w:rPr>
          <w:rStyle w:val="VerbatimChar"/>
        </w:rPr>
        <w:t xml:space="preserve">  POST http://168.63.129.16/provisioning/health</w:t>
      </w:r>
      <w:r>
        <w:br/>
      </w:r>
      <w:r>
        <w:rPr>
          <w:rStyle w:val="VerbatimChar"/>
        </w:rPr>
        <w:t xml:space="preserve">  Body: { "state": "ready" }   or   { "state": "error", "details": { ... } }</w:t>
      </w:r>
    </w:p>
    <w:p>
      <w:pPr>
        <w:pStyle w:val="FirstParagraph"/>
      </w:pPr>
      <w:r>
        <w:t xml:space="preserve">The server identifies the VM from request context — no</w:t>
      </w:r>
      <w:r>
        <w:t xml:space="preserve"> </w:t>
      </w:r>
      <w:r>
        <w:rPr>
          <w:rStyle w:val="VerbatimChar"/>
        </w:rPr>
        <w:t xml:space="preserve">containerId</w:t>
      </w:r>
      <w:r>
        <w:t xml:space="preserve"> </w:t>
      </w:r>
      <w:r>
        <w:t xml:space="preserve">required. This work is happening regardless of which option is chosen</w:t>
      </w:r>
      <w:r>
        <w:t xml:space="preserve"> </w:t>
      </w:r>
      <w:r>
        <w:t xml:space="preserve">in this proposal. The provisioning flows in the rest of this document</w:t>
      </w:r>
      <w:r>
        <w:t xml:space="preserve"> </w:t>
      </w:r>
      <w:r>
        <w:t xml:space="preserve">assume the new</w:t>
      </w:r>
      <w:r>
        <w:t xml:space="preserve"> </w:t>
      </w:r>
      <w:r>
        <w:rPr>
          <w:rStyle w:val="VerbatimChar"/>
        </w:rPr>
        <w:t xml:space="preserve">/provisioning/health</w:t>
      </w:r>
      <w:r>
        <w:t xml:space="preserve"> </w:t>
      </w:r>
      <w:r>
        <w:t xml:space="preserve">endpoint is in use and omit</w:t>
      </w:r>
      <w:r>
        <w:t xml:space="preserve"> </w:t>
      </w:r>
      <w:r>
        <w:t xml:space="preserve">GoalState details for brevity.</w:t>
      </w:r>
    </w:p>
    <w:bookmarkEnd w:id="23"/>
    <w:bookmarkStart w:id="24" w:name="problems-with-the-current-approach"/>
    <w:p>
      <w:pPr>
        <w:pStyle w:val="Heading3"/>
      </w:pPr>
      <w:r>
        <w:t xml:space="preserve">Problems with the current 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CDROM dependency</w:t>
      </w:r>
      <w:r>
        <w:t xml:space="preserve"> </w:t>
      </w:r>
      <w:r>
        <w:t xml:space="preserve">— CDROM-based provisioning media requires:</w:t>
      </w:r>
    </w:p>
    <w:p>
      <w:pPr>
        <w:numPr>
          <w:ilvl w:val="1"/>
          <w:numId w:val="1002"/>
        </w:numPr>
        <w:pStyle w:val="Compact"/>
      </w:pPr>
      <w:r>
        <w:t xml:space="preserve">Generation of</w:t>
      </w:r>
      <w:r>
        <w:t xml:space="preserve"> </w:t>
      </w:r>
      <w:r>
        <w:rPr>
          <w:rStyle w:val="VerbatimChar"/>
        </w:rPr>
        <w:t xml:space="preserve">ovf-env.xml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customData.bin</w:t>
      </w:r>
      <w:r>
        <w:t xml:space="preserve"> </w:t>
      </w:r>
      <w:r>
        <w:t xml:space="preserve">on the host.</w:t>
      </w:r>
    </w:p>
    <w:p>
      <w:pPr>
        <w:numPr>
          <w:ilvl w:val="1"/>
          <w:numId w:val="1002"/>
        </w:numPr>
        <w:pStyle w:val="Compact"/>
      </w:pPr>
      <w:r>
        <w:t xml:space="preserve">Creation of a UDF/ISO image containing these files.</w:t>
      </w:r>
    </w:p>
    <w:p>
      <w:pPr>
        <w:numPr>
          <w:ilvl w:val="1"/>
          <w:numId w:val="1002"/>
        </w:numPr>
        <w:pStyle w:val="Compact"/>
      </w:pPr>
      <w:r>
        <w:t xml:space="preserve">Guest-side discovery, mounting, and ejection of the media.</w:t>
      </w:r>
    </w:p>
    <w:p>
      <w:pPr>
        <w:numPr>
          <w:ilvl w:val="1"/>
          <w:numId w:val="1002"/>
        </w:numPr>
        <w:pStyle w:val="Compact"/>
      </w:pPr>
      <w:r>
        <w:t xml:space="preserve">Host-side ejection of media upon provisioning completion.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XML complexity</w:t>
      </w:r>
      <w:r>
        <w:t xml:space="preserve"> </w:t>
      </w:r>
      <w:r>
        <w:t xml:space="preserve">— Regardless of delivery mechanism, OVF is XML.</w:t>
      </w:r>
      <w:r>
        <w:t xml:space="preserve"> </w:t>
      </w:r>
      <w:r>
        <w:t xml:space="preserve">This differs from the JSON-based IMDS used for most metadata.</w:t>
      </w:r>
    </w:p>
    <w:bookmarkEnd w:id="24"/>
    <w:bookmarkStart w:id="25" w:name="provisioning-field-inventory"/>
    <w:p>
      <w:pPr>
        <w:pStyle w:val="Heading3"/>
      </w:pPr>
      <w:r>
        <w:t xml:space="preserve">Provisioning field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Source Path(s)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admin/system user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compute.osProfile.adminUsername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 password (plaintext).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LinuxProvisioningConfigurationSet/UserPassword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User-provided provisioning payload (Base64-decoded on parse).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disableAdminAccount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admin account should be disabled. 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compute.osProfile.disableAdminAccount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LinuxProvisioningConfigurationSet/DisableAdminAccount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disablePasswordAuthentication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SSH password auth should be disabled.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compute.osProfile.disablePasswordAuthentication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LinuxProvisioningConfigurationSet/DisableSshPasswordAuthentication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VM was configured with custom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extended.compute.hasCustomData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computer name (</w:t>
            </w:r>
            <w:r>
              <w:rPr>
                <w:rStyle w:val="VerbatimChar"/>
              </w:rPr>
              <w:t xml:space="preserve">compute.osProfile.computerName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compute.osProfile.computerName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LinuxProvisioningConfigurationSet/HostName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NIC configuration (MACs, IPv4/IPv6, subnet prefixes). No secrets.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network.interface[]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platformFaultDomain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domain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compute.platformFaultDomain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preprovisionedVm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Pre-provisioned VM mode. 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OVF:</w:t>
            </w:r>
            <w:r>
              <w:t xml:space="preserve"> </w:t>
            </w:r>
            <w:r>
              <w:rPr>
                <w:rStyle w:val="VerbatimChar"/>
              </w:rPr>
              <w:t xml:space="preserve">PlatformSettings/PreprovisionedVm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preprovisionedVmType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PPS type: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OS_DISK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extended.compute.ppsType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PlatformSettings/PreprovisionedVMType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provisionGuestProxyAgent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Azure Guest Proxy Agent should be enabled. 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OVF:</w:t>
            </w:r>
            <w:r>
              <w:t xml:space="preserve"> </w:t>
            </w:r>
            <w:r>
              <w:rPr>
                <w:rStyle w:val="VerbatimChar"/>
              </w:rPr>
              <w:t xml:space="preserve">PlatformSettings/ProvisionGuestProxyAgent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publicKeys.*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public keys. IMDS:</w:t>
            </w:r>
            <w:r>
              <w:t xml:space="preserve"> </w:t>
            </w:r>
            <w:r>
              <w:rPr>
                <w:rStyle w:val="VerbatimChar"/>
              </w:rPr>
              <w:t xml:space="preserve">keyData</w:t>
            </w:r>
            <w:r>
              <w:t xml:space="preserve"> </w:t>
            </w:r>
            <w:r>
              <w:t xml:space="preserve">in OpenSSH format. OVF: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per key.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compute.publicKeys[].keyData</w:t>
            </w:r>
            <w:r>
              <w:t xml:space="preserve">, OVF:</w:t>
            </w:r>
            <w:r>
              <w:t xml:space="preserve"> </w:t>
            </w:r>
            <w:r>
              <w:rPr>
                <w:rStyle w:val="VerbatimChar"/>
              </w:rPr>
              <w:t xml:space="preserve">SSH/PublicKeys/PublicKey/{Fingerprint,Path,Value}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 (Base64-encoded). Fallback when no OVF</w:t>
            </w:r>
            <w:r>
              <w:t xml:space="preserve"> </w:t>
            </w:r>
            <w:r>
              <w:rPr>
                <w:rStyle w:val="VerbatimChar"/>
              </w:rPr>
              <w:t xml:space="preserve">customData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compute.userData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VM identifier.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IMDS:</w:t>
            </w:r>
            <w:r>
              <w:t xml:space="preserve"> </w:t>
            </w:r>
            <w:r>
              <w:rPr>
                <w:rStyle w:val="VerbatimChar"/>
              </w:rPr>
              <w:t xml:space="preserve">compute.vmId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Cloud-init re-reads the following fields from IMDS on every boot (not just</w:t>
      </w:r>
      <w:r>
        <w:t xml:space="preserve"> </w:t>
      </w:r>
      <w:r>
        <w:t xml:space="preserve">first provisioning):</w:t>
      </w:r>
      <w:r>
        <w:t xml:space="preserve"> </w:t>
      </w:r>
      <w:r>
        <w:rPr>
          <w:rStyle w:val="VerbatimChar"/>
        </w:rPr>
        <w:t xml:space="preserve">adminUsername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disablePasswordAuthentication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platformFaultDomain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publicKeys.*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vmId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hasCustomData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ppsType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network.*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9" w:name="proposal"/>
    <w:p>
      <w:pPr>
        <w:pStyle w:val="Heading2"/>
      </w:pPr>
      <w:r>
        <w:t xml:space="preserve">Proposal</w:t>
      </w:r>
    </w:p>
    <w:p>
      <w:pPr>
        <w:pStyle w:val="FirstParagraph"/>
      </w:pPr>
      <w:r>
        <w:t xml:space="preserve">All three options use a common</w:t>
      </w:r>
      <w:r>
        <w:t xml:space="preserve"> </w:t>
      </w:r>
      <w:r>
        <w:rPr>
          <w:rStyle w:val="VerbatimChar"/>
        </w:rPr>
        <w:t xml:space="preserve">/provisioning/</w:t>
      </w:r>
      <w:r>
        <w:t xml:space="preserve"> </w:t>
      </w:r>
      <w:r>
        <w:t xml:space="preserve">namespace on WireServer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168.63.129.16</w:t>
      </w:r>
      <w:r>
        <w:t xml:space="preserve">), alongside the existing</w:t>
      </w:r>
      <w:r>
        <w:t xml:space="preserve"> </w:t>
      </w:r>
      <w:r>
        <w:rPr>
          <w:rStyle w:val="VerbatimChar"/>
        </w:rPr>
        <w:t xml:space="preserve">/provisioning/health</w:t>
      </w:r>
      <w:r>
        <w:t xml:space="preserve"> </w:t>
      </w:r>
      <w:r>
        <w:t xml:space="preserve">endpoint</w:t>
      </w:r>
      <w:r>
        <w:t xml:space="preserve"> </w:t>
      </w:r>
      <w:r>
        <w:t xml:space="preserve">already being implemented for health reporting:</w:t>
      </w:r>
    </w:p>
    <w:p>
      <w:pPr>
        <w:pStyle w:val="SourceCode"/>
      </w:pPr>
      <w:r>
        <w:rPr>
          <w:rStyle w:val="VerbatimChar"/>
        </w:rPr>
        <w:t xml:space="preserve">/provisioning/health                        ← POST: report ready/error (all options)</w:t>
      </w:r>
      <w:r>
        <w:br/>
      </w:r>
      <w:r>
        <w:rPr>
          <w:rStyle w:val="VerbatimChar"/>
        </w:rPr>
        <w:t xml:space="preserve">/provisioning/config                        ← GET:  full JSON config (Option 3)</w:t>
      </w:r>
      <w:r>
        <w:br/>
      </w:r>
      <w:r>
        <w:rPr>
          <w:rStyle w:val="VerbatimChar"/>
        </w:rPr>
        <w:t xml:space="preserve">/provisioning/config?format=ovf             ← GET:  OVF XML document (Option 2)</w:t>
      </w:r>
      <w:r>
        <w:br/>
      </w:r>
      <w:r>
        <w:rPr>
          <w:rStyle w:val="VerbatimChar"/>
        </w:rPr>
        <w:t xml:space="preserve">/provisioning/config/customData             ← GET:  single field (Option 1)</w:t>
      </w:r>
      <w:r>
        <w:br/>
      </w:r>
      <w:r>
        <w:rPr>
          <w:rStyle w:val="VerbatimChar"/>
        </w:rPr>
        <w:t xml:space="preserve">/provisioning/config/adminPassword          ← GET:  single field (Option 1)</w:t>
      </w:r>
    </w:p>
    <w:p>
      <w:pPr>
        <w:pStyle w:val="FirstParagraph"/>
      </w:pPr>
      <w:r>
        <w:t xml:space="preserve">This consolidates all provisioning lifecycle endpoints under one path</w:t>
      </w:r>
      <w:r>
        <w:t xml:space="preserve"> </w:t>
      </w:r>
      <w:r>
        <w:t xml:space="preserve">prefix, which simplifies host-side routing and state gating — the entire</w:t>
      </w:r>
      <w:r>
        <w:t xml:space="preserve"> </w:t>
      </w:r>
      <w:r>
        <w:rPr>
          <w:rStyle w:val="VerbatimChar"/>
        </w:rPr>
        <w:t xml:space="preserve">/provisioning/config</w:t>
      </w:r>
      <w:r>
        <w:t xml:space="preserve"> </w:t>
      </w:r>
      <w:r>
        <w:t xml:space="preserve">tree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after report-ready, ensuring</w:t>
      </w:r>
      <w:r>
        <w:t xml:space="preserve"> </w:t>
      </w:r>
      <w:r>
        <w:t xml:space="preserve">secrets are not accessible post-provisioning.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query parameter</w:t>
      </w:r>
      <w:r>
        <w:t xml:space="preserve"> </w:t>
      </w:r>
      <w:r>
        <w:t xml:space="preserve">allows the same resource (</w:t>
      </w:r>
      <w:r>
        <w:rPr>
          <w:rStyle w:val="VerbatimChar"/>
        </w:rPr>
        <w:t xml:space="preserve">/provisioning/config</w:t>
      </w:r>
      <w:r>
        <w:t xml:space="preserve">) to be served as JSON</w:t>
      </w:r>
      <w:r>
        <w:t xml:space="preserve"> </w:t>
      </w:r>
      <w:r>
        <w:t xml:space="preserve">(default) or OVF XML, rather than using separate paths for different</w:t>
      </w:r>
      <w:r>
        <w:t xml:space="preserve"> </w:t>
      </w:r>
      <w:r>
        <w:t xml:space="preserve">serializations of the same data.</w:t>
      </w:r>
    </w:p>
    <w:p>
      <w:pPr>
        <w:pStyle w:val="BodyText"/>
      </w:pPr>
      <w:r>
        <w:t xml:space="preserve">All options share the HTTP status codes, security model, error handling, and</w:t>
      </w:r>
      <w:r>
        <w:t xml:space="preserve"> </w:t>
      </w:r>
      <w:r>
        <w:t xml:space="preserve">retry strategy defined in</w:t>
      </w:r>
      <w:r>
        <w:t xml:space="preserve"> </w:t>
      </w:r>
      <w:hyperlink w:anchor="common-infrastructure">
        <w:r>
          <w:rPr>
            <w:rStyle w:val="Hyperlink"/>
          </w:rPr>
          <w:t xml:space="preserve">Common infrastructure</w:t>
        </w:r>
      </w:hyperlink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Start w:id="31" w:name="option-1-secrets-only-via-wireserver"/>
    <w:p>
      <w:pPr>
        <w:pStyle w:val="Heading3"/>
      </w:pPr>
      <w:r>
        <w:t xml:space="preserve">Option 1 — Secrets only via WireServer</w:t>
      </w:r>
    </w:p>
    <w:p>
      <w:pPr>
        <w:pStyle w:val="FirstParagraph"/>
      </w:pPr>
      <w:r>
        <w:t xml:space="preserve">The minimal change to decouple secret delivery from OVF — two new</w:t>
      </w:r>
      <w:r>
        <w:t xml:space="preserve"> </w:t>
      </w:r>
      <w:r>
        <w:t xml:space="preserve">WireServer endpoints for the fields only available via</w:t>
      </w:r>
      <w:r>
        <w:t xml:space="preserve"> </w:t>
      </w:r>
      <w:r>
        <w:rPr>
          <w:rStyle w:val="VerbatimChar"/>
        </w:rPr>
        <w:t xml:space="preserve">ovf-env.xml</w:t>
      </w:r>
      <w:r>
        <w:t xml:space="preserve"> </w:t>
      </w:r>
      <w:r>
        <w:t xml:space="preserve">today, plus one new IMDS flag: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/provisioning/config/customData</w:t>
      </w:r>
      <w:r>
        <w:t xml:space="preserve"> </w:t>
      </w:r>
      <w:r>
        <w:t xml:space="preserve">— custom data payload.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/provisioning/config/adminPassword</w:t>
      </w:r>
      <w:r>
        <w:t xml:space="preserve"> </w:t>
      </w:r>
      <w:r>
        <w:t xml:space="preserve">— admin password.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hasAdminPassword</w:t>
      </w:r>
      <w:r>
        <w:t xml:space="preserve"> </w:t>
      </w:r>
      <w:r>
        <w:t xml:space="preserve">IMDS flag — signals whether to fetch the password.</w:t>
      </w:r>
    </w:p>
    <w:p>
      <w:pPr>
        <w:pStyle w:val="FirstParagraph"/>
      </w:pPr>
      <w:r>
        <w:t xml:space="preserve">Everything else stays on IMDS.</w:t>
      </w:r>
    </w:p>
    <w:bookmarkStart w:id="27" w:name="new-endpoints"/>
    <w:p>
      <w:pPr>
        <w:pStyle w:val="Heading4"/>
      </w:pPr>
      <w:r>
        <w:t xml:space="preserve">New endpoints</w:t>
      </w:r>
    </w:p>
    <w:p>
      <w:pPr>
        <w:pStyle w:val="SourceCode"/>
      </w:pPr>
      <w:r>
        <w:rPr>
          <w:rStyle w:val="VerbatimChar"/>
        </w:rPr>
        <w:t xml:space="preserve">GET http://168.63.129.16/provisioning/config/customData</w:t>
      </w:r>
      <w:r>
        <w:br/>
      </w:r>
      <w:r>
        <w:rPr>
          <w:rStyle w:val="VerbatimChar"/>
        </w:rPr>
        <w:t xml:space="preserve">GET http://168.63.129.16/provisioning/config/adminPassword</w:t>
      </w:r>
    </w:p>
    <w:p>
      <w:pPr>
        <w:pStyle w:val="FirstParagraph"/>
      </w:pPr>
      <w:r>
        <w:t xml:space="preserve">Each returns the field’s value as JSON (</w:t>
      </w:r>
      <w:r>
        <w:rPr>
          <w:rStyle w:val="VerbatimChar"/>
        </w:rPr>
        <w:t xml:space="preserve">Content-Type: application/json</w:t>
      </w:r>
      <w:r>
        <w:t xml:space="preserve">)</w:t>
      </w:r>
      <w:r>
        <w:t xml:space="preserve"> </w:t>
      </w:r>
      <w:r>
        <w:t xml:space="preserve">by default. Use</w:t>
      </w:r>
      <w:r>
        <w:t xml:space="preserve"> </w:t>
      </w:r>
      <w:r>
        <w:rPr>
          <w:rStyle w:val="VerbatimChar"/>
        </w:rPr>
        <w:t xml:space="preserve">format=text</w:t>
      </w:r>
      <w:r>
        <w:t xml:space="preserve"> </w:t>
      </w:r>
      <w:r>
        <w:t xml:space="preserve">for the raw value without JSON quoting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Content-Type: text/plain</w:t>
      </w:r>
      <w:r>
        <w:t xml:space="preserve">). When the field is not configured, JSON</w:t>
      </w:r>
      <w:r>
        <w:t xml:space="preserve"> </w:t>
      </w:r>
      <w:r>
        <w:t xml:space="preserve">format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text format returns an empty body.</w:t>
      </w:r>
    </w:p>
    <w:p>
      <w:pPr>
        <w:pStyle w:val="SourceCode"/>
      </w:pPr>
      <w:r>
        <w:rPr>
          <w:rStyle w:val="VerbatimChar"/>
        </w:rPr>
        <w:t xml:space="preserve">GET /provisioning/config/customData                →  "PGJhc2U2ND4="   (json, default)</w:t>
      </w:r>
      <w:r>
        <w:br/>
      </w:r>
      <w:r>
        <w:rPr>
          <w:rStyle w:val="VerbatimChar"/>
        </w:rPr>
        <w:t xml:space="preserve">GET /provisioning/config/customData?format=text    →  PGJhc2U2ND4=     (text)</w:t>
      </w:r>
      <w:r>
        <w:br/>
      </w:r>
      <w:r>
        <w:rPr>
          <w:rStyle w:val="VerbatimChar"/>
        </w:rPr>
        <w:t xml:space="preserve">GET /provisioning/config/adminPassword             →  null              (json, not configured)</w:t>
      </w:r>
      <w:r>
        <w:br/>
      </w:r>
      <w:r>
        <w:rPr>
          <w:rStyle w:val="VerbatimChar"/>
        </w:rPr>
        <w:t xml:space="preserve">GET /provisioning/config/adminPassword?format=text →  (empty body)      (text, not configured)</w:t>
      </w:r>
    </w:p>
    <w:p>
      <w:pPr>
        <w:pStyle w:val="FirstParagraph"/>
      </w:pPr>
      <w:r>
        <w:t xml:space="preserve">These endpoints will be expected to return 404 after provisioning has been</w:t>
      </w:r>
      <w:r>
        <w:t xml:space="preserve"> </w:t>
      </w:r>
      <w:r>
        <w:t xml:space="preserve">completed (and data has been deleted).</w:t>
      </w:r>
    </w:p>
    <w:bookmarkEnd w:id="27"/>
    <w:bookmarkStart w:id="28" w:name="new-imds-flag"/>
    <w:p>
      <w:pPr>
        <w:pStyle w:val="Heading4"/>
      </w:pPr>
      <w:r>
        <w:t xml:space="preserve">New IMDS flag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hasAdminPassword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extended.compute.hasAdminPassword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new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/provisioning/config/adminPassword</w:t>
            </w:r>
            <w:r>
              <w:t xml:space="preserve"> </w:t>
            </w:r>
            <w: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hasCustomData</w:t>
      </w:r>
      <w:r>
        <w:t xml:space="preserve"> </w:t>
      </w:r>
      <w:r>
        <w:t xml:space="preserve">already exists at</w:t>
      </w:r>
      <w:r>
        <w:t xml:space="preserve"> </w:t>
      </w:r>
      <w:r>
        <w:rPr>
          <w:rStyle w:val="VerbatimChar"/>
        </w:rPr>
        <w:t xml:space="preserve">extended.compute.hasCustomData</w:t>
      </w:r>
      <w:r>
        <w:t xml:space="preserve">.)</w:t>
      </w:r>
    </w:p>
    <w:bookmarkEnd w:id="28"/>
    <w:bookmarkStart w:id="29" w:name="provisioning-flow"/>
    <w:p>
      <w:pPr>
        <w:pStyle w:val="Heading4"/>
      </w:pPr>
      <w:r>
        <w:t xml:space="preserve">Provisioning flow</w:t>
      </w:r>
    </w:p>
    <w:p>
      <w:pPr>
        <w:pStyle w:val="SourceCode"/>
      </w:pPr>
      <w:r>
        <w:rPr>
          <w:rStyle w:val="VerbatimChar"/>
        </w:rPr>
        <w:t xml:space="preserve"> 1. GET http://169.254.169.254/metadata/instance?extended=true</w:t>
      </w:r>
      <w:r>
        <w:br/>
      </w:r>
      <w:r>
        <w:rPr>
          <w:rStyle w:val="VerbatimChar"/>
        </w:rPr>
        <w:t xml:space="preserve">    → adminUsername, hostname, publicKeys,</w:t>
      </w:r>
      <w:r>
        <w:br/>
      </w:r>
      <w:r>
        <w:rPr>
          <w:rStyle w:val="VerbatimChar"/>
        </w:rPr>
        <w:t xml:space="preserve">      disablePasswordAuthentication, hasCustomData,</w:t>
      </w:r>
      <w:r>
        <w:br/>
      </w:r>
      <w:r>
        <w:rPr>
          <w:rStyle w:val="VerbatimChar"/>
        </w:rPr>
        <w:t xml:space="preserve">      network, vmId, location, platformFaultDomain,</w:t>
      </w:r>
      <w:r>
        <w:br/>
      </w:r>
      <w:r>
        <w:rPr>
          <w:rStyle w:val="VerbatimChar"/>
        </w:rPr>
        <w:t xml:space="preserve">      userData, ppsType, etc.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br/>
      </w:r>
      <w:r>
        <w:rPr>
          <w:rStyle w:val="VerbatimChar"/>
        </w:rPr>
        <w:t xml:space="preserve"> 2. If hasCustomData == true:</w:t>
      </w:r>
      <w:r>
        <w:br/>
      </w:r>
      <w:r>
        <w:rPr>
          <w:rStyle w:val="VerbatimChar"/>
        </w:rPr>
        <w:t xml:space="preserve">      GET http://168.63.129.16/provisioning/config/customData</w:t>
      </w:r>
      <w:r>
        <w:br/>
      </w:r>
      <w:r>
        <w:rPr>
          <w:rStyle w:val="VerbatimChar"/>
        </w:rPr>
        <w:t xml:space="preserve">    If hasAdminPassword == true:</w:t>
      </w:r>
      <w:r>
        <w:br/>
      </w:r>
      <w:r>
        <w:rPr>
          <w:rStyle w:val="VerbatimChar"/>
        </w:rPr>
        <w:t xml:space="preserve">      GET http://168.63.129.16/provisioning/config/adminPassword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rPr>
          <w:rStyle w:val="VerbatimChar"/>
        </w:rPr>
        <w:t xml:space="preserve">    On 404: report failure, data has been deleted.</w:t>
      </w:r>
      <w:r>
        <w:br/>
      </w:r>
      <w:r>
        <w:br/>
      </w:r>
      <w:r>
        <w:rPr>
          <w:rStyle w:val="VerbatimChar"/>
        </w:rPr>
        <w:t xml:space="preserve"> 3. POST http://168.63.129.16/provisioning/health</w:t>
      </w:r>
      <w:r>
        <w:br/>
      </w:r>
      <w:r>
        <w:rPr>
          <w:rStyle w:val="VerbatimChar"/>
        </w:rPr>
        <w:t xml:space="preserve">    Body: { "state": "ready" }</w:t>
      </w:r>
      <w:r>
        <w:br/>
      </w:r>
      <w:r>
        <w:br/>
      </w:r>
      <w:r>
        <w:rPr>
          <w:rStyle w:val="VerbatimChar"/>
        </w:rPr>
        <w:t xml:space="preserve"> 4. Apply configuration</w:t>
      </w:r>
    </w:p>
    <w:bookmarkEnd w:id="29"/>
    <w:bookmarkStart w:id="30" w:name="cvm-secrets-provisioning-consideration"/>
    <w:p>
      <w:pPr>
        <w:pStyle w:val="Heading4"/>
      </w:pPr>
      <w:r>
        <w:t xml:space="preserve">CVM Secrets Provisioning Consideration</w:t>
      </w:r>
    </w:p>
    <w:p>
      <w:pPr>
        <w:pStyle w:val="FirstParagraph"/>
      </w:pPr>
      <w:r>
        <w:t xml:space="preserve">For CVM, both</w:t>
      </w:r>
      <w:r>
        <w:t xml:space="preserve"> </w:t>
      </w:r>
      <w:r>
        <w:rPr>
          <w:rStyle w:val="VerbatimChar"/>
        </w:rPr>
        <w:t xml:space="preserve">adminPassword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customData</w:t>
      </w:r>
      <w:r>
        <w:t xml:space="preserve"> </w:t>
      </w:r>
      <w:r>
        <w:t xml:space="preserve">will be independently encrypted.</w:t>
      </w:r>
    </w:p>
    <w:p>
      <w:pPr>
        <w:pStyle w:val="BodyText"/>
      </w:pPr>
      <w:r>
        <w:t xml:space="preserve">IMDS metadata continues to be signed with SignatureInfo.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98965e4224815c46de208f732a063d64ea8404"/>
    <w:p>
      <w:pPr>
        <w:pStyle w:val="Heading3"/>
      </w:pPr>
      <w:r>
        <w:t xml:space="preserve">Option 2 — All non-networking config via WireServer (OVF XML format)</w:t>
      </w:r>
    </w:p>
    <w:p>
      <w:pPr>
        <w:pStyle w:val="FirstParagraph"/>
      </w:pPr>
      <w:r>
        <w:t xml:space="preserve">Serve the existing</w:t>
      </w:r>
      <w:r>
        <w:t xml:space="preserve"> </w:t>
      </w:r>
      <w:r>
        <w:rPr>
          <w:rStyle w:val="VerbatimChar"/>
        </w:rPr>
        <w:t xml:space="preserve">ovf-env.xml</w:t>
      </w:r>
      <w:r>
        <w:t xml:space="preserve"> </w:t>
      </w:r>
      <w:r>
        <w:t xml:space="preserve">document over HTTP from WireServer instead</w:t>
      </w:r>
      <w:r>
        <w:t xml:space="preserve"> </w:t>
      </w:r>
      <w:r>
        <w:t xml:space="preserve">of mounting it from</w:t>
      </w:r>
      <w:r>
        <w:t xml:space="preserve"> </w:t>
      </w:r>
      <w:r>
        <w:rPr>
          <w:rStyle w:val="VerbatimChar"/>
        </w:rPr>
        <w:t xml:space="preserve">/dev/sr0</w:t>
      </w:r>
      <w:r>
        <w:t xml:space="preserve">. The response body is the same XML that would</w:t>
      </w:r>
      <w:r>
        <w:t xml:space="preserve"> </w:t>
      </w:r>
      <w:r>
        <w:t xml:space="preserve">have been on the CDROM. Networking continues to come from IMDS.</w:t>
      </w:r>
    </w:p>
    <w:p>
      <w:pPr>
        <w:pStyle w:val="BodyText"/>
      </w:pPr>
      <w:r>
        <w:t xml:space="preserve">This eliminates the CDROM dependency and host-side resource hold with</w:t>
      </w:r>
      <w:r>
        <w:t xml:space="preserve"> </w:t>
      </w:r>
      <w:r>
        <w:t xml:space="preserve">minimal host-side changes — the same OVF document is served, just via a</w:t>
      </w:r>
      <w:r>
        <w:t xml:space="preserve"> </w:t>
      </w:r>
      <w:r>
        <w:t xml:space="preserve">different delivery mechanism. Cloud-init still parses OVF XML — no format</w:t>
      </w:r>
      <w:r>
        <w:t xml:space="preserve"> </w:t>
      </w:r>
      <w:r>
        <w:t xml:space="preserve">change.</w:t>
      </w:r>
    </w:p>
    <w:bookmarkStart w:id="32" w:name="new-endpoint"/>
    <w:p>
      <w:pPr>
        <w:pStyle w:val="Heading4"/>
      </w:pPr>
      <w:r>
        <w:t xml:space="preserve">New endpoint</w:t>
      </w:r>
    </w:p>
    <w:p>
      <w:pPr>
        <w:pStyle w:val="SourceCode"/>
      </w:pPr>
      <w:r>
        <w:rPr>
          <w:rStyle w:val="VerbatimChar"/>
        </w:rPr>
        <w:t xml:space="preserve">GET http://168.63.129.16/provisioning/config?format=ovf</w:t>
      </w:r>
      <w:r>
        <w:br/>
      </w:r>
      <w:r>
        <w:rPr>
          <w:rStyle w:val="VerbatimChar"/>
        </w:rPr>
        <w:t xml:space="preserve">Content-Type: application/xml</w:t>
      </w:r>
    </w:p>
    <w:p>
      <w:pPr>
        <w:pStyle w:val="FirstParagraph"/>
      </w:pPr>
      <w:r>
        <w:t xml:space="preserve">Returns the full</w:t>
      </w:r>
      <w:r>
        <w:t xml:space="preserve"> </w:t>
      </w:r>
      <w:r>
        <w:rPr>
          <w:rStyle w:val="VerbatimChar"/>
        </w:rPr>
        <w:t xml:space="preserve">ovf-env.xml</w:t>
      </w:r>
      <w:r>
        <w:t xml:space="preserve"> </w:t>
      </w:r>
      <w:r>
        <w:t xml:space="preserve">document as-is. Similar to</w:t>
      </w:r>
      <w:r>
        <w:t xml:space="preserve"> </w:t>
      </w:r>
      <w:r>
        <w:rPr>
          <w:rStyle w:val="VerbatimChar"/>
        </w:rPr>
        <w:t xml:space="preserve">/reprovisiondata</w:t>
      </w:r>
      <w:r>
        <w:t xml:space="preserve"> </w:t>
      </w:r>
      <w:r>
        <w:t xml:space="preserve">endpoint in use today for PPS VMs.</w:t>
      </w:r>
    </w:p>
    <w:bookmarkEnd w:id="32"/>
    <w:bookmarkStart w:id="33" w:name="provisioning-flow-ovf-over-http"/>
    <w:p>
      <w:pPr>
        <w:pStyle w:val="Heading4"/>
      </w:pPr>
      <w:r>
        <w:t xml:space="preserve">Provisioning flow (OVF over HTTP)</w:t>
      </w:r>
    </w:p>
    <w:p>
      <w:pPr>
        <w:pStyle w:val="SourceCode"/>
      </w:pPr>
      <w:r>
        <w:rPr>
          <w:rStyle w:val="VerbatimChar"/>
        </w:rPr>
        <w:t xml:space="preserve"> 1. GET http://168.63.129.16/provisioning/config?format=ovf</w:t>
      </w:r>
      <w:r>
        <w:br/>
      </w:r>
      <w:r>
        <w:rPr>
          <w:rStyle w:val="VerbatimChar"/>
        </w:rPr>
        <w:t xml:space="preserve">    → ovf-env.xml (same XML schema as /dev/sr0)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rPr>
          <w:rStyle w:val="VerbatimChar"/>
        </w:rPr>
        <w:t xml:space="preserve">    On 404: report failure — no cached data on a new VM.</w:t>
      </w:r>
      <w:r>
        <w:br/>
      </w:r>
      <w:r>
        <w:br/>
      </w:r>
      <w:r>
        <w:rPr>
          <w:rStyle w:val="VerbatimChar"/>
        </w:rPr>
        <w:t xml:space="preserve"> 2. GET http://169.254.169.254/metadata/instance</w:t>
      </w:r>
      <w:r>
        <w:br/>
      </w:r>
      <w:r>
        <w:rPr>
          <w:rStyle w:val="VerbatimChar"/>
        </w:rPr>
        <w:t xml:space="preserve">    → network.*, vmId, location, platformFaultDomain,</w:t>
      </w:r>
      <w:r>
        <w:br/>
      </w:r>
      <w:r>
        <w:rPr>
          <w:rStyle w:val="VerbatimChar"/>
        </w:rPr>
        <w:t xml:space="preserve">      userData, etc.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br/>
      </w:r>
      <w:r>
        <w:rPr>
          <w:rStyle w:val="VerbatimChar"/>
        </w:rPr>
        <w:t xml:space="preserve"> 3. POST http://168.63.129.16/provisioning/health</w:t>
      </w:r>
      <w:r>
        <w:br/>
      </w:r>
      <w:r>
        <w:rPr>
          <w:rStyle w:val="VerbatimChar"/>
        </w:rPr>
        <w:t xml:space="preserve">    Body: { "state": "ready" }</w:t>
      </w:r>
      <w:r>
        <w:br/>
      </w:r>
      <w:r>
        <w:br/>
      </w:r>
      <w:r>
        <w:rPr>
          <w:rStyle w:val="VerbatimChar"/>
        </w:rPr>
        <w:t xml:space="preserve"> 4. Apply configuration</w:t>
      </w:r>
    </w:p>
    <w:bookmarkEnd w:id="33"/>
    <w:bookmarkStart w:id="34" w:name="Xf0738033a40870d489c8803775a8e1ecd2bb71b"/>
    <w:p>
      <w:pPr>
        <w:pStyle w:val="Heading4"/>
      </w:pPr>
      <w:r>
        <w:t xml:space="preserve">CVM Secrets Provisioning Consideration (OVF over HTTP)</w:t>
      </w:r>
    </w:p>
    <w:p>
      <w:pPr>
        <w:pStyle w:val="FirstParagraph"/>
      </w:pPr>
      <w:r>
        <w:t xml:space="preserve">For CVM,</w:t>
      </w:r>
      <w:r>
        <w:t xml:space="preserve"> </w:t>
      </w:r>
      <w:r>
        <w:rPr>
          <w:rStyle w:val="VerbatimChar"/>
        </w:rPr>
        <w:t xml:space="preserve">/provisioning/config?format=ovf</w:t>
      </w:r>
      <w:r>
        <w:t xml:space="preserve">, either:</w:t>
      </w:r>
    </w:p>
    <w:p>
      <w:pPr>
        <w:numPr>
          <w:ilvl w:val="0"/>
          <w:numId w:val="1004"/>
        </w:numPr>
        <w:pStyle w:val="Compact"/>
      </w:pPr>
      <w:r>
        <w:t xml:space="preserve">Current encryption rules continue to apply.</w:t>
      </w:r>
    </w:p>
    <w:p>
      <w:pPr>
        <w:numPr>
          <w:ilvl w:val="0"/>
          <w:numId w:val="1004"/>
        </w:numPr>
        <w:pStyle w:val="Compact"/>
      </w:pPr>
      <w:r>
        <w:t xml:space="preserve">OVF is constructed by CRP and fully encrypted.</w:t>
      </w:r>
    </w:p>
    <w:p>
      <w:pPr>
        <w:pStyle w:val="FirstParagraph"/>
      </w:pPr>
      <w:r>
        <w:t xml:space="preserve">IMDS metadata continues to be signed with SignatureInfo.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f1b06b3c327566d93fd98a94dfa5b29aa0abf0b"/>
    <w:p>
      <w:pPr>
        <w:pStyle w:val="Heading3"/>
      </w:pPr>
      <w:r>
        <w:t xml:space="preserve">Option 3 — All config via WireServer (JSON format)</w:t>
      </w:r>
    </w:p>
    <w:p>
      <w:pPr>
        <w:pStyle w:val="FirstParagraph"/>
      </w:pPr>
      <w:r>
        <w:t xml:space="preserve">Serve all provisioning fields as a single JSON response from WireServer.</w:t>
      </w:r>
      <w:r>
        <w:t xml:space="preserve"> </w:t>
      </w:r>
      <w:r>
        <w:t xml:space="preserve">Networking metadata can optionally be included in the same response or</w:t>
      </w:r>
      <w:r>
        <w:t xml:space="preserve"> </w:t>
      </w:r>
      <w:r>
        <w:t xml:space="preserve">continue to come from IMDS (sourced from NMAgent, a different host-side</w:t>
      </w:r>
      <w:r>
        <w:t xml:space="preserve"> </w:t>
      </w:r>
      <w:r>
        <w:t xml:space="preserve">component).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 3a</w:t>
      </w:r>
      <w:r>
        <w:t xml:space="preserve"> </w:t>
      </w:r>
      <w:r>
        <w:t xml:space="preserve">— Networking stays on IMDS.</w:t>
      </w:r>
      <w:r>
        <w:t xml:space="preserve"> </w:t>
      </w:r>
      <w:r>
        <w:rPr>
          <w:rStyle w:val="VerbatimChar"/>
        </w:rPr>
        <w:t xml:space="preserve">/provisioning/config</w:t>
      </w:r>
      <w:r>
        <w:t xml:space="preserve"> </w:t>
      </w:r>
      <w:r>
        <w:t xml:space="preserve">returns</w:t>
      </w:r>
      <w:r>
        <w:t xml:space="preserve"> </w:t>
      </w:r>
      <w:r>
        <w:t xml:space="preserve">everything except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. Cloud-init still calls IMDS for NIC</w:t>
      </w:r>
      <w:r>
        <w:t xml:space="preserve"> </w:t>
      </w:r>
      <w:r>
        <w:t xml:space="preserve">configuration.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 3b</w:t>
      </w:r>
      <w:r>
        <w:t xml:space="preserve"> </w:t>
      </w:r>
      <w:r>
        <w:t xml:space="preserve">— Networking included.</w:t>
      </w:r>
      <w:r>
        <w:t xml:space="preserve"> </w:t>
      </w:r>
      <w:r>
        <w:rPr>
          <w:rStyle w:val="VerbatimChar"/>
        </w:rPr>
        <w:t xml:space="preserve">/provisioning/config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alongside all other fields. Cloud-init makes a single</w:t>
      </w:r>
      <w:r>
        <w:t xml:space="preserve"> </w:t>
      </w:r>
      <w:r>
        <w:t xml:space="preserve">request for all provisioning data. On reboot, cloud-init continues</w:t>
      </w:r>
      <w:r>
        <w:t xml:space="preserve"> </w:t>
      </w:r>
      <w:r>
        <w:t xml:space="preserve">to call IMDS for NIC configuration.</w:t>
      </w:r>
    </w:p>
    <w:p>
      <w:pPr>
        <w:pStyle w:val="FirstParagraph"/>
      </w:pPr>
      <w:r>
        <w:t xml:space="preserve">The downside to this approach is yet-another-config format if it doesn’t</w:t>
      </w:r>
      <w:r>
        <w:t xml:space="preserve"> </w:t>
      </w:r>
      <w:r>
        <w:t xml:space="preserve">align with ovf-env.xml or IMDS instance metadata.</w:t>
      </w:r>
    </w:p>
    <w:p>
      <w:pPr>
        <w:pStyle w:val="BodyText"/>
      </w:pPr>
      <w:r>
        <w:t xml:space="preserve">The advantage is that CRP may be able to assemble all required data and</w:t>
      </w:r>
      <w:r>
        <w:t xml:space="preserve"> </w:t>
      </w:r>
      <w:r>
        <w:t xml:space="preserve">encrypt, or sign it, in one-shot. Data must only persist long enough</w:t>
      </w:r>
      <w:r>
        <w:t xml:space="preserve"> </w:t>
      </w:r>
      <w:r>
        <w:t xml:space="preserve">to provision.</w:t>
      </w:r>
    </w:p>
    <w:bookmarkStart w:id="36" w:name="new-endpoint-json"/>
    <w:p>
      <w:pPr>
        <w:pStyle w:val="Heading4"/>
      </w:pPr>
      <w:r>
        <w:t xml:space="preserve">New endpoint (JSON)</w:t>
      </w:r>
    </w:p>
    <w:p>
      <w:pPr>
        <w:pStyle w:val="SourceCode"/>
      </w:pPr>
      <w:r>
        <w:rPr>
          <w:rStyle w:val="VerbatimChar"/>
        </w:rPr>
        <w:t xml:space="preserve">GET http://168.63.129.16/provisioning/config?api-version=&lt;version&gt;</w:t>
      </w:r>
      <w:r>
        <w:br/>
      </w:r>
      <w:r>
        <w:rPr>
          <w:rStyle w:val="VerbatimChar"/>
        </w:rPr>
        <w:t xml:space="preserve">Content-Type: application/json</w:t>
      </w:r>
    </w:p>
    <w:bookmarkEnd w:id="36"/>
    <w:bookmarkStart w:id="37" w:name="response-schema"/>
    <w:p>
      <w:pPr>
        <w:pStyle w:val="Heading4"/>
      </w:pPr>
      <w:r>
        <w:t xml:space="preserve">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"&lt;plaintext-password-or-null&gt;"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"&lt;base64-encoded-or-null&gt;"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"disableAdminAccount"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"disablePasswordAuthentication"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"hasCustomData"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"platformFaultDomain"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"ssh-rsa AAAA..."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"/home/azureuser/.ssh/authorized_keys"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"preprovisionedVm"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"preprovisionedVmType"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"provisionGuestProxyAgent"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"&lt;base64-encoded-or-null&gt;"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"d5e6f7a8-1b2c-3d4e-5f6a-7b8c9d0e1f2a"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admin user name.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disableAdminAccount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password (plaintext).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not configured or account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 payload (Base64-encoded).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not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disableAdminAccount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no local admin account is created. 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disablePasswordAuthentication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SSH password auth should be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hasCustomData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VM was configured with custom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computer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 (e.g. </w:t>
            </w:r>
            <w:r>
              <w:rPr>
                <w:rStyle w:val="VerbatimChar"/>
              </w:rPr>
              <w:t xml:space="preserve">"eastus"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 configuration (3b only).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or absent in 3a. Same schema as IMDS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platformFaultDomain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domain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public keys (</w:t>
            </w:r>
            <w:r>
              <w:rPr>
                <w:rStyle w:val="VerbatimChar"/>
              </w:rPr>
              <w:t xml:space="preserve">keyData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). Empty array when none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preprovisionedVm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VM is pre-provisioned.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preprovisionedVmType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"Running"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"Savable"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"PreprovisionedOSDisk"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provisionGuestProxyAgent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GPA should be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 (Base64-encoded).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not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VM identifier.</w:t>
            </w:r>
          </w:p>
        </w:tc>
      </w:tr>
    </w:tbl>
    <w:bookmarkEnd w:id="37"/>
    <w:bookmarkStart w:id="38" w:name="X6bdc6a25b9e5df646d644ba81c0ab47c627d775"/>
    <w:p>
      <w:pPr>
        <w:pStyle w:val="Heading4"/>
      </w:pPr>
      <w:r>
        <w:t xml:space="preserve">Provisioning flow (3a — networking from IMDS)</w:t>
      </w:r>
    </w:p>
    <w:p>
      <w:pPr>
        <w:pStyle w:val="SourceCode"/>
      </w:pPr>
      <w:r>
        <w:rPr>
          <w:rStyle w:val="VerbatimChar"/>
        </w:rPr>
        <w:t xml:space="preserve"> 1. GET http://168.63.129.16/provisioning/config?api-version=&lt;version&gt;</w:t>
      </w:r>
      <w:r>
        <w:br/>
      </w:r>
      <w:r>
        <w:rPr>
          <w:rStyle w:val="VerbatimChar"/>
        </w:rPr>
        <w:t xml:space="preserve">    → all non-networking provisioning fields as JSON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rPr>
          <w:rStyle w:val="VerbatimChar"/>
        </w:rPr>
        <w:t xml:space="preserve">    On 404: report failure — no cached data on a new VM.</w:t>
      </w:r>
      <w:r>
        <w:br/>
      </w:r>
      <w:r>
        <w:br/>
      </w:r>
      <w:r>
        <w:rPr>
          <w:rStyle w:val="VerbatimChar"/>
        </w:rPr>
        <w:t xml:space="preserve"> 2. GET http://169.254.169.254/metadata/instance</w:t>
      </w:r>
      <w:r>
        <w:br/>
      </w:r>
      <w:r>
        <w:rPr>
          <w:rStyle w:val="VerbatimChar"/>
        </w:rPr>
        <w:t xml:space="preserve">    → network.* (for NIC configuration)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br/>
      </w:r>
      <w:r>
        <w:rPr>
          <w:rStyle w:val="VerbatimChar"/>
        </w:rPr>
        <w:t xml:space="preserve"> 3. POST http://168.63.129.16/provisioning/health</w:t>
      </w:r>
      <w:r>
        <w:br/>
      </w:r>
      <w:r>
        <w:rPr>
          <w:rStyle w:val="VerbatimChar"/>
        </w:rPr>
        <w:t xml:space="preserve">    Body: { "state": "ready" }</w:t>
      </w:r>
      <w:r>
        <w:br/>
      </w:r>
      <w:r>
        <w:br/>
      </w:r>
      <w:r>
        <w:rPr>
          <w:rStyle w:val="VerbatimChar"/>
        </w:rPr>
        <w:t xml:space="preserve"> 4. Apply configuration</w:t>
      </w:r>
    </w:p>
    <w:bookmarkEnd w:id="38"/>
    <w:bookmarkStart w:id="39" w:name="X3be706e1b190e2b1523167478997e2235983726"/>
    <w:p>
      <w:pPr>
        <w:pStyle w:val="Heading4"/>
      </w:pPr>
      <w:r>
        <w:t xml:space="preserve">Provisioning flow (3b — networking from WireServer)</w:t>
      </w:r>
    </w:p>
    <w:p>
      <w:pPr>
        <w:pStyle w:val="SourceCode"/>
      </w:pPr>
      <w:r>
        <w:rPr>
          <w:rStyle w:val="VerbatimChar"/>
        </w:rPr>
        <w:t xml:space="preserve"> 1. GET http://168.63.129.16/provisioning/config?api-version=&lt;version&gt;</w:t>
      </w:r>
      <w:r>
        <w:br/>
      </w:r>
      <w:r>
        <w:rPr>
          <w:rStyle w:val="VerbatimChar"/>
        </w:rPr>
        <w:t xml:space="preserve">    → all provisioning fields including network as JSON</w:t>
      </w:r>
      <w:r>
        <w:br/>
      </w:r>
      <w:r>
        <w:rPr>
          <w:rStyle w:val="VerbatimChar"/>
        </w:rPr>
        <w:t xml:space="preserve">    On 401: run azure-proxy-agent --status --wait 120, retry.</w:t>
      </w:r>
      <w:r>
        <w:br/>
      </w:r>
      <w:r>
        <w:rPr>
          <w:rStyle w:val="VerbatimChar"/>
        </w:rPr>
        <w:t xml:space="preserve">    On 404: report failure — no cached data on a new VM.</w:t>
      </w:r>
      <w:r>
        <w:br/>
      </w:r>
      <w:r>
        <w:br/>
      </w:r>
      <w:r>
        <w:rPr>
          <w:rStyle w:val="VerbatimChar"/>
        </w:rPr>
        <w:t xml:space="preserve"> 2. POST http://168.63.129.16/provisioning/health</w:t>
      </w:r>
      <w:r>
        <w:br/>
      </w:r>
      <w:r>
        <w:rPr>
          <w:rStyle w:val="VerbatimChar"/>
        </w:rPr>
        <w:t xml:space="preserve">    Body: { "state": "ready" }</w:t>
      </w:r>
      <w:r>
        <w:br/>
      </w:r>
      <w:r>
        <w:br/>
      </w:r>
      <w:r>
        <w:rPr>
          <w:rStyle w:val="VerbatimChar"/>
        </w:rPr>
        <w:t xml:space="preserve"> 3. Apply configuration</w:t>
      </w:r>
    </w:p>
    <w:bookmarkEnd w:id="39"/>
    <w:bookmarkStart w:id="40" w:name="host-requirements"/>
    <w:p>
      <w:pPr>
        <w:pStyle w:val="Heading4"/>
      </w:pPr>
      <w:r>
        <w:t xml:space="preserve">Host requirements</w:t>
      </w:r>
    </w:p>
    <w:p>
      <w:pPr>
        <w:numPr>
          <w:ilvl w:val="0"/>
          <w:numId w:val="1006"/>
        </w:numPr>
        <w:pStyle w:val="Compact"/>
      </w:pPr>
      <w:r>
        <w:t xml:space="preserve">One new WireServer endpoint serving provisioning fields as JSON.</w:t>
      </w:r>
    </w:p>
    <w:p>
      <w:pPr>
        <w:numPr>
          <w:ilvl w:val="0"/>
          <w:numId w:val="1006"/>
        </w:numPr>
        <w:pStyle w:val="Compact"/>
      </w:pPr>
      <w:r>
        <w:t xml:space="preserve">Platform must assemble fields from CRP (MediaContent, HostingEnvironmentConfiguration,</w:t>
      </w:r>
      <w:r>
        <w:t xml:space="preserve"> </w:t>
      </w:r>
      <w:r>
        <w:t xml:space="preserve">InVMArtifactsProfileBlob) into a single JSON response.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3a:</w:t>
      </w:r>
      <w:r>
        <w:t xml:space="preserve"> </w:t>
      </w:r>
      <w:r>
        <w:t xml:space="preserve">Networking remains on IMDS (NMAgent source, no change needed).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3b:</w:t>
      </w:r>
      <w:r>
        <w:t xml:space="preserve"> </w:t>
      </w:r>
      <w:r>
        <w:t xml:space="preserve">WireServer must also include NMAgent-sourced network configuration</w:t>
      </w:r>
      <w:r>
        <w:t xml:space="preserve"> </w:t>
      </w:r>
      <w:r>
        <w:t xml:space="preserve">in the response. This requires coordination between CRP and NMAgent data</w:t>
      </w:r>
      <w:r>
        <w:t xml:space="preserve"> </w:t>
      </w:r>
      <w:r>
        <w:t xml:space="preserve">on the host side.</w:t>
      </w:r>
    </w:p>
    <w:bookmarkEnd w:id="40"/>
    <w:bookmarkStart w:id="41" w:name="X21167135742f3919482db741bafbeeb6e2c8d09"/>
    <w:p>
      <w:pPr>
        <w:pStyle w:val="Heading4"/>
      </w:pPr>
      <w:r>
        <w:t xml:space="preserve">CVM Secrets Provisioning Consideration (JSON)</w:t>
      </w:r>
    </w:p>
    <w:p>
      <w:pPr>
        <w:pStyle w:val="FirstParagraph"/>
      </w:pPr>
      <w:r>
        <w:t xml:space="preserve">For CVM,</w:t>
      </w:r>
      <w:r>
        <w:t xml:space="preserve"> </w:t>
      </w:r>
      <w:r>
        <w:rPr>
          <w:rStyle w:val="VerbatimChar"/>
        </w:rPr>
        <w:t xml:space="preserve">/provisioning/config</w:t>
      </w:r>
      <w:r>
        <w:t xml:space="preserve">, either:</w:t>
      </w:r>
    </w:p>
    <w:p>
      <w:pPr>
        <w:numPr>
          <w:ilvl w:val="0"/>
          <w:numId w:val="1007"/>
        </w:numPr>
        <w:pStyle w:val="Compact"/>
      </w:pPr>
      <w:r>
        <w:t xml:space="preserve">Partially encrypted (adminPassword, customData), while remaining config is signed.</w:t>
      </w:r>
    </w:p>
    <w:p>
      <w:pPr>
        <w:numPr>
          <w:ilvl w:val="0"/>
          <w:numId w:val="1007"/>
        </w:numPr>
        <w:pStyle w:val="Compact"/>
      </w:pPr>
      <w:r>
        <w:t xml:space="preserve">Fully encrypted.</w:t>
      </w:r>
    </w:p>
    <w:p>
      <w:pPr>
        <w:pStyle w:val="FirstParagraph"/>
      </w:pPr>
      <w:r>
        <w:t xml:space="preserve">IMDS metadata continues to be signed with SignatureInfo.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cision-questions"/>
    <w:p>
      <w:pPr>
        <w:pStyle w:val="Heading3"/>
      </w:pPr>
      <w:r>
        <w:t xml:space="preserve">Decision questions</w:t>
      </w:r>
    </w:p>
    <w:p>
      <w:pPr>
        <w:numPr>
          <w:ilvl w:val="0"/>
          <w:numId w:val="1008"/>
        </w:numPr>
      </w:pPr>
      <w:r>
        <w:t xml:space="preserve">Does all of provisioning config have to be encrypted?</w:t>
      </w:r>
    </w:p>
    <w:p>
      <w:pPr>
        <w:numPr>
          <w:ilvl w:val="0"/>
          <w:numId w:val="1008"/>
        </w:numPr>
      </w:pPr>
      <w:r>
        <w:t xml:space="preserve">Can CRP assemble all required configuration for encryption/signing for CVM?</w:t>
      </w:r>
    </w:p>
    <w:p>
      <w:r>
        <w:pict>
          <v:rect style="width:0;height:1.5pt" o:hralign="center" o:hrstd="t" o:hr="t"/>
        </w:pict>
      </w:r>
    </w:p>
    <w:bookmarkEnd w:id="43"/>
    <w:bookmarkStart w:id="48" w:name="common-infrastructure"/>
    <w:p>
      <w:pPr>
        <w:pStyle w:val="Heading3"/>
      </w:pPr>
      <w:r>
        <w:t xml:space="preserve">Common infrastructure</w:t>
      </w:r>
    </w:p>
    <w:p>
      <w:pPr>
        <w:pStyle w:val="FirstParagraph"/>
      </w:pPr>
      <w:r>
        <w:t xml:space="preserve">The following applies to all three options for new endpoints.</w:t>
      </w:r>
    </w:p>
    <w:bookmarkStart w:id="44" w:name="http-headers-and-query-parameters"/>
    <w:p>
      <w:pPr>
        <w:pStyle w:val="Heading4"/>
      </w:pPr>
      <w:r>
        <w:t xml:space="preserve">HTTP headers and query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x-ms-agent-name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version. WireServer returns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for unrecognized versions.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(default) |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format.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: JSON-typed values (default for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and sub-paths).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: raw values without JSON quoting (Option 1 sub-paths).</w:t>
            </w:r>
            <w:r>
              <w:t xml:space="preserve"> </w:t>
            </w:r>
            <w:r>
              <w:rPr>
                <w:rStyle w:val="VerbatimChar"/>
              </w:rPr>
              <w:t xml:space="preserve">ovf</w:t>
            </w:r>
            <w:r>
              <w:t xml:space="preserve">: OVF XML document (Option 2).</w:t>
            </w:r>
          </w:p>
        </w:tc>
      </w:tr>
    </w:tbl>
    <w:bookmarkEnd w:id="44"/>
    <w:bookmarkStart w:id="45" w:name="http-status-codes"/>
    <w:p>
      <w:pPr>
        <w:pStyle w:val="Heading4"/>
      </w:pPr>
      <w:r>
        <w:t xml:space="preserve">HTTP status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 data returned successfully.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Unrecognized</w:t>
            </w:r>
            <w:r>
              <w:t xml:space="preserve"> </w:t>
            </w:r>
            <w:r>
              <w:rPr>
                <w:rStyle w:val="VerbatimChar"/>
              </w:rPr>
              <w:t xml:space="preserve">api-version</w:t>
            </w:r>
            <w:r>
              <w:t xml:space="preserve"> </w:t>
            </w:r>
            <w:r>
              <w:t xml:space="preserve">or malformed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channel not established. Cloud-init should start GPA (</w:t>
            </w:r>
            <w:r>
              <w:rPr>
                <w:rStyle w:val="VerbatimChar"/>
              </w:rPr>
              <w:t xml:space="preserve">azure-proxy-agent --status --wait 120</w:t>
            </w:r>
            <w:r>
              <w:t xml:space="preserve">), then retry.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after GPA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permanently disabled post-provisioning (VM already reported ready), or unknown path.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do not retry. On initial provisioning, report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server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yet staged. May include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honour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if present.</w:t>
            </w:r>
          </w:p>
        </w:tc>
      </w:tr>
    </w:tbl>
    <w:bookmarkEnd w:id="45"/>
    <w:bookmarkStart w:id="46" w:name="security-model"/>
    <w:p>
      <w:pPr>
        <w:pStyle w:val="Heading4"/>
      </w:pPr>
      <w:r>
        <w:t xml:space="preserve">Security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WireServer (</w:t>
            </w:r>
            <w:r>
              <w:rPr>
                <w:rStyle w:val="VerbatimChar"/>
              </w:rPr>
              <w:t xml:space="preserve">168.63.129.16</w:t>
            </w:r>
            <w:r>
              <w:t xml:space="preserve">) reachable only from the guest via host-level networking.</w:t>
            </w:r>
            <w:r>
              <w:t xml:space="preserve"> </w:t>
            </w:r>
            <w:r>
              <w:rPr>
                <w:rStyle w:val="VerbatimChar"/>
              </w:rPr>
              <w:t xml:space="preserve">iptables</w:t>
            </w:r>
            <w:r>
              <w:t xml:space="preserve">/</w:t>
            </w:r>
            <w:r>
              <w:rPr>
                <w:rStyle w:val="VerbatimChar"/>
              </w:rPr>
              <w:t xml:space="preserve">nftables</w:t>
            </w:r>
            <w:r>
              <w:t xml:space="preserve"> </w:t>
            </w:r>
            <w:r>
              <w:t xml:space="preserve">rules restrict access to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-only processes (</w:t>
            </w:r>
            <w:r>
              <w:rPr>
                <w:rStyle w:val="VerbatimChar"/>
              </w:rPr>
              <w:t xml:space="preserve">-m owner --uid-owner 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Provisioning state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WireServer returns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only before report-ready. After the ready signal, endpoint returns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 Secrets are not accessible post-provisioning.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travels over the host-guest virtual network fabric (not a physical network). Same trust boundary as current OVF-over-CDROM and WireServer.</w:t>
            </w:r>
          </w:p>
        </w:tc>
      </w:tr>
    </w:tbl>
    <w:bookmarkEnd w:id="46"/>
    <w:bookmarkStart w:id="47" w:name="backward-compatibility"/>
    <w:p>
      <w:pPr>
        <w:pStyle w:val="Heading4"/>
      </w:pPr>
      <w:r>
        <w:t xml:space="preserve">Backward compatibility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Detecting endpoint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Cloud-init attempts</w:t>
            </w:r>
            <w:r>
              <w:t xml:space="preserve"> </w:t>
            </w:r>
            <w:r>
              <w:rPr>
                <w:rStyle w:val="VerbatimChar"/>
              </w:rPr>
              <w:t xml:space="preserve">/provisioning/config</w:t>
            </w:r>
            <w:r>
              <w:t xml:space="preserve"> </w:t>
            </w:r>
            <w:r>
              <w:t xml:space="preserve">first. If WireServer returns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or connection refused, fall back to OVF/CDROM.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 fleets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Cloud-init ships both code paths.</w:t>
            </w:r>
            <w:r>
              <w:t xml:space="preserve"> </w:t>
            </w:r>
            <w:r>
              <w:rPr>
                <w:rStyle w:val="VerbatimChar"/>
              </w:rPr>
              <w:t xml:space="preserve">datasource.Azure.legacy_provisioning_media</w:t>
            </w:r>
            <w:r>
              <w:t xml:space="preserve"> </w:t>
            </w:r>
            <w:r>
              <w:t xml:space="preserve">(boolean) forces the legacy OVF/CDROM path 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 Default behaviour is auto-detection.</w:t>
            </w:r>
          </w:p>
        </w:tc>
      </w:tr>
    </w:tbl>
    <w:p>
      <w:pPr>
        <w:pStyle w:val="BodyText"/>
      </w:pPr>
      <w:r>
        <w:t xml:space="preserve">All options require the host to maintain the OVF/ISO pipeline for backward</w:t>
      </w:r>
      <w:r>
        <w:t xml:space="preserve"> </w:t>
      </w:r>
      <w:r>
        <w:t xml:space="preserve">compatibility with older cloud-init versions until the CDROM deprecation</w:t>
      </w:r>
      <w:r>
        <w:t xml:space="preserve"> </w:t>
      </w:r>
      <w:r>
        <w:t xml:space="preserve">roadmap reaches Phase 5.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cdrom-deprecation-roadmap"/>
    <w:p>
      <w:pPr>
        <w:pStyle w:val="Heading2"/>
      </w:pPr>
      <w:r>
        <w:t xml:space="preserve">CDROM deprecation roadmap</w:t>
      </w:r>
    </w:p>
    <w:p>
      <w:pPr>
        <w:pStyle w:val="FirstParagraph"/>
      </w:pPr>
      <w:r>
        <w:t xml:space="preserve">None of the options can remove the CDROM code path immediately — older</w:t>
      </w:r>
      <w:r>
        <w:t xml:space="preserve"> </w:t>
      </w:r>
      <w:r>
        <w:t xml:space="preserve">cloud-init versions running on existing VMs still depend on</w:t>
      </w:r>
      <w:r>
        <w:t xml:space="preserve"> </w:t>
      </w:r>
      <w:r>
        <w:rPr>
          <w:rStyle w:val="VerbatimChar"/>
        </w:rPr>
        <w:t xml:space="preserve">/dev/sr0</w:t>
      </w:r>
      <w:r>
        <w:t xml:space="preserve"> </w:t>
      </w:r>
      <w:r>
        <w:t xml:space="preserve">for OVF delivery, and the host must continue staging the ISO for them.</w:t>
      </w:r>
      <w:r>
        <w:t xml:space="preserve"> </w:t>
      </w:r>
      <w:r>
        <w:t xml:space="preserve">The goal is to stop staging provisioning media by default while providing</w:t>
      </w:r>
      <w:r>
        <w:t xml:space="preserve"> </w:t>
      </w:r>
      <w:r>
        <w:t xml:space="preserve">an opt-in for VMs that still need it.</w:t>
      </w:r>
    </w:p>
    <w:bookmarkStart w:id="50" w:name="transition-mechanism"/>
    <w:p>
      <w:pPr>
        <w:pStyle w:val="Heading3"/>
      </w:pPr>
      <w:r>
        <w:t xml:space="preserve">Transition mechanism</w:t>
      </w:r>
    </w:p>
    <w:p>
      <w:pPr>
        <w:pStyle w:val="FirstParagraph"/>
      </w:pPr>
      <w:r>
        <w:t xml:space="preserve">CRP controls whether provisioning media (the ISO containing</w:t>
      </w:r>
      <w:r>
        <w:t xml:space="preserve"> </w:t>
      </w:r>
      <w:r>
        <w:rPr>
          <w:rStyle w:val="VerbatimChar"/>
        </w:rPr>
        <w:t xml:space="preserve">ovf-env.xml</w:t>
      </w:r>
      <w:r>
        <w:t xml:space="preserve">)</w:t>
      </w:r>
      <w:r>
        <w:t xml:space="preserve"> </w:t>
      </w:r>
      <w:r>
        <w:t xml:space="preserve">is attached to a VM. Future VM generation (say v9) will disable attachment</w:t>
      </w:r>
      <w:r>
        <w:t xml:space="preserve"> </w:t>
      </w:r>
      <w:r>
        <w:t xml:space="preserve">of provisioning media by default. Customers can override the default and</w:t>
      </w:r>
      <w:r>
        <w:t xml:space="preserve"> </w:t>
      </w:r>
      <w:r>
        <w:t xml:space="preserve">maintain existing behavior by setting</w:t>
      </w:r>
      <w:r>
        <w:t xml:space="preserve"> </w:t>
      </w:r>
      <w:r>
        <w:rPr>
          <w:rStyle w:val="VerbatimChar"/>
        </w:rPr>
        <w:t xml:space="preserve">osProfile.legacyProvisioningMedia</w:t>
      </w:r>
      <w:r>
        <w:t xml:space="preserve">.</w:t>
      </w:r>
    </w:p>
    <w:p>
      <w:pPr>
        <w:pStyle w:val="BodyText"/>
      </w:pPr>
      <w:r>
        <w:t xml:space="preserve">Alternatively, an image tag may be used.</w:t>
      </w:r>
    </w:p>
    <w:bookmarkEnd w:id="50"/>
    <w:bookmarkStart w:id="51" w:name="phases"/>
    <w:p>
      <w:pPr>
        <w:pStyle w:val="Heading3"/>
      </w:pPr>
      <w:r>
        <w:t xml:space="preserve">Phases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Status quo</w:t>
      </w:r>
      <w:r>
        <w:t xml:space="preserve"> </w:t>
      </w:r>
      <w:r>
        <w:t xml:space="preserve">— All VM sizes. Guest reads OVF from</w:t>
      </w:r>
      <w:r>
        <w:t xml:space="preserve"> </w:t>
      </w:r>
      <w:r>
        <w:rPr>
          <w:rStyle w:val="VerbatimChar"/>
        </w:rPr>
        <w:t xml:space="preserve">/dev/sr0</w:t>
      </w:r>
      <w:r>
        <w:t xml:space="preserve">. Host</w:t>
      </w:r>
      <w:r>
        <w:t xml:space="preserve"> </w:t>
      </w:r>
      <w:r>
        <w:t xml:space="preserve">stages ISO and attaches provisioning media.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Dual path</w:t>
      </w:r>
      <w:r>
        <w:t xml:space="preserve"> </w:t>
      </w:r>
      <w:r>
        <w:t xml:space="preserve">— All VM sizes. Cloud-init tries</w:t>
      </w:r>
      <w:r>
        <w:t xml:space="preserve"> </w:t>
      </w:r>
      <w:r>
        <w:rPr>
          <w:rStyle w:val="VerbatimChar"/>
        </w:rPr>
        <w:t xml:space="preserve">/provisioning/config</w:t>
      </w:r>
      <w:r>
        <w:t xml:space="preserve"> </w:t>
      </w:r>
      <w:r>
        <w:t xml:space="preserve">first; falls back to CDROM 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or connection refused. Host</w:t>
      </w:r>
      <w:r>
        <w:t xml:space="preserve"> </w:t>
      </w:r>
      <w:r>
        <w:t xml:space="preserve">serves both</w:t>
      </w:r>
      <w:r>
        <w:t xml:space="preserve"> </w:t>
      </w:r>
      <w:r>
        <w:rPr>
          <w:rStyle w:val="VerbatimChar"/>
        </w:rPr>
        <w:t xml:space="preserve">/provisioning/</w:t>
      </w:r>
      <w:r>
        <w:t xml:space="preserve"> </w:t>
      </w:r>
      <w:r>
        <w:t xml:space="preserve">and provisioning media.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New sizes default off</w:t>
      </w:r>
      <w:r>
        <w:t xml:space="preserve"> </w:t>
      </w:r>
      <w:r>
        <w:t xml:space="preserve">— v9+ VM sizes. Host stops attaching</w:t>
      </w:r>
      <w:r>
        <w:t xml:space="preserve"> </w:t>
      </w:r>
      <w:r>
        <w:t xml:space="preserve">provisioning media unless</w:t>
      </w:r>
      <w:r>
        <w:t xml:space="preserve"> </w:t>
      </w:r>
      <w:r>
        <w:rPr>
          <w:rStyle w:val="VerbatimChar"/>
        </w:rPr>
        <w:t xml:space="preserve">legacyProvisioningMedia=true</w:t>
      </w:r>
      <w:r>
        <w:t xml:space="preserve">. CDROM</w:t>
      </w:r>
      <w:r>
        <w:t xml:space="preserve"> </w:t>
      </w:r>
      <w:r>
        <w:t xml:space="preserve">fallback triggers a deprecation warning. Older sizes unchanged.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Provisioning media removed</w:t>
      </w:r>
      <w:r>
        <w:t xml:space="preserve"> </w:t>
      </w:r>
      <w:r>
        <w:t xml:space="preserve">— Distant future VM sizes drop</w:t>
      </w:r>
      <w:r>
        <w:t xml:space="preserve"> </w:t>
      </w:r>
      <w:r>
        <w:t xml:space="preserve">provisioning media support entirely once we have saturation.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2026-04-06T17:41:55Z</dcterms:created>
  <dcterms:modified xsi:type="dcterms:W3CDTF">2026-04-06T17:41:55Z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