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优化tomcat内存配置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bin/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catalina.sh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2625" cy="2480310"/>
            <wp:effectExtent l="0" t="0" r="9525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JAVA_OPTS="-Xms1024M -Xmx2048M -XX:PermSize=512M -XX:MaxPermSize=1024M -XX:-UseGCOverheadLimit -Djava.awt.headless=true"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#user  nobody;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worker_processes  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#error_log  logs/error.log;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#error_log  logs/error.log  notice;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#error_log  logs/error.log  info;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#pid        logs/nginx.pid;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events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worker_connections  1024;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include       mime.types;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default_type  application/octet-stream;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#log_format  main  '$remote_addr - $remote_user [$time_local] "$request" 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                 '$status $body_bytes_sent "$http_referer" 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                 '"$http_user_agent" "$http_x_forwarded_for"';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#access_log  logs/access.log  main;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sendfile        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#tcp_nopush     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#keepalive_timeout 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keepalive_timeout  65;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#gzip  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include /var/tomcat/nginxHosts/*;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创建nginx的子server文件目录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/var/tomcat/nginxHosts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配置nginx执行脚本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权限：chmod u+x *.sh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61790" cy="10763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配置server.xml文件，端口等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A357"/>
    <w:multiLevelType w:val="singleLevel"/>
    <w:tmpl w:val="5940A3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F1C67"/>
    <w:rsid w:val="75096B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2017-06-14T03:53:58Z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