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4"/>
        </w:rPr>
      </w:pPr>
    </w:p>
    <w:p>
      <w:pPr>
        <w:pStyle w:val="4"/>
      </w:pPr>
      <w:r>
        <w:rPr>
          <w:rFonts w:hint="eastAsia"/>
        </w:rPr>
        <w:t>修订历史记录</w:t>
      </w:r>
    </w:p>
    <w:tbl>
      <w:tblPr>
        <w:tblStyle w:val="5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  <w:noWrap w:val="0"/>
            <w:vAlign w:val="top"/>
          </w:tcPr>
          <w:p>
            <w:pPr>
              <w:pStyle w:val="9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  <w:noWrap w:val="0"/>
            <w:vAlign w:val="top"/>
          </w:tcPr>
          <w:p>
            <w:pPr>
              <w:pStyle w:val="9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  <w:noWrap w:val="0"/>
            <w:vAlign w:val="top"/>
          </w:tcPr>
          <w:p>
            <w:pPr>
              <w:pStyle w:val="9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  <w:noWrap w:val="0"/>
            <w:vAlign w:val="top"/>
          </w:tcPr>
          <w:p>
            <w:pPr>
              <w:pStyle w:val="9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  <w:noWrap w:val="0"/>
            <w:vAlign w:val="top"/>
          </w:tcPr>
          <w:p>
            <w:pPr>
              <w:pStyle w:val="9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  <w:lang w:val="en-US" w:eastAsia="zh-CN"/>
              </w:rPr>
              <w:t>2020年/6/14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  <w:noWrap w:val="0"/>
            <w:vAlign w:val="top"/>
          </w:tcPr>
          <w:p>
            <w:pPr>
              <w:pStyle w:val="9"/>
            </w:pPr>
            <w:r>
              <w:rPr>
                <w:rFonts w:ascii="Times New Roman"/>
              </w:rPr>
              <w:t>&lt;</w:t>
            </w:r>
            <w:r>
              <w:rPr>
                <w:rFonts w:hint="eastAsia" w:ascii="Times New Roman"/>
                <w:lang w:val="en-US" w:eastAsia="zh-CN"/>
              </w:rPr>
              <w:t>0.0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3744" w:type="dxa"/>
            <w:noWrap w:val="0"/>
            <w:vAlign w:val="top"/>
          </w:tcPr>
          <w:p>
            <w:pPr>
              <w:pStyle w:val="9"/>
            </w:pPr>
            <w:r>
              <w:rPr>
                <w:rFonts w:ascii="Times New Roman"/>
              </w:rPr>
              <w:t>&lt;</w:t>
            </w:r>
            <w:r>
              <w:rPr>
                <w:rFonts w:hint="eastAsia" w:ascii="Times New Roman"/>
                <w:lang w:val="en-US" w:eastAsia="zh-CN"/>
              </w:rPr>
              <w:t>商品购买和购物车过程设计文档初始化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2304" w:type="dxa"/>
            <w:noWrap w:val="0"/>
            <w:vAlign w:val="top"/>
          </w:tcPr>
          <w:p>
            <w:pPr>
              <w:pStyle w:val="9"/>
            </w:pPr>
            <w:r>
              <w:rPr>
                <w:rFonts w:ascii="Times New Roman"/>
              </w:rPr>
              <w:t>&lt;</w:t>
            </w:r>
            <w:r>
              <w:rPr>
                <w:rFonts w:hint="eastAsia" w:ascii="Times New Roman"/>
                <w:lang w:val="en-US" w:eastAsia="zh-CN"/>
              </w:rPr>
              <w:t>高志荣</w:t>
            </w:r>
            <w:r>
              <w:rPr>
                <w:rFonts w:ascii="Times New Roman"/>
              </w:rPr>
              <w:t>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  <w:noWrap w:val="0"/>
            <w:vAlign w:val="top"/>
          </w:tcPr>
          <w:p>
            <w:pPr>
              <w:pStyle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&lt;2020年/6/19&gt;</w:t>
            </w:r>
          </w:p>
        </w:tc>
        <w:tc>
          <w:tcPr>
            <w:tcW w:w="1152" w:type="dxa"/>
            <w:noWrap w:val="0"/>
            <w:vAlign w:val="top"/>
          </w:tcPr>
          <w:p>
            <w:pPr>
              <w:pStyle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&lt;1.0&gt;</w:t>
            </w:r>
          </w:p>
        </w:tc>
        <w:tc>
          <w:tcPr>
            <w:tcW w:w="3744" w:type="dxa"/>
            <w:noWrap w:val="0"/>
            <w:vAlign w:val="top"/>
          </w:tcPr>
          <w:p>
            <w:pPr>
              <w:pStyle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&lt;更新了用例图位置、类图&gt;</w:t>
            </w:r>
          </w:p>
        </w:tc>
        <w:tc>
          <w:tcPr>
            <w:tcW w:w="2304" w:type="dxa"/>
            <w:noWrap w:val="0"/>
            <w:vAlign w:val="top"/>
          </w:tcPr>
          <w:p>
            <w:pPr>
              <w:pStyle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&lt;陈金鹏&gt;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  <w:noWrap w:val="0"/>
            <w:vAlign w:val="top"/>
          </w:tcPr>
          <w:p>
            <w:pPr>
              <w:pStyle w:val="9"/>
            </w:pPr>
          </w:p>
        </w:tc>
        <w:tc>
          <w:tcPr>
            <w:tcW w:w="1152" w:type="dxa"/>
            <w:noWrap w:val="0"/>
            <w:vAlign w:val="top"/>
          </w:tcPr>
          <w:p>
            <w:pPr>
              <w:pStyle w:val="9"/>
            </w:pPr>
          </w:p>
        </w:tc>
        <w:tc>
          <w:tcPr>
            <w:tcW w:w="3744" w:type="dxa"/>
            <w:noWrap w:val="0"/>
            <w:vAlign w:val="top"/>
          </w:tcPr>
          <w:p>
            <w:pPr>
              <w:pStyle w:val="9"/>
            </w:pPr>
          </w:p>
        </w:tc>
        <w:tc>
          <w:tcPr>
            <w:tcW w:w="2304" w:type="dxa"/>
            <w:noWrap w:val="0"/>
            <w:vAlign w:val="top"/>
          </w:tcPr>
          <w:p>
            <w:pPr>
              <w:pStyle w:val="9"/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  <w:noWrap w:val="0"/>
            <w:vAlign w:val="top"/>
          </w:tcPr>
          <w:p>
            <w:pPr>
              <w:pStyle w:val="9"/>
            </w:pPr>
          </w:p>
        </w:tc>
        <w:tc>
          <w:tcPr>
            <w:tcW w:w="1152" w:type="dxa"/>
            <w:noWrap w:val="0"/>
            <w:vAlign w:val="top"/>
          </w:tcPr>
          <w:p>
            <w:pPr>
              <w:pStyle w:val="9"/>
            </w:pPr>
          </w:p>
        </w:tc>
        <w:tc>
          <w:tcPr>
            <w:tcW w:w="3744" w:type="dxa"/>
            <w:noWrap w:val="0"/>
            <w:vAlign w:val="top"/>
          </w:tcPr>
          <w:p>
            <w:pPr>
              <w:pStyle w:val="9"/>
            </w:pPr>
          </w:p>
        </w:tc>
        <w:tc>
          <w:tcPr>
            <w:tcW w:w="2304" w:type="dxa"/>
            <w:noWrap w:val="0"/>
            <w:vAlign w:val="top"/>
          </w:tcPr>
          <w:p>
            <w:pPr>
              <w:pStyle w:val="9"/>
            </w:pPr>
          </w:p>
        </w:tc>
      </w:tr>
    </w:tbl>
    <w:p/>
    <w:p>
      <w:pPr>
        <w:rPr>
          <w:rFonts w:hint="eastAsia"/>
          <w:b/>
          <w:bCs/>
          <w:sz w:val="24"/>
        </w:rPr>
      </w:pPr>
      <w:r>
        <w:br w:type="page"/>
      </w:r>
    </w:p>
    <w:p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位置说明：</w:t>
      </w:r>
    </w:p>
    <w:p>
      <w:pPr>
        <w:rPr>
          <w:sz w:val="24"/>
        </w:rPr>
      </w:pPr>
      <w:r>
        <w:rPr>
          <w:rFonts w:hint="eastAsia"/>
          <w:sz w:val="24"/>
        </w:rPr>
        <w:t>包图位置：</w: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-106045</wp:posOffset>
                </wp:positionH>
                <wp:positionV relativeFrom="paragraph">
                  <wp:posOffset>1066800</wp:posOffset>
                </wp:positionV>
                <wp:extent cx="689610" cy="267335"/>
                <wp:effectExtent l="0" t="38100" r="53975" b="190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9317" cy="267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8.35pt;margin-top:84pt;height:21.05pt;width:54.3pt;z-index:251659264;mso-width-relative:page;mso-height-relative:page;" filled="f" stroked="t" coordsize="21600,21600" o:gfxdata="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U+bMPXAAAACgEAAA8AAAAAAAAAAQAgAAAAIgAAAGRycy9kb3ducmV2Lnht&#10;bFBLAQIUABQAAAAIAIdO4kDOR0uX+gEAAKMDAAAOAAAAAAAAAAEAIAAAACYBAABkcnMvZTJvRG9j&#10;LnhtbFBLBQYAAAAABgAGAFkBAACS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7118350" cy="387540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用例图位置：</w:t>
      </w:r>
    </w:p>
    <w:p>
      <w:pPr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实现的时候考虑到商品购买和添加购物车往往是一起发生的，故将这两个用例合并成一个用例实现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902700" cy="8077200"/>
            <wp:effectExtent l="0" t="0" r="0" b="0"/>
            <wp:docPr id="2" name="图片 2" descr="0A24568ED88E0B47C7318286E7DD50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A24568ED88E0B47C7318286E7DD50A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027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类图：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购物车和商品购买用例，类图如下。首先顾客点击想要查看的商品，向show_ui发出信号，show_ui调用product_detail()接口，生成商品商品详情界面并且向product_inf类中的show_inf（）、show_pic()接口传递要展示的商品id。顾客点击添加购物车，向detail_ui类发出信号，detail_ui类调用cart类将商品添加到购物车，再由cart类返回一个反馈信息“添加成功”给顾客。顾客结算时，cart类将商品id传给buy类，buy类再生成订单信息反馈给顾客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494645" cy="4732655"/>
            <wp:effectExtent l="0" t="0" r="8255" b="4445"/>
            <wp:docPr id="6" name="图片 6" descr="15925517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255173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9464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实现：</w:t>
      </w:r>
    </w:p>
    <w:p>
      <w:pPr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主界面，通过将图片转换成按钮实现商品展示功能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35700" cy="4927600"/>
            <wp:effectExtent l="0" t="0" r="0" b="0"/>
            <wp:docPr id="1" name="图片 1" descr="15933150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3315049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测试效果：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时间：2020/6/24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首先从上图的首页进入想要购买的商品详情界面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8700" cy="4883150"/>
            <wp:effectExtent l="0" t="0" r="0" b="6350"/>
            <wp:docPr id="4" name="图片 4" descr="008a1883c355e11af8178ef40da04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8a1883c355e11af8178ef40da044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点击添加购物车，进行登录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46800" cy="4889500"/>
            <wp:effectExtent l="0" t="0" r="0" b="0"/>
            <wp:docPr id="5" name="图片 5" descr="15933151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93315163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登录成功后就能添加购物车了。点击添加购物车，然后回到首页，查看购物车，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6000" cy="4889500"/>
            <wp:effectExtent l="0" t="0" r="0" b="0"/>
            <wp:docPr id="8" name="图片 8" descr="ea522a41b0a896860e054295da390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a522a41b0a896860e054295da390d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可以看到购物车显示了刚刚添加的商品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点击结算，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21400" cy="4889500"/>
            <wp:effectExtent l="0" t="0" r="0" b="0"/>
            <wp:docPr id="10" name="图片 10" descr="1b7a0b654de9cbf8c5a55099c393f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b7a0b654de9cbf8c5a55099c393f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可以看到成功进行结算，并且可以选择支付方式。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返回购物车点击删除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3150" cy="4857750"/>
            <wp:effectExtent l="0" t="0" r="6350" b="6350"/>
            <wp:docPr id="11" name="图片 11" descr="e35080779f94e8a233794930eabf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35080779f94e8a233794930eabf3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可以看到购物车中的商品已被删除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测试完成，用例完成情况：基本实现用例全部需求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可待改善的地方：界面不够美观。</w:t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83B"/>
    <w:rsid w:val="004109A4"/>
    <w:rsid w:val="00A73B69"/>
    <w:rsid w:val="00BF483B"/>
    <w:rsid w:val="00D27AE1"/>
    <w:rsid w:val="00E41DC3"/>
    <w:rsid w:val="00F97DD8"/>
    <w:rsid w:val="31336577"/>
    <w:rsid w:val="47825370"/>
    <w:rsid w:val="59CD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9">
    <w:name w:val="Tabletext"/>
    <w:basedOn w:val="1"/>
    <w:qFormat/>
    <w:uiPriority w:val="0"/>
    <w:pPr>
      <w:keepLines/>
      <w:spacing w:after="1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</Words>
  <Characters>53</Characters>
  <Lines>1</Lines>
  <Paragraphs>1</Paragraphs>
  <TotalTime>4</TotalTime>
  <ScaleCrop>false</ScaleCrop>
  <LinksUpToDate>false</LinksUpToDate>
  <CharactersWithSpaces>61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2020-06-18T12:27:00Z</dcterms:created>
  <dc:creator>Administrator</dc:creator>
  <cp:lastModifiedBy>希望能飞</cp:lastModifiedBy>
  <dcterms:modified xsi:type="dcterms:W3CDTF">2020-06-28T03:39:08Z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