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
        <w:t>Your AI Financial Coach</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2.2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r>
        <w:t>The Canadian Personal Finance Manager is a custom skill that turns Claude into your personal AI financial coach. Once installed, Claude conducts a thorough financial interview, builds a complete plan with budget and projections, generates an interactive dashboard, and provides ongoing coaching — all tailored to Canadian tax rules, government benefits, and registered accounts.</w:t>
      </w:r>
    </w:p>
    <w:p>
      <w:pPr>
        <w:spacing w:after="120"/>
      </w:pPr>
      <w:r>
        <w:t xml:space="preserve"/>
      </w:r>
    </w:p>
    <w:p>
      <w:r/>
      <w:r>
        <w:rPr>
          <w:b/>
        </w:rPr>
        <w:t>What you get:</w:t>
      </w:r>
    </w:p>
    <w:p>
      <w:r>
        <w:rPr>
          <w:i/>
        </w:rPr>
        <w:t>You don’t need to use all of the below features — most people start with a simple budget and go from there. Claude meets you where you are. The list below shows everything the skill can do, not what you have to do. Think of it as having a AI financial coach on call.</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