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93" w:rsidRDefault="008464D3">
      <w:r>
        <w:t>The following is a guide for using the Cleanup function in Troubleshooting Tool to remove dwelling containers with no inventory tied to them.</w:t>
      </w:r>
    </w:p>
    <w:p w:rsidR="008464D3" w:rsidRDefault="008464D3" w:rsidP="008464D3">
      <w:pPr>
        <w:pStyle w:val="ListParagraph"/>
        <w:numPr>
          <w:ilvl w:val="0"/>
          <w:numId w:val="1"/>
        </w:numPr>
      </w:pPr>
      <w:r>
        <w:t xml:space="preserve">Start by navigating to </w:t>
      </w:r>
      <w:hyperlink r:id="rId5" w:history="1">
        <w:r w:rsidRPr="008464D3">
          <w:rPr>
            <w:rStyle w:val="Hyperlink"/>
          </w:rPr>
          <w:t>Troubleshooting Tool.</w:t>
        </w:r>
      </w:hyperlink>
    </w:p>
    <w:p w:rsidR="008464D3" w:rsidRDefault="008464D3" w:rsidP="008464D3">
      <w:pPr>
        <w:pStyle w:val="ListParagraph"/>
        <w:numPr>
          <w:ilvl w:val="0"/>
          <w:numId w:val="1"/>
        </w:numPr>
      </w:pPr>
      <w:r>
        <w:t>Select the appropriate Node ID from the drop down, input the parent location you want to scrub, and click search.</w:t>
      </w:r>
    </w:p>
    <w:p w:rsidR="008464D3" w:rsidRDefault="008464D3" w:rsidP="008464D3">
      <w:pPr>
        <w:jc w:val="center"/>
      </w:pPr>
      <w:r>
        <w:rPr>
          <w:noProof/>
        </w:rPr>
        <w:drawing>
          <wp:inline distT="0" distB="0" distL="0" distR="0" wp14:anchorId="3348DEF2" wp14:editId="617F6849">
            <wp:extent cx="5943600" cy="2165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D3" w:rsidRDefault="008464D3" w:rsidP="008464D3">
      <w:pPr>
        <w:pStyle w:val="ListParagraph"/>
        <w:numPr>
          <w:ilvl w:val="0"/>
          <w:numId w:val="1"/>
        </w:numPr>
      </w:pPr>
      <w:r>
        <w:t>Navigate to the “Contents” page, click the checkbox to select all, and click “Cleanup”. Don’t worry, this will only apply to empty “ghost pallets”.</w:t>
      </w:r>
    </w:p>
    <w:p w:rsidR="008464D3" w:rsidRDefault="008464D3" w:rsidP="008464D3">
      <w:pPr>
        <w:jc w:val="center"/>
      </w:pPr>
      <w:r>
        <w:rPr>
          <w:noProof/>
        </w:rPr>
        <w:drawing>
          <wp:inline distT="0" distB="0" distL="0" distR="0" wp14:anchorId="39A3F54F" wp14:editId="5B8A6483">
            <wp:extent cx="5943600" cy="26396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D3" w:rsidRDefault="003E7026" w:rsidP="008464D3">
      <w:pPr>
        <w:pStyle w:val="ListParagraph"/>
        <w:numPr>
          <w:ilvl w:val="0"/>
          <w:numId w:val="1"/>
        </w:numPr>
      </w:pPr>
      <w:r>
        <w:t>The webpage will tell you how many ghost containers were cleaned up.</w:t>
      </w:r>
    </w:p>
    <w:p w:rsidR="003E7026" w:rsidRDefault="003E7026" w:rsidP="003E7026">
      <w:bookmarkStart w:id="0" w:name="_GoBack"/>
      <w:r>
        <w:rPr>
          <w:noProof/>
        </w:rPr>
        <w:drawing>
          <wp:inline distT="0" distB="0" distL="0" distR="0" wp14:anchorId="05394B28" wp14:editId="786A2711">
            <wp:extent cx="5943600" cy="7404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E7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711949"/>
    <w:multiLevelType w:val="hybridMultilevel"/>
    <w:tmpl w:val="75A6F1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87"/>
    <w:rsid w:val="00144DA2"/>
    <w:rsid w:val="003E7026"/>
    <w:rsid w:val="008464D3"/>
    <w:rsid w:val="008D7887"/>
    <w:rsid w:val="00BA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A04C"/>
  <w15:chartTrackingRefBased/>
  <w15:docId w15:val="{14A42DF7-98A1-4135-8BB6-8BF2E660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4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64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ans-logistics.amazon.com/sortcenter/tantei?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Christopher</dc:creator>
  <cp:keywords/>
  <dc:description/>
  <cp:lastModifiedBy>Pereira, Christopher</cp:lastModifiedBy>
  <cp:revision>2</cp:revision>
  <dcterms:created xsi:type="dcterms:W3CDTF">2025-04-11T00:47:00Z</dcterms:created>
  <dcterms:modified xsi:type="dcterms:W3CDTF">2025-04-11T00:59:00Z</dcterms:modified>
</cp:coreProperties>
</file>