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6CD9A" w14:textId="112483F6" w:rsidR="00596955" w:rsidRPr="005E380A" w:rsidRDefault="008B4581" w:rsidP="00596955">
      <w:pPr>
        <w:pStyle w:val="ParagraphHeader"/>
        <w:jc w:val="both"/>
        <w:rPr>
          <w:rFonts w:cstheme="minorHAnsi"/>
          <w:b w:val="0"/>
          <w:sz w:val="20"/>
          <w:szCs w:val="20"/>
        </w:rPr>
      </w:pPr>
      <w:r w:rsidRPr="5D5FC256">
        <w:rPr>
          <w:rFonts w:cstheme="minorBidi"/>
          <w:sz w:val="20"/>
          <w:szCs w:val="20"/>
        </w:rPr>
        <w:t>Executive Summary</w:t>
      </w:r>
    </w:p>
    <w:p w14:paraId="372F88B3" w14:textId="4EAE6DA8" w:rsidR="00D87CB4" w:rsidRPr="00CF2690" w:rsidRDefault="00D87CB4" w:rsidP="5D5FC256">
      <w:pPr>
        <w:pStyle w:val="CommentText"/>
        <w:spacing w:after="0"/>
      </w:pPr>
      <w:r>
        <w:br/>
      </w:r>
      <w:r w:rsidR="59994C78">
        <w:t xml:space="preserve">As of </w:t>
      </w:r>
      <w:proofErr w:type="gramStart"/>
      <w:r w:rsidR="59994C78">
        <w:t>Week</w:t>
      </w:r>
      <w:proofErr w:type="gramEnd"/>
      <w:r w:rsidR="59994C78">
        <w:t xml:space="preserve"> 13, RMN3 is currently performing in the bottom 20% or is at risk of falling into the bottom 20% across four key performance indicators identified in the Road to Benchmark (RTB) system</w:t>
      </w:r>
      <w:r w:rsidR="0262D5D7">
        <w:t xml:space="preserve"> (Appendix A)</w:t>
      </w:r>
      <w:r w:rsidR="59994C78">
        <w:t xml:space="preserve">. These metrics include UIS 5lb UPH, RC Sort </w:t>
      </w:r>
      <w:r w:rsidR="10633F84">
        <w:t>Unknown Idle Time (UIT) %</w:t>
      </w:r>
      <w:r w:rsidR="59994C78">
        <w:t>, F</w:t>
      </w:r>
      <w:r w:rsidR="65154F8F">
        <w:t>luid Load (FL)</w:t>
      </w:r>
      <w:r w:rsidR="59994C78">
        <w:t xml:space="preserve"> Rate, and M</w:t>
      </w:r>
      <w:r w:rsidR="54FC1A5A">
        <w:t>anual Palletize (MP)</w:t>
      </w:r>
      <w:r w:rsidR="59994C78">
        <w:t xml:space="preserve"> Rate—all of which are critical to Sort and Transfer Out path performance. To address this, the PE team will conduct a Rapid Improvement Event (RIE) during Week 15. The event will be held in person, followed by structured weekly support through Week 18 to ensure the glidepaths are hit. All selected metrics were pulled from the RTB system, and based on current projections, RMN3 is on track to achieve above-average performance within the Gen 4.3 cluster by Week 19. The RIE will serve as a launching point for that trajectory.</w:t>
      </w:r>
      <w:r w:rsidR="502C5CC5">
        <w:t xml:space="preserve"> </w:t>
      </w:r>
      <w:r>
        <w:br/>
      </w:r>
    </w:p>
    <w:p w14:paraId="2B98C58C" w14:textId="77B21C32" w:rsidR="00D87CB4" w:rsidRPr="00CF2690" w:rsidRDefault="271DA88B" w:rsidP="5D5FC256">
      <w:pPr>
        <w:pStyle w:val="ParagraphHeader"/>
        <w:spacing w:before="0"/>
        <w:jc w:val="both"/>
        <w:rPr>
          <w:rFonts w:cstheme="minorBidi"/>
          <w:sz w:val="20"/>
          <w:szCs w:val="20"/>
        </w:rPr>
      </w:pPr>
      <w:r w:rsidRPr="5D5FC256">
        <w:rPr>
          <w:rFonts w:cstheme="minorBidi"/>
          <w:sz w:val="20"/>
          <w:szCs w:val="20"/>
        </w:rPr>
        <w:t>RC Sort</w:t>
      </w:r>
      <w:bookmarkStart w:id="0" w:name="_Hlk108618759"/>
      <w:bookmarkEnd w:id="0"/>
    </w:p>
    <w:p w14:paraId="48BC0E88" w14:textId="543BF405" w:rsidR="00D87CB4" w:rsidRPr="00CF2690" w:rsidRDefault="00D87CB4" w:rsidP="5D5FC256">
      <w:pPr>
        <w:rPr>
          <w:sz w:val="20"/>
          <w:szCs w:val="20"/>
        </w:rPr>
      </w:pPr>
      <w:r>
        <w:br/>
      </w:r>
      <w:r w:rsidR="2E1C127F" w:rsidRPr="5D5FC256">
        <w:rPr>
          <w:sz w:val="20"/>
          <w:szCs w:val="20"/>
        </w:rPr>
        <w:t>Under the RC Sort umbrella, the following lifts are projected by Week 19</w:t>
      </w:r>
      <w:r w:rsidR="16F103E9" w:rsidRPr="5D5FC256">
        <w:rPr>
          <w:sz w:val="20"/>
          <w:szCs w:val="20"/>
        </w:rPr>
        <w:t xml:space="preserve"> (Appendix B)</w:t>
      </w:r>
      <w:r w:rsidR="2E1C127F" w:rsidRPr="5D5FC256">
        <w:rPr>
          <w:sz w:val="20"/>
          <w:szCs w:val="20"/>
        </w:rPr>
        <w:t>:</w:t>
      </w:r>
    </w:p>
    <w:p w14:paraId="10F315D5" w14:textId="578C6374" w:rsidR="00D87CB4" w:rsidRPr="00CF2690" w:rsidRDefault="2E1C127F" w:rsidP="5D5FC256">
      <w:pPr>
        <w:pStyle w:val="ListParagraph"/>
        <w:numPr>
          <w:ilvl w:val="0"/>
          <w:numId w:val="2"/>
        </w:numPr>
      </w:pPr>
      <w:r w:rsidRPr="5D5FC256">
        <w:rPr>
          <w:sz w:val="20"/>
          <w:szCs w:val="20"/>
        </w:rPr>
        <w:t>UIS 5lb UPH: 664.01 to 720.</w:t>
      </w:r>
    </w:p>
    <w:p w14:paraId="49CDE8DA" w14:textId="0F231037" w:rsidR="00D87CB4" w:rsidRPr="00CF2690" w:rsidRDefault="6AAF94E9" w:rsidP="5D5FC256">
      <w:pPr>
        <w:pStyle w:val="ListParagraph"/>
        <w:numPr>
          <w:ilvl w:val="0"/>
          <w:numId w:val="2"/>
        </w:numPr>
        <w:rPr>
          <w:sz w:val="20"/>
          <w:szCs w:val="20"/>
        </w:rPr>
      </w:pPr>
      <w:r w:rsidRPr="5D5FC256">
        <w:rPr>
          <w:sz w:val="20"/>
          <w:szCs w:val="20"/>
        </w:rPr>
        <w:t>RC Sort U</w:t>
      </w:r>
      <w:r w:rsidR="3BD166E0" w:rsidRPr="5D5FC256">
        <w:rPr>
          <w:sz w:val="20"/>
          <w:szCs w:val="20"/>
        </w:rPr>
        <w:t>IT</w:t>
      </w:r>
      <w:r w:rsidRPr="5D5FC256">
        <w:rPr>
          <w:sz w:val="20"/>
          <w:szCs w:val="20"/>
        </w:rPr>
        <w:t xml:space="preserve"> %: 30.98% to 24%.</w:t>
      </w:r>
    </w:p>
    <w:p w14:paraId="53EE255E" w14:textId="205FE168" w:rsidR="00D87CB4" w:rsidRPr="00CF2690" w:rsidRDefault="2CA4BF20" w:rsidP="5D5FC256">
      <w:pPr>
        <w:rPr>
          <w:sz w:val="20"/>
          <w:szCs w:val="20"/>
        </w:rPr>
      </w:pPr>
      <w:r w:rsidRPr="5D5FC256">
        <w:rPr>
          <w:sz w:val="20"/>
          <w:szCs w:val="20"/>
        </w:rPr>
        <w:t xml:space="preserve">Unknown Idle Time flagging with UIS rate indicates disruptions in flow that are occurring </w:t>
      </w:r>
      <w:r w:rsidR="4C3DFEF3" w:rsidRPr="5D5FC256">
        <w:rPr>
          <w:sz w:val="20"/>
          <w:szCs w:val="20"/>
        </w:rPr>
        <w:t xml:space="preserve">on UIS. These disruptions can stem from several potential sources, including upstream jams, DICE-related or general freight management complications, inefficiencies related to the elimination of Decant, </w:t>
      </w:r>
      <w:r w:rsidR="2C1FFC55" w:rsidRPr="5D5FC256">
        <w:rPr>
          <w:sz w:val="20"/>
          <w:szCs w:val="20"/>
        </w:rPr>
        <w:t>or Quality related obstacles. One of the primary objectives of this RIE will be to isolate the root causes of these barriers and create consistent rates for inductors within UIS.</w:t>
      </w:r>
      <w:r w:rsidR="00D87CB4">
        <w:br/>
      </w:r>
    </w:p>
    <w:p w14:paraId="7738D93C" w14:textId="380667D8" w:rsidR="4DA63568" w:rsidRDefault="4DA63568" w:rsidP="5D5FC256">
      <w:pPr>
        <w:pStyle w:val="ParagraphHeader"/>
        <w:jc w:val="both"/>
      </w:pPr>
      <w:r w:rsidRPr="5D5FC256">
        <w:rPr>
          <w:rFonts w:cstheme="minorBidi"/>
          <w:sz w:val="20"/>
          <w:szCs w:val="20"/>
        </w:rPr>
        <w:t>Transfer Out</w:t>
      </w:r>
    </w:p>
    <w:p w14:paraId="2EC2756D" w14:textId="15263594" w:rsidR="00D60959" w:rsidRDefault="006434F2" w:rsidP="5D5FC256">
      <w:pPr>
        <w:pStyle w:val="NoSpacing"/>
        <w:rPr>
          <w:sz w:val="20"/>
          <w:szCs w:val="20"/>
        </w:rPr>
      </w:pPr>
      <w:r>
        <w:br/>
      </w:r>
      <w:r w:rsidR="379CDF47" w:rsidRPr="5D5FC256">
        <w:rPr>
          <w:sz w:val="20"/>
          <w:szCs w:val="20"/>
        </w:rPr>
        <w:t>Within the Transfer Out bucket, the following lifts are projected by Week 19 (Appendix C):</w:t>
      </w:r>
    </w:p>
    <w:p w14:paraId="32F79AA8" w14:textId="64B37A95" w:rsidR="00D60959" w:rsidRDefault="3F98A6F5" w:rsidP="5D5FC256">
      <w:pPr>
        <w:pStyle w:val="NoSpacing"/>
        <w:numPr>
          <w:ilvl w:val="0"/>
          <w:numId w:val="1"/>
        </w:numPr>
        <w:rPr>
          <w:sz w:val="20"/>
          <w:szCs w:val="20"/>
        </w:rPr>
      </w:pPr>
      <w:r w:rsidRPr="5D5FC256">
        <w:rPr>
          <w:sz w:val="20"/>
          <w:szCs w:val="20"/>
        </w:rPr>
        <w:t>FL</w:t>
      </w:r>
      <w:r w:rsidR="2B582C5D" w:rsidRPr="5D5FC256">
        <w:rPr>
          <w:sz w:val="20"/>
          <w:szCs w:val="20"/>
        </w:rPr>
        <w:t xml:space="preserve"> Rate: 63.27 to 100</w:t>
      </w:r>
    </w:p>
    <w:p w14:paraId="3C3E372C" w14:textId="5D86C75F" w:rsidR="00D60959" w:rsidRDefault="2B582C5D" w:rsidP="5D5FC256">
      <w:pPr>
        <w:pStyle w:val="NoSpacing"/>
        <w:numPr>
          <w:ilvl w:val="0"/>
          <w:numId w:val="1"/>
        </w:numPr>
        <w:rPr>
          <w:sz w:val="20"/>
          <w:szCs w:val="20"/>
        </w:rPr>
      </w:pPr>
      <w:r w:rsidRPr="5D5FC256">
        <w:rPr>
          <w:sz w:val="20"/>
          <w:szCs w:val="20"/>
        </w:rPr>
        <w:t>M</w:t>
      </w:r>
      <w:r w:rsidR="70BFDC70" w:rsidRPr="5D5FC256">
        <w:rPr>
          <w:sz w:val="20"/>
          <w:szCs w:val="20"/>
        </w:rPr>
        <w:t>P</w:t>
      </w:r>
      <w:r w:rsidRPr="5D5FC256">
        <w:rPr>
          <w:sz w:val="20"/>
          <w:szCs w:val="20"/>
        </w:rPr>
        <w:t xml:space="preserve"> Rate: 61.65 to 72</w:t>
      </w:r>
    </w:p>
    <w:p w14:paraId="12525ECF" w14:textId="35ED2E1B" w:rsidR="00D60959" w:rsidRDefault="79291F3B" w:rsidP="5D5FC256">
      <w:pPr>
        <w:pStyle w:val="NoSpacing"/>
        <w:rPr>
          <w:sz w:val="20"/>
          <w:szCs w:val="20"/>
        </w:rPr>
      </w:pPr>
      <w:r w:rsidRPr="5D5FC256">
        <w:rPr>
          <w:sz w:val="20"/>
          <w:szCs w:val="20"/>
        </w:rPr>
        <w:t>Low rates on both fluid load an</w:t>
      </w:r>
      <w:r w:rsidR="7F67DFCC" w:rsidRPr="5D5FC256">
        <w:rPr>
          <w:sz w:val="20"/>
          <w:szCs w:val="20"/>
        </w:rPr>
        <w:t>d</w:t>
      </w:r>
      <w:r w:rsidRPr="5D5FC256">
        <w:rPr>
          <w:sz w:val="20"/>
          <w:szCs w:val="20"/>
        </w:rPr>
        <w:t xml:space="preserve"> EOL suggest multiple barriers on OB dock operating in parallel.</w:t>
      </w:r>
      <w:r w:rsidR="1FA56BB8" w:rsidRPr="5D5FC256">
        <w:rPr>
          <w:sz w:val="20"/>
          <w:szCs w:val="20"/>
        </w:rPr>
        <w:t xml:space="preserve"> </w:t>
      </w:r>
      <w:r w:rsidR="7B23929A" w:rsidRPr="5D5FC256">
        <w:rPr>
          <w:sz w:val="20"/>
          <w:szCs w:val="20"/>
        </w:rPr>
        <w:t>One potential action for fluid l</w:t>
      </w:r>
      <w:r w:rsidR="76966BB2" w:rsidRPr="5D5FC256">
        <w:rPr>
          <w:sz w:val="20"/>
          <w:szCs w:val="20"/>
        </w:rPr>
        <w:t>oad</w:t>
      </w:r>
      <w:r w:rsidR="7B23929A" w:rsidRPr="5D5FC256">
        <w:rPr>
          <w:sz w:val="20"/>
          <w:szCs w:val="20"/>
        </w:rPr>
        <w:t xml:space="preserve"> could be to audit allocation plans and ensure that the plan recommended by Central Flow (optimized for pure loading and RWC utilization) is being adhered to.</w:t>
      </w:r>
      <w:r w:rsidR="448EFA35" w:rsidRPr="5D5FC256">
        <w:rPr>
          <w:sz w:val="20"/>
          <w:szCs w:val="20"/>
        </w:rPr>
        <w:t xml:space="preserve"> Additionally, if the root cause is determined to be overstaffing, headcount can be reallocated to improve the overall flow of the building.</w:t>
      </w:r>
    </w:p>
    <w:p w14:paraId="2BA3F7AB" w14:textId="7A2DE199" w:rsidR="00D60959" w:rsidRDefault="495A48B7" w:rsidP="5D5FC256">
      <w:pPr>
        <w:pStyle w:val="NoSpacing"/>
        <w:rPr>
          <w:sz w:val="20"/>
          <w:szCs w:val="20"/>
        </w:rPr>
      </w:pPr>
      <w:r w:rsidRPr="5D5FC256">
        <w:rPr>
          <w:sz w:val="20"/>
          <w:szCs w:val="20"/>
        </w:rPr>
        <w:t>Likely, there is some overstaffing occurring at Manual</w:t>
      </w:r>
      <w:r w:rsidR="395BAD50" w:rsidRPr="5D5FC256">
        <w:rPr>
          <w:sz w:val="20"/>
          <w:szCs w:val="20"/>
        </w:rPr>
        <w:t xml:space="preserve"> Palletize resulting in the rate flagging as bottom 20%. This will present an opportunity to reallocate elsewhere in improve the overall flow </w:t>
      </w:r>
      <w:r w:rsidR="205C5382" w:rsidRPr="5D5FC256">
        <w:rPr>
          <w:sz w:val="20"/>
          <w:szCs w:val="20"/>
        </w:rPr>
        <w:t>of the building.</w:t>
      </w:r>
    </w:p>
    <w:p w14:paraId="0B007AF2" w14:textId="0258628C" w:rsidR="00D60959" w:rsidRDefault="27B1F258" w:rsidP="5D5FC256">
      <w:pPr>
        <w:pStyle w:val="NoSpacing"/>
        <w:rPr>
          <w:sz w:val="20"/>
          <w:szCs w:val="20"/>
        </w:rPr>
      </w:pPr>
      <w:r w:rsidRPr="5D5FC256">
        <w:rPr>
          <w:sz w:val="20"/>
          <w:szCs w:val="20"/>
        </w:rPr>
        <w:t xml:space="preserve">Another potential opportunity for lift is presenting itself in low </w:t>
      </w:r>
      <w:r w:rsidR="14E09BDE" w:rsidRPr="5D5FC256">
        <w:rPr>
          <w:sz w:val="20"/>
          <w:szCs w:val="20"/>
        </w:rPr>
        <w:t>Inbound Blended CPLH (84.37 trailing 4-week average compared to 91.58 average for Gen 4.3 in Week 13), which sug</w:t>
      </w:r>
      <w:r w:rsidR="2FD24D19" w:rsidRPr="5D5FC256">
        <w:rPr>
          <w:sz w:val="20"/>
          <w:szCs w:val="20"/>
        </w:rPr>
        <w:t>gests more than adequate inbound staffing. With the observed overstaffing on FL and MP, headcount can be reallocated to Ou</w:t>
      </w:r>
      <w:r w:rsidR="03F213E7" w:rsidRPr="5D5FC256">
        <w:rPr>
          <w:sz w:val="20"/>
          <w:szCs w:val="20"/>
        </w:rPr>
        <w:t xml:space="preserve">tbound PIT and Outbound Waterspider to increase the total pallets loaded and therefore buffer churn on inbound dock. In addition to lowering FL and MP headcount with these moves, </w:t>
      </w:r>
      <w:r w:rsidR="6908DEAF" w:rsidRPr="5D5FC256">
        <w:rPr>
          <w:sz w:val="20"/>
          <w:szCs w:val="20"/>
        </w:rPr>
        <w:t xml:space="preserve">freight available for FL and MP should increase as inbound dock is able to turn its buffers and trailers more effectively. Additionally, </w:t>
      </w:r>
      <w:r w:rsidR="1340FC0B" w:rsidRPr="5D5FC256">
        <w:rPr>
          <w:sz w:val="20"/>
          <w:szCs w:val="20"/>
        </w:rPr>
        <w:t>tote availability for Transfer Out</w:t>
      </w:r>
      <w:r w:rsidR="6908DEAF" w:rsidRPr="5D5FC256">
        <w:rPr>
          <w:sz w:val="20"/>
          <w:szCs w:val="20"/>
        </w:rPr>
        <w:t xml:space="preserve"> should improve as </w:t>
      </w:r>
      <w:r w:rsidR="6E3C724C" w:rsidRPr="5D5FC256">
        <w:rPr>
          <w:sz w:val="20"/>
          <w:szCs w:val="20"/>
        </w:rPr>
        <w:t>the RC Sort metrics above improve.</w:t>
      </w:r>
      <w:r w:rsidR="006434F2">
        <w:br/>
      </w:r>
    </w:p>
    <w:p w14:paraId="1C5C5783" w14:textId="5625A68E" w:rsidR="00D60959" w:rsidRDefault="27EAB207" w:rsidP="5D5FC256">
      <w:pPr>
        <w:pStyle w:val="ParagraphHeader"/>
        <w:jc w:val="both"/>
        <w:rPr>
          <w:rFonts w:cstheme="minorBidi"/>
          <w:sz w:val="20"/>
          <w:szCs w:val="20"/>
        </w:rPr>
      </w:pPr>
      <w:r w:rsidRPr="5D5FC256">
        <w:rPr>
          <w:rFonts w:cstheme="minorBidi"/>
          <w:sz w:val="20"/>
          <w:szCs w:val="20"/>
        </w:rPr>
        <w:t>Next Steps</w:t>
      </w:r>
    </w:p>
    <w:p w14:paraId="3ACDCDD3" w14:textId="050A6283" w:rsidR="00D60959" w:rsidRDefault="006434F2" w:rsidP="5D5FC256">
      <w:pPr>
        <w:pStyle w:val="NoSpacing"/>
        <w:rPr>
          <w:sz w:val="20"/>
          <w:szCs w:val="20"/>
        </w:rPr>
      </w:pPr>
      <w:r>
        <w:br/>
      </w:r>
      <w:r w:rsidR="2A34D519" w:rsidRPr="5D5FC256">
        <w:rPr>
          <w:sz w:val="20"/>
          <w:szCs w:val="20"/>
        </w:rPr>
        <w:t xml:space="preserve">Pending approval of the plan and glidepaths indicated in this document, PE will reach out to RMN3 GM and Sr. Team to further diagnose root causes for performance in the four </w:t>
      </w:r>
      <w:r w:rsidR="374DFB59" w:rsidRPr="5D5FC256">
        <w:rPr>
          <w:sz w:val="20"/>
          <w:szCs w:val="20"/>
        </w:rPr>
        <w:t>listed metrics and seek site alignment with the glidepaths. PE will be onsite for Week 15, debr</w:t>
      </w:r>
      <w:r w:rsidR="7C969737" w:rsidRPr="5D5FC256">
        <w:rPr>
          <w:sz w:val="20"/>
          <w:szCs w:val="20"/>
        </w:rPr>
        <w:t>ief and prescribe actions at the conclusion of Week 15, and input prescribed actions into the applicable RTB projects. These actions will be tracked on through Week 19</w:t>
      </w:r>
      <w:r w:rsidR="5A16C136" w:rsidRPr="5D5FC256">
        <w:rPr>
          <w:sz w:val="20"/>
          <w:szCs w:val="20"/>
        </w:rPr>
        <w:t xml:space="preserve"> </w:t>
      </w:r>
      <w:r w:rsidR="00515AF7">
        <w:rPr>
          <w:sz w:val="20"/>
          <w:szCs w:val="20"/>
        </w:rPr>
        <w:t xml:space="preserve">in </w:t>
      </w:r>
      <w:hyperlink r:id="rId11" w:anchor="temp:C:XAQf6ac6ddf486940bb90ff3c5ce" w:history="1">
        <w:r w:rsidR="00515AF7" w:rsidRPr="00515AF7">
          <w:rPr>
            <w:rStyle w:val="Hyperlink"/>
            <w:sz w:val="20"/>
            <w:szCs w:val="20"/>
          </w:rPr>
          <w:t>this quip</w:t>
        </w:r>
      </w:hyperlink>
      <w:bookmarkStart w:id="1" w:name="_GoBack"/>
      <w:bookmarkEnd w:id="1"/>
      <w:r w:rsidR="00515AF7">
        <w:rPr>
          <w:sz w:val="20"/>
          <w:szCs w:val="20"/>
        </w:rPr>
        <w:t xml:space="preserve"> </w:t>
      </w:r>
      <w:r w:rsidR="5A16C136" w:rsidRPr="5D5FC256">
        <w:rPr>
          <w:sz w:val="20"/>
          <w:szCs w:val="20"/>
        </w:rPr>
        <w:t>to materialize the projected glidepaths.</w:t>
      </w:r>
      <w:r w:rsidRPr="5D5FC256">
        <w:rPr>
          <w:sz w:val="20"/>
          <w:szCs w:val="20"/>
        </w:rPr>
        <w:t xml:space="preserve"> </w:t>
      </w:r>
      <w:r w:rsidRPr="5D5FC256">
        <w:rPr>
          <w:sz w:val="20"/>
          <w:szCs w:val="20"/>
        </w:rPr>
        <w:br w:type="page"/>
      </w:r>
    </w:p>
    <w:p w14:paraId="761E3768" w14:textId="0B684939" w:rsidR="00D87CB4" w:rsidRPr="005E380A" w:rsidRDefault="00D87CB4" w:rsidP="00D87CB4">
      <w:pPr>
        <w:pStyle w:val="ParagraphHeader"/>
        <w:jc w:val="both"/>
        <w:rPr>
          <w:rFonts w:cstheme="minorHAnsi"/>
          <w:b w:val="0"/>
          <w:sz w:val="20"/>
          <w:szCs w:val="20"/>
        </w:rPr>
      </w:pPr>
      <w:r w:rsidRPr="005E380A">
        <w:rPr>
          <w:rFonts w:cstheme="minorHAnsi"/>
          <w:sz w:val="20"/>
          <w:szCs w:val="20"/>
        </w:rPr>
        <w:lastRenderedPageBreak/>
        <w:t>Appendix</w:t>
      </w:r>
    </w:p>
    <w:p w14:paraId="4ADE7C61" w14:textId="0021C3DC" w:rsidR="00756515" w:rsidRPr="00221509" w:rsidRDefault="00D87CB4" w:rsidP="5D5FC256">
      <w:pPr>
        <w:pStyle w:val="NoSpacing"/>
        <w:jc w:val="center"/>
        <w:rPr>
          <w:sz w:val="20"/>
          <w:szCs w:val="20"/>
        </w:rPr>
      </w:pPr>
      <w:r w:rsidRPr="5D5FC256">
        <w:rPr>
          <w:sz w:val="20"/>
          <w:szCs w:val="20"/>
        </w:rPr>
        <w:t xml:space="preserve">Appendix A: </w:t>
      </w:r>
      <w:proofErr w:type="spellStart"/>
      <w:r w:rsidR="1F0BD363" w:rsidRPr="5D5FC256">
        <w:rPr>
          <w:sz w:val="20"/>
          <w:szCs w:val="20"/>
        </w:rPr>
        <w:t>rIXD</w:t>
      </w:r>
      <w:proofErr w:type="spellEnd"/>
      <w:r w:rsidR="1F0BD363" w:rsidRPr="5D5FC256">
        <w:rPr>
          <w:sz w:val="20"/>
          <w:szCs w:val="20"/>
        </w:rPr>
        <w:t xml:space="preserve"> Gen 4.3 RTB Results Week 13: RC Sort UIT, 5lb Rate, FL Rate, and MP Rates</w:t>
      </w:r>
      <w:r w:rsidRPr="5D5FC256">
        <w:rPr>
          <w:sz w:val="20"/>
          <w:szCs w:val="20"/>
        </w:rPr>
        <w:t>.</w:t>
      </w:r>
      <w:r>
        <w:br/>
      </w:r>
      <w:r w:rsidR="6FE56CB8">
        <w:rPr>
          <w:noProof/>
        </w:rPr>
        <w:drawing>
          <wp:inline distT="0" distB="0" distL="0" distR="0" wp14:anchorId="4E37473F" wp14:editId="136D39F7">
            <wp:extent cx="4314825" cy="4467225"/>
            <wp:effectExtent l="0" t="0" r="0" b="0"/>
            <wp:docPr id="478015821" name="Picture 47801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314825" cy="4467225"/>
                    </a:xfrm>
                    <a:prstGeom prst="rect">
                      <a:avLst/>
                    </a:prstGeom>
                  </pic:spPr>
                </pic:pic>
              </a:graphicData>
            </a:graphic>
          </wp:inline>
        </w:drawing>
      </w:r>
      <w:r>
        <w:br/>
      </w:r>
      <w:r>
        <w:br/>
      </w:r>
      <w:r w:rsidR="5DF58B24" w:rsidRPr="5D5FC256">
        <w:rPr>
          <w:sz w:val="20"/>
          <w:szCs w:val="20"/>
        </w:rPr>
        <w:t>Appendix B: RMN3 RC Sort Glidepaths.</w:t>
      </w:r>
      <w:r>
        <w:br/>
      </w:r>
      <w:r w:rsidR="6761DEBA">
        <w:rPr>
          <w:noProof/>
        </w:rPr>
        <w:drawing>
          <wp:inline distT="0" distB="0" distL="0" distR="0" wp14:anchorId="531A683C" wp14:editId="66800132">
            <wp:extent cx="6858000" cy="1019175"/>
            <wp:effectExtent l="0" t="0" r="0" b="0"/>
            <wp:docPr id="158967644" name="Picture 15896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858000" cy="1019175"/>
                    </a:xfrm>
                    <a:prstGeom prst="rect">
                      <a:avLst/>
                    </a:prstGeom>
                  </pic:spPr>
                </pic:pic>
              </a:graphicData>
            </a:graphic>
          </wp:inline>
        </w:drawing>
      </w:r>
      <w:r>
        <w:br/>
      </w:r>
      <w:r w:rsidR="0181FD25" w:rsidRPr="5D5FC256">
        <w:rPr>
          <w:sz w:val="20"/>
          <w:szCs w:val="20"/>
        </w:rPr>
        <w:t>Appendix C: RMN3 Transfer Out Glidepaths.</w:t>
      </w:r>
    </w:p>
    <w:p w14:paraId="08265B53" w14:textId="21007428" w:rsidR="5E24D447" w:rsidRDefault="5E24D447" w:rsidP="5D5FC256">
      <w:pPr>
        <w:jc w:val="center"/>
      </w:pPr>
      <w:r>
        <w:rPr>
          <w:noProof/>
        </w:rPr>
        <w:drawing>
          <wp:inline distT="0" distB="0" distL="0" distR="0" wp14:anchorId="691683F3" wp14:editId="7CBB5B27">
            <wp:extent cx="6858000" cy="1019175"/>
            <wp:effectExtent l="0" t="0" r="0" b="0"/>
            <wp:docPr id="716856795" name="Picture 716856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858000" cy="1019175"/>
                    </a:xfrm>
                    <a:prstGeom prst="rect">
                      <a:avLst/>
                    </a:prstGeom>
                  </pic:spPr>
                </pic:pic>
              </a:graphicData>
            </a:graphic>
          </wp:inline>
        </w:drawing>
      </w:r>
    </w:p>
    <w:sectPr w:rsidR="5E24D447" w:rsidSect="00EF69CC">
      <w:headerReference w:type="default" r:id="rId15"/>
      <w:footerReference w:type="default" r:id="rId16"/>
      <w:footerReference w:type="first" r:id="rId17"/>
      <w:pgSz w:w="12240" w:h="15840"/>
      <w:pgMar w:top="720" w:right="720" w:bottom="360" w:left="72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236AFF" w14:textId="77777777" w:rsidR="002F209A" w:rsidRDefault="002F209A">
      <w:pPr>
        <w:spacing w:after="0" w:line="240" w:lineRule="auto"/>
      </w:pPr>
      <w:r>
        <w:separator/>
      </w:r>
    </w:p>
  </w:endnote>
  <w:endnote w:type="continuationSeparator" w:id="0">
    <w:p w14:paraId="29C63EE5" w14:textId="77777777" w:rsidR="002F209A" w:rsidRDefault="002F209A">
      <w:pPr>
        <w:spacing w:after="0" w:line="240" w:lineRule="auto"/>
      </w:pPr>
      <w:r>
        <w:continuationSeparator/>
      </w:r>
    </w:p>
  </w:endnote>
  <w:endnote w:type="continuationNotice" w:id="1">
    <w:p w14:paraId="622DFD8C" w14:textId="77777777" w:rsidR="002F209A" w:rsidRDefault="002F20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9607219"/>
      <w:docPartObj>
        <w:docPartGallery w:val="Page Numbers (Bottom of Page)"/>
        <w:docPartUnique/>
      </w:docPartObj>
    </w:sdtPr>
    <w:sdtEndPr>
      <w:rPr>
        <w:noProof/>
      </w:rPr>
    </w:sdtEndPr>
    <w:sdtContent>
      <w:p w14:paraId="25E94C51" w14:textId="5A446270" w:rsidR="006434F2" w:rsidRDefault="006434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F6BA9F" w14:textId="77777777" w:rsidR="006434F2" w:rsidRDefault="00643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40FA7" w14:textId="47DD5098" w:rsidR="006434F2" w:rsidRDefault="006434F2" w:rsidP="008B6FB7">
    <w:pPr>
      <w:pStyle w:val="Footer"/>
      <w:jc w:val="right"/>
    </w:pPr>
    <w: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AAB6F8" w14:textId="77777777" w:rsidR="002F209A" w:rsidRDefault="002F209A">
      <w:pPr>
        <w:spacing w:after="0" w:line="240" w:lineRule="auto"/>
      </w:pPr>
      <w:r>
        <w:separator/>
      </w:r>
    </w:p>
  </w:footnote>
  <w:footnote w:type="continuationSeparator" w:id="0">
    <w:p w14:paraId="37704EBE" w14:textId="77777777" w:rsidR="002F209A" w:rsidRDefault="002F209A">
      <w:pPr>
        <w:spacing w:after="0" w:line="240" w:lineRule="auto"/>
      </w:pPr>
      <w:r>
        <w:continuationSeparator/>
      </w:r>
    </w:p>
  </w:footnote>
  <w:footnote w:type="continuationNotice" w:id="1">
    <w:p w14:paraId="3B31B9B6" w14:textId="77777777" w:rsidR="002F209A" w:rsidRDefault="002F20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6F9B5" w14:textId="413141F0" w:rsidR="5D5FC256" w:rsidRDefault="5D5FC256" w:rsidP="5D5FC256">
    <w:pPr>
      <w:pStyle w:val="Header"/>
    </w:pPr>
    <w:r w:rsidRPr="5D5FC256">
      <w:rPr>
        <w:noProof/>
        <w:sz w:val="18"/>
        <w:szCs w:val="18"/>
      </w:rPr>
      <w:t>RMN3 RIE</w:t>
    </w:r>
  </w:p>
  <w:p w14:paraId="749A2070" w14:textId="4E017A43" w:rsidR="006434F2" w:rsidRPr="00D87CB4" w:rsidRDefault="006434F2" w:rsidP="00D87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31780"/>
    <w:multiLevelType w:val="hybridMultilevel"/>
    <w:tmpl w:val="638A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B50CD"/>
    <w:multiLevelType w:val="multilevel"/>
    <w:tmpl w:val="3F200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058A"/>
    <w:multiLevelType w:val="hybridMultilevel"/>
    <w:tmpl w:val="3AA89E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C3207"/>
    <w:multiLevelType w:val="hybridMultilevel"/>
    <w:tmpl w:val="03B8E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A30BF8"/>
    <w:multiLevelType w:val="hybridMultilevel"/>
    <w:tmpl w:val="565ED1B6"/>
    <w:lvl w:ilvl="0" w:tplc="511C3464">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36841"/>
    <w:multiLevelType w:val="hybridMultilevel"/>
    <w:tmpl w:val="9A5C5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E50A34"/>
    <w:multiLevelType w:val="hybridMultilevel"/>
    <w:tmpl w:val="1D4A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3F3DD7"/>
    <w:multiLevelType w:val="hybridMultilevel"/>
    <w:tmpl w:val="AB3CB2BE"/>
    <w:lvl w:ilvl="0" w:tplc="49E2F6A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8035BC"/>
    <w:multiLevelType w:val="hybridMultilevel"/>
    <w:tmpl w:val="6E4AA4BE"/>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 w15:restartNumberingAfterBreak="0">
    <w:nsid w:val="4B2FE6A0"/>
    <w:multiLevelType w:val="hybridMultilevel"/>
    <w:tmpl w:val="07523862"/>
    <w:lvl w:ilvl="0" w:tplc="9922537A">
      <w:start w:val="1"/>
      <w:numFmt w:val="bullet"/>
      <w:lvlText w:val=""/>
      <w:lvlJc w:val="left"/>
      <w:pPr>
        <w:ind w:left="720" w:hanging="360"/>
      </w:pPr>
      <w:rPr>
        <w:rFonts w:ascii="Symbol" w:hAnsi="Symbol" w:hint="default"/>
      </w:rPr>
    </w:lvl>
    <w:lvl w:ilvl="1" w:tplc="06D202C0">
      <w:start w:val="1"/>
      <w:numFmt w:val="bullet"/>
      <w:lvlText w:val="o"/>
      <w:lvlJc w:val="left"/>
      <w:pPr>
        <w:ind w:left="1440" w:hanging="360"/>
      </w:pPr>
      <w:rPr>
        <w:rFonts w:ascii="Courier New" w:hAnsi="Courier New" w:hint="default"/>
      </w:rPr>
    </w:lvl>
    <w:lvl w:ilvl="2" w:tplc="B71AD5A8">
      <w:start w:val="1"/>
      <w:numFmt w:val="bullet"/>
      <w:lvlText w:val=""/>
      <w:lvlJc w:val="left"/>
      <w:pPr>
        <w:ind w:left="2160" w:hanging="360"/>
      </w:pPr>
      <w:rPr>
        <w:rFonts w:ascii="Wingdings" w:hAnsi="Wingdings" w:hint="default"/>
      </w:rPr>
    </w:lvl>
    <w:lvl w:ilvl="3" w:tplc="13727830">
      <w:start w:val="1"/>
      <w:numFmt w:val="bullet"/>
      <w:lvlText w:val=""/>
      <w:lvlJc w:val="left"/>
      <w:pPr>
        <w:ind w:left="2880" w:hanging="360"/>
      </w:pPr>
      <w:rPr>
        <w:rFonts w:ascii="Symbol" w:hAnsi="Symbol" w:hint="default"/>
      </w:rPr>
    </w:lvl>
    <w:lvl w:ilvl="4" w:tplc="6860C6DE">
      <w:start w:val="1"/>
      <w:numFmt w:val="bullet"/>
      <w:lvlText w:val="o"/>
      <w:lvlJc w:val="left"/>
      <w:pPr>
        <w:ind w:left="3600" w:hanging="360"/>
      </w:pPr>
      <w:rPr>
        <w:rFonts w:ascii="Courier New" w:hAnsi="Courier New" w:hint="default"/>
      </w:rPr>
    </w:lvl>
    <w:lvl w:ilvl="5" w:tplc="CD98CF90">
      <w:start w:val="1"/>
      <w:numFmt w:val="bullet"/>
      <w:lvlText w:val=""/>
      <w:lvlJc w:val="left"/>
      <w:pPr>
        <w:ind w:left="4320" w:hanging="360"/>
      </w:pPr>
      <w:rPr>
        <w:rFonts w:ascii="Wingdings" w:hAnsi="Wingdings" w:hint="default"/>
      </w:rPr>
    </w:lvl>
    <w:lvl w:ilvl="6" w:tplc="63A66EB8">
      <w:start w:val="1"/>
      <w:numFmt w:val="bullet"/>
      <w:lvlText w:val=""/>
      <w:lvlJc w:val="left"/>
      <w:pPr>
        <w:ind w:left="5040" w:hanging="360"/>
      </w:pPr>
      <w:rPr>
        <w:rFonts w:ascii="Symbol" w:hAnsi="Symbol" w:hint="default"/>
      </w:rPr>
    </w:lvl>
    <w:lvl w:ilvl="7" w:tplc="F2A65C9E">
      <w:start w:val="1"/>
      <w:numFmt w:val="bullet"/>
      <w:lvlText w:val="o"/>
      <w:lvlJc w:val="left"/>
      <w:pPr>
        <w:ind w:left="5760" w:hanging="360"/>
      </w:pPr>
      <w:rPr>
        <w:rFonts w:ascii="Courier New" w:hAnsi="Courier New" w:hint="default"/>
      </w:rPr>
    </w:lvl>
    <w:lvl w:ilvl="8" w:tplc="B16CFE18">
      <w:start w:val="1"/>
      <w:numFmt w:val="bullet"/>
      <w:lvlText w:val=""/>
      <w:lvlJc w:val="left"/>
      <w:pPr>
        <w:ind w:left="6480" w:hanging="360"/>
      </w:pPr>
      <w:rPr>
        <w:rFonts w:ascii="Wingdings" w:hAnsi="Wingdings" w:hint="default"/>
      </w:rPr>
    </w:lvl>
  </w:abstractNum>
  <w:abstractNum w:abstractNumId="10" w15:restartNumberingAfterBreak="0">
    <w:nsid w:val="524B4C9D"/>
    <w:multiLevelType w:val="multilevel"/>
    <w:tmpl w:val="B4B0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CA67C6"/>
    <w:multiLevelType w:val="hybridMultilevel"/>
    <w:tmpl w:val="C428CC24"/>
    <w:lvl w:ilvl="0" w:tplc="49E2F6A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F760A8"/>
    <w:multiLevelType w:val="hybridMultilevel"/>
    <w:tmpl w:val="658E8922"/>
    <w:lvl w:ilvl="0" w:tplc="7E9E11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A23FB"/>
    <w:multiLevelType w:val="hybridMultilevel"/>
    <w:tmpl w:val="19BE0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2A0991"/>
    <w:multiLevelType w:val="hybridMultilevel"/>
    <w:tmpl w:val="7744F218"/>
    <w:lvl w:ilvl="0" w:tplc="1BC82A78">
      <w:start w:val="1"/>
      <w:numFmt w:val="bullet"/>
      <w:lvlText w:val=""/>
      <w:lvlJc w:val="left"/>
      <w:pPr>
        <w:ind w:left="720" w:hanging="360"/>
      </w:pPr>
      <w:rPr>
        <w:rFonts w:ascii="Symbol" w:hAnsi="Symbol" w:hint="default"/>
      </w:rPr>
    </w:lvl>
    <w:lvl w:ilvl="1" w:tplc="8AA8E31C">
      <w:start w:val="1"/>
      <w:numFmt w:val="bullet"/>
      <w:lvlText w:val="o"/>
      <w:lvlJc w:val="left"/>
      <w:pPr>
        <w:ind w:left="1440" w:hanging="360"/>
      </w:pPr>
      <w:rPr>
        <w:rFonts w:ascii="Courier New" w:hAnsi="Courier New" w:hint="default"/>
      </w:rPr>
    </w:lvl>
    <w:lvl w:ilvl="2" w:tplc="4C7A6020">
      <w:start w:val="1"/>
      <w:numFmt w:val="bullet"/>
      <w:lvlText w:val=""/>
      <w:lvlJc w:val="left"/>
      <w:pPr>
        <w:ind w:left="2160" w:hanging="360"/>
      </w:pPr>
      <w:rPr>
        <w:rFonts w:ascii="Wingdings" w:hAnsi="Wingdings" w:hint="default"/>
      </w:rPr>
    </w:lvl>
    <w:lvl w:ilvl="3" w:tplc="04CED526">
      <w:start w:val="1"/>
      <w:numFmt w:val="bullet"/>
      <w:lvlText w:val=""/>
      <w:lvlJc w:val="left"/>
      <w:pPr>
        <w:ind w:left="2880" w:hanging="360"/>
      </w:pPr>
      <w:rPr>
        <w:rFonts w:ascii="Symbol" w:hAnsi="Symbol" w:hint="default"/>
      </w:rPr>
    </w:lvl>
    <w:lvl w:ilvl="4" w:tplc="ACF85162">
      <w:start w:val="1"/>
      <w:numFmt w:val="bullet"/>
      <w:lvlText w:val="o"/>
      <w:lvlJc w:val="left"/>
      <w:pPr>
        <w:ind w:left="3600" w:hanging="360"/>
      </w:pPr>
      <w:rPr>
        <w:rFonts w:ascii="Courier New" w:hAnsi="Courier New" w:hint="default"/>
      </w:rPr>
    </w:lvl>
    <w:lvl w:ilvl="5" w:tplc="70E4412E">
      <w:start w:val="1"/>
      <w:numFmt w:val="bullet"/>
      <w:lvlText w:val=""/>
      <w:lvlJc w:val="left"/>
      <w:pPr>
        <w:ind w:left="4320" w:hanging="360"/>
      </w:pPr>
      <w:rPr>
        <w:rFonts w:ascii="Wingdings" w:hAnsi="Wingdings" w:hint="default"/>
      </w:rPr>
    </w:lvl>
    <w:lvl w:ilvl="6" w:tplc="06F2CB58">
      <w:start w:val="1"/>
      <w:numFmt w:val="bullet"/>
      <w:lvlText w:val=""/>
      <w:lvlJc w:val="left"/>
      <w:pPr>
        <w:ind w:left="5040" w:hanging="360"/>
      </w:pPr>
      <w:rPr>
        <w:rFonts w:ascii="Symbol" w:hAnsi="Symbol" w:hint="default"/>
      </w:rPr>
    </w:lvl>
    <w:lvl w:ilvl="7" w:tplc="A85E942E">
      <w:start w:val="1"/>
      <w:numFmt w:val="bullet"/>
      <w:lvlText w:val="o"/>
      <w:lvlJc w:val="left"/>
      <w:pPr>
        <w:ind w:left="5760" w:hanging="360"/>
      </w:pPr>
      <w:rPr>
        <w:rFonts w:ascii="Courier New" w:hAnsi="Courier New" w:hint="default"/>
      </w:rPr>
    </w:lvl>
    <w:lvl w:ilvl="8" w:tplc="462EA31C">
      <w:start w:val="1"/>
      <w:numFmt w:val="bullet"/>
      <w:lvlText w:val=""/>
      <w:lvlJc w:val="left"/>
      <w:pPr>
        <w:ind w:left="6480" w:hanging="360"/>
      </w:pPr>
      <w:rPr>
        <w:rFonts w:ascii="Wingdings" w:hAnsi="Wingdings" w:hint="default"/>
      </w:rPr>
    </w:lvl>
  </w:abstractNum>
  <w:abstractNum w:abstractNumId="15" w15:restartNumberingAfterBreak="0">
    <w:nsid w:val="64583FD6"/>
    <w:multiLevelType w:val="hybridMultilevel"/>
    <w:tmpl w:val="74D690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645E5A"/>
    <w:multiLevelType w:val="hybridMultilevel"/>
    <w:tmpl w:val="E976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6E5ECF"/>
    <w:multiLevelType w:val="hybridMultilevel"/>
    <w:tmpl w:val="02361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2639CD"/>
    <w:multiLevelType w:val="hybridMultilevel"/>
    <w:tmpl w:val="FA7E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866054"/>
    <w:multiLevelType w:val="multilevel"/>
    <w:tmpl w:val="8546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111772"/>
    <w:multiLevelType w:val="hybridMultilevel"/>
    <w:tmpl w:val="5BEC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361186"/>
    <w:multiLevelType w:val="hybridMultilevel"/>
    <w:tmpl w:val="84BC959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792D0F8F"/>
    <w:multiLevelType w:val="hybridMultilevel"/>
    <w:tmpl w:val="0460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4"/>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3"/>
  </w:num>
  <w:num w:numId="7">
    <w:abstractNumId w:val="8"/>
  </w:num>
  <w:num w:numId="8">
    <w:abstractNumId w:val="17"/>
  </w:num>
  <w:num w:numId="9">
    <w:abstractNumId w:val="5"/>
  </w:num>
  <w:num w:numId="10">
    <w:abstractNumId w:val="6"/>
  </w:num>
  <w:num w:numId="11">
    <w:abstractNumId w:val="7"/>
  </w:num>
  <w:num w:numId="12">
    <w:abstractNumId w:val="11"/>
  </w:num>
  <w:num w:numId="13">
    <w:abstractNumId w:val="13"/>
  </w:num>
  <w:num w:numId="14">
    <w:abstractNumId w:val="20"/>
  </w:num>
  <w:num w:numId="15">
    <w:abstractNumId w:val="22"/>
  </w:num>
  <w:num w:numId="16">
    <w:abstractNumId w:val="0"/>
  </w:num>
  <w:num w:numId="17">
    <w:abstractNumId w:val="16"/>
  </w:num>
  <w:num w:numId="18">
    <w:abstractNumId w:val="15"/>
  </w:num>
  <w:num w:numId="19">
    <w:abstractNumId w:val="21"/>
  </w:num>
  <w:num w:numId="20">
    <w:abstractNumId w:val="19"/>
  </w:num>
  <w:num w:numId="21">
    <w:abstractNumId w:val="2"/>
  </w:num>
  <w:num w:numId="22">
    <w:abstractNumId w:val="18"/>
  </w:num>
  <w:num w:numId="23">
    <w:abstractNumId w:val="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F4"/>
    <w:rsid w:val="00000A37"/>
    <w:rsid w:val="00000C90"/>
    <w:rsid w:val="00006F83"/>
    <w:rsid w:val="000108B5"/>
    <w:rsid w:val="000125A5"/>
    <w:rsid w:val="00015F6B"/>
    <w:rsid w:val="00020ACE"/>
    <w:rsid w:val="000232F8"/>
    <w:rsid w:val="0002716E"/>
    <w:rsid w:val="0002789B"/>
    <w:rsid w:val="0003403E"/>
    <w:rsid w:val="00045E48"/>
    <w:rsid w:val="000465E1"/>
    <w:rsid w:val="00047523"/>
    <w:rsid w:val="00047BC0"/>
    <w:rsid w:val="00047EE7"/>
    <w:rsid w:val="0005066D"/>
    <w:rsid w:val="00051706"/>
    <w:rsid w:val="000540C3"/>
    <w:rsid w:val="000546D3"/>
    <w:rsid w:val="000568CC"/>
    <w:rsid w:val="000727F1"/>
    <w:rsid w:val="00073822"/>
    <w:rsid w:val="000740C8"/>
    <w:rsid w:val="0007437F"/>
    <w:rsid w:val="0008082F"/>
    <w:rsid w:val="00083C08"/>
    <w:rsid w:val="00087966"/>
    <w:rsid w:val="00090DB6"/>
    <w:rsid w:val="00091827"/>
    <w:rsid w:val="00092CEB"/>
    <w:rsid w:val="00093DD8"/>
    <w:rsid w:val="0009617E"/>
    <w:rsid w:val="00097673"/>
    <w:rsid w:val="000A00D4"/>
    <w:rsid w:val="000A0AC3"/>
    <w:rsid w:val="000A1799"/>
    <w:rsid w:val="000A2EC4"/>
    <w:rsid w:val="000A3211"/>
    <w:rsid w:val="000A38DB"/>
    <w:rsid w:val="000A4F49"/>
    <w:rsid w:val="000A5266"/>
    <w:rsid w:val="000B044A"/>
    <w:rsid w:val="000B21EB"/>
    <w:rsid w:val="000B2659"/>
    <w:rsid w:val="000B2707"/>
    <w:rsid w:val="000B3D66"/>
    <w:rsid w:val="000B4D3D"/>
    <w:rsid w:val="000B567B"/>
    <w:rsid w:val="000C2B12"/>
    <w:rsid w:val="000C4864"/>
    <w:rsid w:val="000C57B8"/>
    <w:rsid w:val="000C798C"/>
    <w:rsid w:val="000D4EA6"/>
    <w:rsid w:val="000D5630"/>
    <w:rsid w:val="000D6397"/>
    <w:rsid w:val="000D7777"/>
    <w:rsid w:val="000E4436"/>
    <w:rsid w:val="000E78BA"/>
    <w:rsid w:val="000E7C74"/>
    <w:rsid w:val="000F0F1B"/>
    <w:rsid w:val="000F0FCE"/>
    <w:rsid w:val="000F1AC4"/>
    <w:rsid w:val="000F3B91"/>
    <w:rsid w:val="0010263B"/>
    <w:rsid w:val="00104DFD"/>
    <w:rsid w:val="0010551B"/>
    <w:rsid w:val="001059F4"/>
    <w:rsid w:val="00107B1D"/>
    <w:rsid w:val="001165BE"/>
    <w:rsid w:val="00116F46"/>
    <w:rsid w:val="001171F0"/>
    <w:rsid w:val="00126BD1"/>
    <w:rsid w:val="0012710B"/>
    <w:rsid w:val="00130F81"/>
    <w:rsid w:val="0013356C"/>
    <w:rsid w:val="0013618F"/>
    <w:rsid w:val="001368EC"/>
    <w:rsid w:val="001420F7"/>
    <w:rsid w:val="00153E14"/>
    <w:rsid w:val="001562B7"/>
    <w:rsid w:val="00156FC7"/>
    <w:rsid w:val="00157A8F"/>
    <w:rsid w:val="0016198B"/>
    <w:rsid w:val="00161EEB"/>
    <w:rsid w:val="00163AD0"/>
    <w:rsid w:val="00167B6C"/>
    <w:rsid w:val="00167B8C"/>
    <w:rsid w:val="001700F9"/>
    <w:rsid w:val="00173AAE"/>
    <w:rsid w:val="00174C18"/>
    <w:rsid w:val="00176402"/>
    <w:rsid w:val="00177BCE"/>
    <w:rsid w:val="00180C6A"/>
    <w:rsid w:val="001820A7"/>
    <w:rsid w:val="00185522"/>
    <w:rsid w:val="001872B6"/>
    <w:rsid w:val="00190663"/>
    <w:rsid w:val="00191EF5"/>
    <w:rsid w:val="0019692A"/>
    <w:rsid w:val="001A18F9"/>
    <w:rsid w:val="001A191D"/>
    <w:rsid w:val="001A19AD"/>
    <w:rsid w:val="001A4A10"/>
    <w:rsid w:val="001A7DE5"/>
    <w:rsid w:val="001B2E09"/>
    <w:rsid w:val="001B5E13"/>
    <w:rsid w:val="001C16BD"/>
    <w:rsid w:val="001C39AC"/>
    <w:rsid w:val="001C46EE"/>
    <w:rsid w:val="001C6D7F"/>
    <w:rsid w:val="001D0463"/>
    <w:rsid w:val="001D282F"/>
    <w:rsid w:val="001D3C0C"/>
    <w:rsid w:val="001D3CE1"/>
    <w:rsid w:val="001D3E30"/>
    <w:rsid w:val="001D7652"/>
    <w:rsid w:val="001D7E8B"/>
    <w:rsid w:val="001E1B1F"/>
    <w:rsid w:val="001E65CB"/>
    <w:rsid w:val="001F03A3"/>
    <w:rsid w:val="001F3877"/>
    <w:rsid w:val="001F505C"/>
    <w:rsid w:val="001F6B30"/>
    <w:rsid w:val="001F7175"/>
    <w:rsid w:val="002003FB"/>
    <w:rsid w:val="00202FFE"/>
    <w:rsid w:val="00204FAB"/>
    <w:rsid w:val="00206F30"/>
    <w:rsid w:val="00212BAE"/>
    <w:rsid w:val="002147F2"/>
    <w:rsid w:val="00215347"/>
    <w:rsid w:val="00217966"/>
    <w:rsid w:val="00221509"/>
    <w:rsid w:val="00233CEC"/>
    <w:rsid w:val="002354BA"/>
    <w:rsid w:val="00236392"/>
    <w:rsid w:val="00236597"/>
    <w:rsid w:val="00241858"/>
    <w:rsid w:val="0024259D"/>
    <w:rsid w:val="0024575C"/>
    <w:rsid w:val="00245AFB"/>
    <w:rsid w:val="002511E6"/>
    <w:rsid w:val="0025438E"/>
    <w:rsid w:val="002573DC"/>
    <w:rsid w:val="00257483"/>
    <w:rsid w:val="002576C7"/>
    <w:rsid w:val="00260F75"/>
    <w:rsid w:val="002615AE"/>
    <w:rsid w:val="00263E77"/>
    <w:rsid w:val="002730CA"/>
    <w:rsid w:val="00276585"/>
    <w:rsid w:val="0028082A"/>
    <w:rsid w:val="00281BAE"/>
    <w:rsid w:val="00282704"/>
    <w:rsid w:val="002827C4"/>
    <w:rsid w:val="00282CE6"/>
    <w:rsid w:val="00284968"/>
    <w:rsid w:val="002856B5"/>
    <w:rsid w:val="00285C0C"/>
    <w:rsid w:val="00287C86"/>
    <w:rsid w:val="00290556"/>
    <w:rsid w:val="00290834"/>
    <w:rsid w:val="00294364"/>
    <w:rsid w:val="002A68FA"/>
    <w:rsid w:val="002A7077"/>
    <w:rsid w:val="002B39AF"/>
    <w:rsid w:val="002B5E2E"/>
    <w:rsid w:val="002B7257"/>
    <w:rsid w:val="002C42E6"/>
    <w:rsid w:val="002C74C0"/>
    <w:rsid w:val="002D05E4"/>
    <w:rsid w:val="002D32D5"/>
    <w:rsid w:val="002D66A8"/>
    <w:rsid w:val="002D6871"/>
    <w:rsid w:val="002D7CBF"/>
    <w:rsid w:val="002E04F1"/>
    <w:rsid w:val="002E0816"/>
    <w:rsid w:val="002E16DF"/>
    <w:rsid w:val="002E6324"/>
    <w:rsid w:val="002F029C"/>
    <w:rsid w:val="002F040F"/>
    <w:rsid w:val="002F209A"/>
    <w:rsid w:val="002F21DA"/>
    <w:rsid w:val="002F5FAD"/>
    <w:rsid w:val="003030BC"/>
    <w:rsid w:val="00305796"/>
    <w:rsid w:val="0030602F"/>
    <w:rsid w:val="003065DA"/>
    <w:rsid w:val="00311151"/>
    <w:rsid w:val="0032071E"/>
    <w:rsid w:val="003223BA"/>
    <w:rsid w:val="00326F82"/>
    <w:rsid w:val="00330FEE"/>
    <w:rsid w:val="003344FF"/>
    <w:rsid w:val="00336ACE"/>
    <w:rsid w:val="003406F9"/>
    <w:rsid w:val="003436C6"/>
    <w:rsid w:val="00344B52"/>
    <w:rsid w:val="003468EC"/>
    <w:rsid w:val="0034703D"/>
    <w:rsid w:val="00350351"/>
    <w:rsid w:val="00350479"/>
    <w:rsid w:val="00353ECD"/>
    <w:rsid w:val="00356BE6"/>
    <w:rsid w:val="00362170"/>
    <w:rsid w:val="003626F1"/>
    <w:rsid w:val="003629DE"/>
    <w:rsid w:val="00363929"/>
    <w:rsid w:val="0036514D"/>
    <w:rsid w:val="00365956"/>
    <w:rsid w:val="0036684C"/>
    <w:rsid w:val="003675B1"/>
    <w:rsid w:val="003709BB"/>
    <w:rsid w:val="003718ED"/>
    <w:rsid w:val="003757C0"/>
    <w:rsid w:val="00375C55"/>
    <w:rsid w:val="00380E63"/>
    <w:rsid w:val="0038183C"/>
    <w:rsid w:val="00382A07"/>
    <w:rsid w:val="00382BDA"/>
    <w:rsid w:val="003879C3"/>
    <w:rsid w:val="00390ACD"/>
    <w:rsid w:val="003926B2"/>
    <w:rsid w:val="00393DDB"/>
    <w:rsid w:val="00394A2A"/>
    <w:rsid w:val="00394E71"/>
    <w:rsid w:val="00394E77"/>
    <w:rsid w:val="003952D0"/>
    <w:rsid w:val="00396685"/>
    <w:rsid w:val="00396776"/>
    <w:rsid w:val="003A0D12"/>
    <w:rsid w:val="003A4901"/>
    <w:rsid w:val="003B2FC6"/>
    <w:rsid w:val="003B640A"/>
    <w:rsid w:val="003C0167"/>
    <w:rsid w:val="003C3170"/>
    <w:rsid w:val="003C4044"/>
    <w:rsid w:val="003C529D"/>
    <w:rsid w:val="003C54E6"/>
    <w:rsid w:val="003D0807"/>
    <w:rsid w:val="003D3625"/>
    <w:rsid w:val="003D58B8"/>
    <w:rsid w:val="003D5D08"/>
    <w:rsid w:val="003E047F"/>
    <w:rsid w:val="003E055E"/>
    <w:rsid w:val="003E21A9"/>
    <w:rsid w:val="003E27D2"/>
    <w:rsid w:val="003E5E6A"/>
    <w:rsid w:val="003F1D1E"/>
    <w:rsid w:val="003F2FCC"/>
    <w:rsid w:val="003F4649"/>
    <w:rsid w:val="003F4D68"/>
    <w:rsid w:val="003F6AD6"/>
    <w:rsid w:val="003F7693"/>
    <w:rsid w:val="00400A0A"/>
    <w:rsid w:val="00401875"/>
    <w:rsid w:val="00401928"/>
    <w:rsid w:val="00401C5E"/>
    <w:rsid w:val="00402D53"/>
    <w:rsid w:val="00405485"/>
    <w:rsid w:val="00411E2C"/>
    <w:rsid w:val="004139AE"/>
    <w:rsid w:val="00416282"/>
    <w:rsid w:val="0042162D"/>
    <w:rsid w:val="00425958"/>
    <w:rsid w:val="00431D29"/>
    <w:rsid w:val="004361C9"/>
    <w:rsid w:val="00442669"/>
    <w:rsid w:val="0045188C"/>
    <w:rsid w:val="004533D6"/>
    <w:rsid w:val="00457D7B"/>
    <w:rsid w:val="0046096E"/>
    <w:rsid w:val="004621E4"/>
    <w:rsid w:val="0046372D"/>
    <w:rsid w:val="00467E37"/>
    <w:rsid w:val="00470C03"/>
    <w:rsid w:val="00470C33"/>
    <w:rsid w:val="0047260B"/>
    <w:rsid w:val="0047746D"/>
    <w:rsid w:val="004809C0"/>
    <w:rsid w:val="0048268F"/>
    <w:rsid w:val="004854E8"/>
    <w:rsid w:val="004876E0"/>
    <w:rsid w:val="0049010C"/>
    <w:rsid w:val="004925F5"/>
    <w:rsid w:val="00496F55"/>
    <w:rsid w:val="0049745A"/>
    <w:rsid w:val="004A00B3"/>
    <w:rsid w:val="004A075C"/>
    <w:rsid w:val="004A4414"/>
    <w:rsid w:val="004A567A"/>
    <w:rsid w:val="004A61A9"/>
    <w:rsid w:val="004A7F99"/>
    <w:rsid w:val="004B0181"/>
    <w:rsid w:val="004B3FEA"/>
    <w:rsid w:val="004C26D1"/>
    <w:rsid w:val="004C2EE1"/>
    <w:rsid w:val="004C34BC"/>
    <w:rsid w:val="004D041B"/>
    <w:rsid w:val="004D2646"/>
    <w:rsid w:val="004D6945"/>
    <w:rsid w:val="004E1EC0"/>
    <w:rsid w:val="004E2419"/>
    <w:rsid w:val="004F035C"/>
    <w:rsid w:val="004F2B2A"/>
    <w:rsid w:val="004F348E"/>
    <w:rsid w:val="00503445"/>
    <w:rsid w:val="00503448"/>
    <w:rsid w:val="0050472B"/>
    <w:rsid w:val="00504E46"/>
    <w:rsid w:val="00512374"/>
    <w:rsid w:val="00514E17"/>
    <w:rsid w:val="00515AF7"/>
    <w:rsid w:val="00517E39"/>
    <w:rsid w:val="00520E01"/>
    <w:rsid w:val="00522686"/>
    <w:rsid w:val="00522843"/>
    <w:rsid w:val="00525625"/>
    <w:rsid w:val="00527CE0"/>
    <w:rsid w:val="005326BD"/>
    <w:rsid w:val="00536DC2"/>
    <w:rsid w:val="005403DD"/>
    <w:rsid w:val="00544CC0"/>
    <w:rsid w:val="00547F16"/>
    <w:rsid w:val="005509D3"/>
    <w:rsid w:val="00553F95"/>
    <w:rsid w:val="0055525A"/>
    <w:rsid w:val="00572313"/>
    <w:rsid w:val="00573601"/>
    <w:rsid w:val="00573F8C"/>
    <w:rsid w:val="00575C07"/>
    <w:rsid w:val="00586569"/>
    <w:rsid w:val="005874B0"/>
    <w:rsid w:val="00590425"/>
    <w:rsid w:val="00590847"/>
    <w:rsid w:val="00596955"/>
    <w:rsid w:val="00597570"/>
    <w:rsid w:val="0059763A"/>
    <w:rsid w:val="005A322F"/>
    <w:rsid w:val="005A55BB"/>
    <w:rsid w:val="005B5DA0"/>
    <w:rsid w:val="005C2D60"/>
    <w:rsid w:val="005D03D8"/>
    <w:rsid w:val="005D1F84"/>
    <w:rsid w:val="005D2325"/>
    <w:rsid w:val="005D44C2"/>
    <w:rsid w:val="005D6E52"/>
    <w:rsid w:val="005D6F83"/>
    <w:rsid w:val="005D796A"/>
    <w:rsid w:val="005E0566"/>
    <w:rsid w:val="005E148D"/>
    <w:rsid w:val="005E380A"/>
    <w:rsid w:val="005E3B82"/>
    <w:rsid w:val="005E52C4"/>
    <w:rsid w:val="005E5B0C"/>
    <w:rsid w:val="005E6A47"/>
    <w:rsid w:val="005E78A7"/>
    <w:rsid w:val="005F14B4"/>
    <w:rsid w:val="005F29DF"/>
    <w:rsid w:val="005F51A3"/>
    <w:rsid w:val="005F7816"/>
    <w:rsid w:val="00601533"/>
    <w:rsid w:val="00601D87"/>
    <w:rsid w:val="00602041"/>
    <w:rsid w:val="006024DA"/>
    <w:rsid w:val="00604989"/>
    <w:rsid w:val="00605828"/>
    <w:rsid w:val="00606690"/>
    <w:rsid w:val="00611DA7"/>
    <w:rsid w:val="00613006"/>
    <w:rsid w:val="00613400"/>
    <w:rsid w:val="00613C68"/>
    <w:rsid w:val="00613E19"/>
    <w:rsid w:val="00616CF4"/>
    <w:rsid w:val="0062293F"/>
    <w:rsid w:val="00623246"/>
    <w:rsid w:val="00633F05"/>
    <w:rsid w:val="00634242"/>
    <w:rsid w:val="00635E52"/>
    <w:rsid w:val="00636890"/>
    <w:rsid w:val="00642768"/>
    <w:rsid w:val="006434F2"/>
    <w:rsid w:val="00644B40"/>
    <w:rsid w:val="00646A87"/>
    <w:rsid w:val="006471D3"/>
    <w:rsid w:val="006530E8"/>
    <w:rsid w:val="0065349E"/>
    <w:rsid w:val="00654561"/>
    <w:rsid w:val="00656162"/>
    <w:rsid w:val="006561F0"/>
    <w:rsid w:val="00657A44"/>
    <w:rsid w:val="00660B5C"/>
    <w:rsid w:val="00662785"/>
    <w:rsid w:val="00662B21"/>
    <w:rsid w:val="00667B51"/>
    <w:rsid w:val="0067339F"/>
    <w:rsid w:val="00674668"/>
    <w:rsid w:val="00682DE6"/>
    <w:rsid w:val="006832A8"/>
    <w:rsid w:val="0068594C"/>
    <w:rsid w:val="00685B8D"/>
    <w:rsid w:val="0069054C"/>
    <w:rsid w:val="00691BCF"/>
    <w:rsid w:val="00692D6E"/>
    <w:rsid w:val="00692EB6"/>
    <w:rsid w:val="00693087"/>
    <w:rsid w:val="006942AA"/>
    <w:rsid w:val="00694C9F"/>
    <w:rsid w:val="006978DD"/>
    <w:rsid w:val="006A137D"/>
    <w:rsid w:val="006A1E68"/>
    <w:rsid w:val="006B0B80"/>
    <w:rsid w:val="006B72A6"/>
    <w:rsid w:val="006C5BA6"/>
    <w:rsid w:val="006C5F09"/>
    <w:rsid w:val="006C645D"/>
    <w:rsid w:val="006D02BA"/>
    <w:rsid w:val="006D2FF4"/>
    <w:rsid w:val="006D4050"/>
    <w:rsid w:val="006D42FA"/>
    <w:rsid w:val="006D56B7"/>
    <w:rsid w:val="006E023B"/>
    <w:rsid w:val="006E37C3"/>
    <w:rsid w:val="006E7A02"/>
    <w:rsid w:val="006F3925"/>
    <w:rsid w:val="006F4AED"/>
    <w:rsid w:val="006F5CD7"/>
    <w:rsid w:val="007054E7"/>
    <w:rsid w:val="00706C97"/>
    <w:rsid w:val="00706EE0"/>
    <w:rsid w:val="007074E4"/>
    <w:rsid w:val="00710B66"/>
    <w:rsid w:val="007142B6"/>
    <w:rsid w:val="007147DD"/>
    <w:rsid w:val="00715A90"/>
    <w:rsid w:val="0072343B"/>
    <w:rsid w:val="00723964"/>
    <w:rsid w:val="0072790D"/>
    <w:rsid w:val="00732568"/>
    <w:rsid w:val="00734045"/>
    <w:rsid w:val="00735018"/>
    <w:rsid w:val="00735978"/>
    <w:rsid w:val="007374C1"/>
    <w:rsid w:val="0074123A"/>
    <w:rsid w:val="00742991"/>
    <w:rsid w:val="007449DE"/>
    <w:rsid w:val="00746450"/>
    <w:rsid w:val="0074681B"/>
    <w:rsid w:val="007471EE"/>
    <w:rsid w:val="00750222"/>
    <w:rsid w:val="00752323"/>
    <w:rsid w:val="00752815"/>
    <w:rsid w:val="00756515"/>
    <w:rsid w:val="007576E2"/>
    <w:rsid w:val="00765D33"/>
    <w:rsid w:val="007734DC"/>
    <w:rsid w:val="00782443"/>
    <w:rsid w:val="007879FB"/>
    <w:rsid w:val="00792754"/>
    <w:rsid w:val="00794DD0"/>
    <w:rsid w:val="007950A3"/>
    <w:rsid w:val="007A23CB"/>
    <w:rsid w:val="007A3CDC"/>
    <w:rsid w:val="007A600B"/>
    <w:rsid w:val="007B1FB8"/>
    <w:rsid w:val="007B2A13"/>
    <w:rsid w:val="007B3419"/>
    <w:rsid w:val="007B679D"/>
    <w:rsid w:val="007B7BE1"/>
    <w:rsid w:val="007B7DEB"/>
    <w:rsid w:val="007C14C9"/>
    <w:rsid w:val="007C1A2D"/>
    <w:rsid w:val="007C4780"/>
    <w:rsid w:val="007D17A7"/>
    <w:rsid w:val="007D7140"/>
    <w:rsid w:val="007E1568"/>
    <w:rsid w:val="007E44BD"/>
    <w:rsid w:val="007E4A44"/>
    <w:rsid w:val="007E6883"/>
    <w:rsid w:val="007E693E"/>
    <w:rsid w:val="007E7770"/>
    <w:rsid w:val="007F05A1"/>
    <w:rsid w:val="007F2D7A"/>
    <w:rsid w:val="007F3A9C"/>
    <w:rsid w:val="007F5D86"/>
    <w:rsid w:val="00800C3F"/>
    <w:rsid w:val="00800DC1"/>
    <w:rsid w:val="00803A96"/>
    <w:rsid w:val="00810466"/>
    <w:rsid w:val="0081210F"/>
    <w:rsid w:val="00813DE3"/>
    <w:rsid w:val="0081547F"/>
    <w:rsid w:val="0081563E"/>
    <w:rsid w:val="00816B7A"/>
    <w:rsid w:val="00822EE4"/>
    <w:rsid w:val="008248E5"/>
    <w:rsid w:val="00830081"/>
    <w:rsid w:val="008306F9"/>
    <w:rsid w:val="008313AC"/>
    <w:rsid w:val="00831534"/>
    <w:rsid w:val="00832664"/>
    <w:rsid w:val="00832A50"/>
    <w:rsid w:val="00843A22"/>
    <w:rsid w:val="00845158"/>
    <w:rsid w:val="00846058"/>
    <w:rsid w:val="0085018F"/>
    <w:rsid w:val="00854149"/>
    <w:rsid w:val="00855513"/>
    <w:rsid w:val="008613E2"/>
    <w:rsid w:val="00865D93"/>
    <w:rsid w:val="008672A6"/>
    <w:rsid w:val="00867E07"/>
    <w:rsid w:val="008726EF"/>
    <w:rsid w:val="00873D39"/>
    <w:rsid w:val="0087472A"/>
    <w:rsid w:val="0087530D"/>
    <w:rsid w:val="0087748F"/>
    <w:rsid w:val="00885B03"/>
    <w:rsid w:val="00885C07"/>
    <w:rsid w:val="00885EAF"/>
    <w:rsid w:val="00886A1F"/>
    <w:rsid w:val="008871B6"/>
    <w:rsid w:val="00892D21"/>
    <w:rsid w:val="00893AE8"/>
    <w:rsid w:val="00894635"/>
    <w:rsid w:val="00895C8C"/>
    <w:rsid w:val="00896CA4"/>
    <w:rsid w:val="0089703F"/>
    <w:rsid w:val="0089797D"/>
    <w:rsid w:val="00897A9D"/>
    <w:rsid w:val="008A04D2"/>
    <w:rsid w:val="008A2D69"/>
    <w:rsid w:val="008A43C2"/>
    <w:rsid w:val="008A5A8A"/>
    <w:rsid w:val="008B2DD4"/>
    <w:rsid w:val="008B4581"/>
    <w:rsid w:val="008B5CCE"/>
    <w:rsid w:val="008B64DA"/>
    <w:rsid w:val="008B6A5D"/>
    <w:rsid w:val="008B6FB7"/>
    <w:rsid w:val="008C0710"/>
    <w:rsid w:val="008C24AD"/>
    <w:rsid w:val="008C3033"/>
    <w:rsid w:val="008D7D45"/>
    <w:rsid w:val="008E5124"/>
    <w:rsid w:val="008E5C0C"/>
    <w:rsid w:val="008E7345"/>
    <w:rsid w:val="008E7CDA"/>
    <w:rsid w:val="008F027C"/>
    <w:rsid w:val="008F039D"/>
    <w:rsid w:val="008F15F1"/>
    <w:rsid w:val="008F425E"/>
    <w:rsid w:val="00905AF7"/>
    <w:rsid w:val="0090677C"/>
    <w:rsid w:val="00914A51"/>
    <w:rsid w:val="0091541B"/>
    <w:rsid w:val="00915ADE"/>
    <w:rsid w:val="00916AEC"/>
    <w:rsid w:val="00922694"/>
    <w:rsid w:val="009254A7"/>
    <w:rsid w:val="00931D45"/>
    <w:rsid w:val="00935EFC"/>
    <w:rsid w:val="0093779E"/>
    <w:rsid w:val="009426E1"/>
    <w:rsid w:val="00943263"/>
    <w:rsid w:val="00943EC3"/>
    <w:rsid w:val="00944F99"/>
    <w:rsid w:val="0094543C"/>
    <w:rsid w:val="00946327"/>
    <w:rsid w:val="0094639E"/>
    <w:rsid w:val="00947E3C"/>
    <w:rsid w:val="0095063B"/>
    <w:rsid w:val="00953CF4"/>
    <w:rsid w:val="009545BA"/>
    <w:rsid w:val="00960103"/>
    <w:rsid w:val="009605FA"/>
    <w:rsid w:val="00961197"/>
    <w:rsid w:val="0096464E"/>
    <w:rsid w:val="00964AF2"/>
    <w:rsid w:val="00966F82"/>
    <w:rsid w:val="009670A5"/>
    <w:rsid w:val="0097240E"/>
    <w:rsid w:val="00977092"/>
    <w:rsid w:val="00977EE0"/>
    <w:rsid w:val="00980AC9"/>
    <w:rsid w:val="00982097"/>
    <w:rsid w:val="00982CAA"/>
    <w:rsid w:val="00985B40"/>
    <w:rsid w:val="00986442"/>
    <w:rsid w:val="009878C3"/>
    <w:rsid w:val="00992400"/>
    <w:rsid w:val="00997672"/>
    <w:rsid w:val="00997A91"/>
    <w:rsid w:val="009A39B7"/>
    <w:rsid w:val="009A5C2A"/>
    <w:rsid w:val="009A666E"/>
    <w:rsid w:val="009A7162"/>
    <w:rsid w:val="009A75A6"/>
    <w:rsid w:val="009B20A5"/>
    <w:rsid w:val="009B28D9"/>
    <w:rsid w:val="009B3FFC"/>
    <w:rsid w:val="009B621A"/>
    <w:rsid w:val="009C34A4"/>
    <w:rsid w:val="009C3921"/>
    <w:rsid w:val="009C4084"/>
    <w:rsid w:val="009C5AD5"/>
    <w:rsid w:val="009C7703"/>
    <w:rsid w:val="009C7ACB"/>
    <w:rsid w:val="009D080A"/>
    <w:rsid w:val="009D0B5E"/>
    <w:rsid w:val="009D2BE7"/>
    <w:rsid w:val="009D376D"/>
    <w:rsid w:val="009D5F6C"/>
    <w:rsid w:val="009D7984"/>
    <w:rsid w:val="009E4184"/>
    <w:rsid w:val="009F205D"/>
    <w:rsid w:val="009F2D11"/>
    <w:rsid w:val="009F6437"/>
    <w:rsid w:val="00A0118F"/>
    <w:rsid w:val="00A0207C"/>
    <w:rsid w:val="00A03379"/>
    <w:rsid w:val="00A048B5"/>
    <w:rsid w:val="00A115F9"/>
    <w:rsid w:val="00A1330B"/>
    <w:rsid w:val="00A167E5"/>
    <w:rsid w:val="00A16DB4"/>
    <w:rsid w:val="00A16EE5"/>
    <w:rsid w:val="00A2054C"/>
    <w:rsid w:val="00A2246E"/>
    <w:rsid w:val="00A2251E"/>
    <w:rsid w:val="00A24EDB"/>
    <w:rsid w:val="00A278E4"/>
    <w:rsid w:val="00A34174"/>
    <w:rsid w:val="00A37BC5"/>
    <w:rsid w:val="00A41B9A"/>
    <w:rsid w:val="00A42A04"/>
    <w:rsid w:val="00A43ADB"/>
    <w:rsid w:val="00A46CDA"/>
    <w:rsid w:val="00A4776F"/>
    <w:rsid w:val="00A501FE"/>
    <w:rsid w:val="00A5332E"/>
    <w:rsid w:val="00A55993"/>
    <w:rsid w:val="00A56D12"/>
    <w:rsid w:val="00A56DFD"/>
    <w:rsid w:val="00A572B7"/>
    <w:rsid w:val="00A60711"/>
    <w:rsid w:val="00A612E1"/>
    <w:rsid w:val="00A63AC1"/>
    <w:rsid w:val="00A67058"/>
    <w:rsid w:val="00A705BB"/>
    <w:rsid w:val="00A72DD0"/>
    <w:rsid w:val="00A749BA"/>
    <w:rsid w:val="00A74AF2"/>
    <w:rsid w:val="00A74B5D"/>
    <w:rsid w:val="00A74D53"/>
    <w:rsid w:val="00A83717"/>
    <w:rsid w:val="00A84201"/>
    <w:rsid w:val="00A90078"/>
    <w:rsid w:val="00A93A06"/>
    <w:rsid w:val="00A94AF0"/>
    <w:rsid w:val="00A95111"/>
    <w:rsid w:val="00A955A8"/>
    <w:rsid w:val="00A96A03"/>
    <w:rsid w:val="00AA1F00"/>
    <w:rsid w:val="00AA359B"/>
    <w:rsid w:val="00AA66DC"/>
    <w:rsid w:val="00AA7C97"/>
    <w:rsid w:val="00AB01B9"/>
    <w:rsid w:val="00AB06A8"/>
    <w:rsid w:val="00AB2CF3"/>
    <w:rsid w:val="00AB4124"/>
    <w:rsid w:val="00AB6DFD"/>
    <w:rsid w:val="00AC1964"/>
    <w:rsid w:val="00AD3189"/>
    <w:rsid w:val="00AD606C"/>
    <w:rsid w:val="00AD6E9C"/>
    <w:rsid w:val="00AE3287"/>
    <w:rsid w:val="00AE5048"/>
    <w:rsid w:val="00AE727B"/>
    <w:rsid w:val="00AF1F92"/>
    <w:rsid w:val="00AF7B08"/>
    <w:rsid w:val="00B00A15"/>
    <w:rsid w:val="00B01540"/>
    <w:rsid w:val="00B01A7B"/>
    <w:rsid w:val="00B06AD7"/>
    <w:rsid w:val="00B162C8"/>
    <w:rsid w:val="00B171C4"/>
    <w:rsid w:val="00B1721E"/>
    <w:rsid w:val="00B2086A"/>
    <w:rsid w:val="00B2329A"/>
    <w:rsid w:val="00B237D7"/>
    <w:rsid w:val="00B23A04"/>
    <w:rsid w:val="00B24ADA"/>
    <w:rsid w:val="00B24F03"/>
    <w:rsid w:val="00B33C56"/>
    <w:rsid w:val="00B34307"/>
    <w:rsid w:val="00B343D3"/>
    <w:rsid w:val="00B43ACE"/>
    <w:rsid w:val="00B446DC"/>
    <w:rsid w:val="00B4587E"/>
    <w:rsid w:val="00B468F9"/>
    <w:rsid w:val="00B479C3"/>
    <w:rsid w:val="00B50B8A"/>
    <w:rsid w:val="00B552AB"/>
    <w:rsid w:val="00B57442"/>
    <w:rsid w:val="00B57992"/>
    <w:rsid w:val="00B65076"/>
    <w:rsid w:val="00B7173B"/>
    <w:rsid w:val="00B72565"/>
    <w:rsid w:val="00B72640"/>
    <w:rsid w:val="00B72B12"/>
    <w:rsid w:val="00B76808"/>
    <w:rsid w:val="00B80E77"/>
    <w:rsid w:val="00B83126"/>
    <w:rsid w:val="00B8586A"/>
    <w:rsid w:val="00B86696"/>
    <w:rsid w:val="00B90379"/>
    <w:rsid w:val="00B908D5"/>
    <w:rsid w:val="00B94163"/>
    <w:rsid w:val="00B94FE2"/>
    <w:rsid w:val="00B96FA2"/>
    <w:rsid w:val="00BA4286"/>
    <w:rsid w:val="00BA4C83"/>
    <w:rsid w:val="00BA5130"/>
    <w:rsid w:val="00BB11BE"/>
    <w:rsid w:val="00BB7ADC"/>
    <w:rsid w:val="00BC23F6"/>
    <w:rsid w:val="00BC39B8"/>
    <w:rsid w:val="00BC3F15"/>
    <w:rsid w:val="00BC4D74"/>
    <w:rsid w:val="00BD1CAE"/>
    <w:rsid w:val="00BD1F99"/>
    <w:rsid w:val="00BD204A"/>
    <w:rsid w:val="00BD2127"/>
    <w:rsid w:val="00BD4F02"/>
    <w:rsid w:val="00BD58E5"/>
    <w:rsid w:val="00BD7E34"/>
    <w:rsid w:val="00BE05A5"/>
    <w:rsid w:val="00BE119D"/>
    <w:rsid w:val="00BE1E41"/>
    <w:rsid w:val="00BF5702"/>
    <w:rsid w:val="00BF5AE3"/>
    <w:rsid w:val="00BF6965"/>
    <w:rsid w:val="00BF7A78"/>
    <w:rsid w:val="00C01671"/>
    <w:rsid w:val="00C01BBF"/>
    <w:rsid w:val="00C0233B"/>
    <w:rsid w:val="00C047D1"/>
    <w:rsid w:val="00C10277"/>
    <w:rsid w:val="00C12BD0"/>
    <w:rsid w:val="00C12DF1"/>
    <w:rsid w:val="00C12FFA"/>
    <w:rsid w:val="00C15954"/>
    <w:rsid w:val="00C15BF0"/>
    <w:rsid w:val="00C16299"/>
    <w:rsid w:val="00C17CDB"/>
    <w:rsid w:val="00C21E1C"/>
    <w:rsid w:val="00C22643"/>
    <w:rsid w:val="00C22B27"/>
    <w:rsid w:val="00C27D0F"/>
    <w:rsid w:val="00C30ACE"/>
    <w:rsid w:val="00C31D8E"/>
    <w:rsid w:val="00C37759"/>
    <w:rsid w:val="00C40870"/>
    <w:rsid w:val="00C42A30"/>
    <w:rsid w:val="00C446DC"/>
    <w:rsid w:val="00C4508A"/>
    <w:rsid w:val="00C46445"/>
    <w:rsid w:val="00C50861"/>
    <w:rsid w:val="00C53D2B"/>
    <w:rsid w:val="00C579D8"/>
    <w:rsid w:val="00C62CF7"/>
    <w:rsid w:val="00C64202"/>
    <w:rsid w:val="00C66648"/>
    <w:rsid w:val="00C7098A"/>
    <w:rsid w:val="00C71129"/>
    <w:rsid w:val="00C71DC0"/>
    <w:rsid w:val="00C74C7A"/>
    <w:rsid w:val="00C75023"/>
    <w:rsid w:val="00C7506A"/>
    <w:rsid w:val="00C82D2C"/>
    <w:rsid w:val="00C83846"/>
    <w:rsid w:val="00C85C4F"/>
    <w:rsid w:val="00C907C0"/>
    <w:rsid w:val="00C93B2E"/>
    <w:rsid w:val="00C94755"/>
    <w:rsid w:val="00C95122"/>
    <w:rsid w:val="00C95665"/>
    <w:rsid w:val="00CA0CC7"/>
    <w:rsid w:val="00CA2FC5"/>
    <w:rsid w:val="00CA3228"/>
    <w:rsid w:val="00CA43AC"/>
    <w:rsid w:val="00CA748A"/>
    <w:rsid w:val="00CA79C4"/>
    <w:rsid w:val="00CB02A2"/>
    <w:rsid w:val="00CB78DC"/>
    <w:rsid w:val="00CD1EDB"/>
    <w:rsid w:val="00CD3181"/>
    <w:rsid w:val="00CD38AC"/>
    <w:rsid w:val="00CD586F"/>
    <w:rsid w:val="00CD6C8F"/>
    <w:rsid w:val="00CE1696"/>
    <w:rsid w:val="00CE1AFE"/>
    <w:rsid w:val="00CE2E2E"/>
    <w:rsid w:val="00CE71EA"/>
    <w:rsid w:val="00CF02E0"/>
    <w:rsid w:val="00CF0C9D"/>
    <w:rsid w:val="00CF2480"/>
    <w:rsid w:val="00CF2690"/>
    <w:rsid w:val="00D042FA"/>
    <w:rsid w:val="00D052D3"/>
    <w:rsid w:val="00D100FE"/>
    <w:rsid w:val="00D12BE6"/>
    <w:rsid w:val="00D143FB"/>
    <w:rsid w:val="00D20876"/>
    <w:rsid w:val="00D23D4A"/>
    <w:rsid w:val="00D274D2"/>
    <w:rsid w:val="00D3113F"/>
    <w:rsid w:val="00D34721"/>
    <w:rsid w:val="00D353C9"/>
    <w:rsid w:val="00D36D44"/>
    <w:rsid w:val="00D36DD2"/>
    <w:rsid w:val="00D43110"/>
    <w:rsid w:val="00D51269"/>
    <w:rsid w:val="00D5299D"/>
    <w:rsid w:val="00D52B4E"/>
    <w:rsid w:val="00D551B4"/>
    <w:rsid w:val="00D55B1C"/>
    <w:rsid w:val="00D60959"/>
    <w:rsid w:val="00D622F2"/>
    <w:rsid w:val="00D67551"/>
    <w:rsid w:val="00D73E5A"/>
    <w:rsid w:val="00D77646"/>
    <w:rsid w:val="00D8102B"/>
    <w:rsid w:val="00D864C8"/>
    <w:rsid w:val="00D8653A"/>
    <w:rsid w:val="00D87CB4"/>
    <w:rsid w:val="00D95A98"/>
    <w:rsid w:val="00DA14FB"/>
    <w:rsid w:val="00DA17B2"/>
    <w:rsid w:val="00DA4E83"/>
    <w:rsid w:val="00DA692F"/>
    <w:rsid w:val="00DB1980"/>
    <w:rsid w:val="00DB2007"/>
    <w:rsid w:val="00DB497B"/>
    <w:rsid w:val="00DB4C84"/>
    <w:rsid w:val="00DB5C88"/>
    <w:rsid w:val="00DC1A5A"/>
    <w:rsid w:val="00DC50D9"/>
    <w:rsid w:val="00DD25EE"/>
    <w:rsid w:val="00DD61E4"/>
    <w:rsid w:val="00DD6276"/>
    <w:rsid w:val="00DD66FF"/>
    <w:rsid w:val="00DD7A32"/>
    <w:rsid w:val="00DD7AF4"/>
    <w:rsid w:val="00DE3411"/>
    <w:rsid w:val="00DE5F18"/>
    <w:rsid w:val="00DE63F7"/>
    <w:rsid w:val="00DE66DF"/>
    <w:rsid w:val="00DF1E65"/>
    <w:rsid w:val="00DF221F"/>
    <w:rsid w:val="00DF258E"/>
    <w:rsid w:val="00DF2940"/>
    <w:rsid w:val="00DF3E02"/>
    <w:rsid w:val="00DF5382"/>
    <w:rsid w:val="00E00A23"/>
    <w:rsid w:val="00E00ED4"/>
    <w:rsid w:val="00E045DB"/>
    <w:rsid w:val="00E05A75"/>
    <w:rsid w:val="00E0609A"/>
    <w:rsid w:val="00E06878"/>
    <w:rsid w:val="00E07E45"/>
    <w:rsid w:val="00E10C9F"/>
    <w:rsid w:val="00E155A3"/>
    <w:rsid w:val="00E178FD"/>
    <w:rsid w:val="00E21BFB"/>
    <w:rsid w:val="00E21E2B"/>
    <w:rsid w:val="00E24A96"/>
    <w:rsid w:val="00E25227"/>
    <w:rsid w:val="00E265EE"/>
    <w:rsid w:val="00E270D3"/>
    <w:rsid w:val="00E3040E"/>
    <w:rsid w:val="00E30432"/>
    <w:rsid w:val="00E31C09"/>
    <w:rsid w:val="00E32340"/>
    <w:rsid w:val="00E345AD"/>
    <w:rsid w:val="00E42339"/>
    <w:rsid w:val="00E45C0F"/>
    <w:rsid w:val="00E47327"/>
    <w:rsid w:val="00E53740"/>
    <w:rsid w:val="00E53C00"/>
    <w:rsid w:val="00E575E6"/>
    <w:rsid w:val="00E57A48"/>
    <w:rsid w:val="00E65144"/>
    <w:rsid w:val="00E669CE"/>
    <w:rsid w:val="00E677FB"/>
    <w:rsid w:val="00E71422"/>
    <w:rsid w:val="00E735C1"/>
    <w:rsid w:val="00E7589B"/>
    <w:rsid w:val="00E75ED2"/>
    <w:rsid w:val="00E76C36"/>
    <w:rsid w:val="00E82FCD"/>
    <w:rsid w:val="00E8354F"/>
    <w:rsid w:val="00E83F85"/>
    <w:rsid w:val="00E87DA7"/>
    <w:rsid w:val="00E91B0B"/>
    <w:rsid w:val="00E971AC"/>
    <w:rsid w:val="00E97C48"/>
    <w:rsid w:val="00EA0607"/>
    <w:rsid w:val="00EA1D17"/>
    <w:rsid w:val="00EA1F73"/>
    <w:rsid w:val="00EA3C0F"/>
    <w:rsid w:val="00EA507C"/>
    <w:rsid w:val="00EA517A"/>
    <w:rsid w:val="00EA5655"/>
    <w:rsid w:val="00EB3AB0"/>
    <w:rsid w:val="00EB55CE"/>
    <w:rsid w:val="00EB6361"/>
    <w:rsid w:val="00EB7487"/>
    <w:rsid w:val="00EC1093"/>
    <w:rsid w:val="00EC6F5A"/>
    <w:rsid w:val="00ED0DB9"/>
    <w:rsid w:val="00ED1D05"/>
    <w:rsid w:val="00ED4058"/>
    <w:rsid w:val="00ED480E"/>
    <w:rsid w:val="00ED57F1"/>
    <w:rsid w:val="00ED6D66"/>
    <w:rsid w:val="00EE2BD9"/>
    <w:rsid w:val="00EE2ECF"/>
    <w:rsid w:val="00EE3960"/>
    <w:rsid w:val="00EE58CF"/>
    <w:rsid w:val="00EE730B"/>
    <w:rsid w:val="00EF2AC0"/>
    <w:rsid w:val="00EF30CF"/>
    <w:rsid w:val="00EF378A"/>
    <w:rsid w:val="00EF69CC"/>
    <w:rsid w:val="00F032DA"/>
    <w:rsid w:val="00F04148"/>
    <w:rsid w:val="00F07B90"/>
    <w:rsid w:val="00F10BE3"/>
    <w:rsid w:val="00F10E04"/>
    <w:rsid w:val="00F11E7B"/>
    <w:rsid w:val="00F130C7"/>
    <w:rsid w:val="00F13BAE"/>
    <w:rsid w:val="00F13ED7"/>
    <w:rsid w:val="00F14219"/>
    <w:rsid w:val="00F179B9"/>
    <w:rsid w:val="00F17CCA"/>
    <w:rsid w:val="00F222FD"/>
    <w:rsid w:val="00F32B6B"/>
    <w:rsid w:val="00F35478"/>
    <w:rsid w:val="00F37E3E"/>
    <w:rsid w:val="00F40335"/>
    <w:rsid w:val="00F41FC1"/>
    <w:rsid w:val="00F43B7A"/>
    <w:rsid w:val="00F4467F"/>
    <w:rsid w:val="00F4491F"/>
    <w:rsid w:val="00F45AAE"/>
    <w:rsid w:val="00F47AF3"/>
    <w:rsid w:val="00F5035D"/>
    <w:rsid w:val="00F545FB"/>
    <w:rsid w:val="00F55486"/>
    <w:rsid w:val="00F555C7"/>
    <w:rsid w:val="00F63A27"/>
    <w:rsid w:val="00F66E01"/>
    <w:rsid w:val="00F67642"/>
    <w:rsid w:val="00F7016E"/>
    <w:rsid w:val="00F7118F"/>
    <w:rsid w:val="00F724CC"/>
    <w:rsid w:val="00F725B6"/>
    <w:rsid w:val="00F7332A"/>
    <w:rsid w:val="00F7513C"/>
    <w:rsid w:val="00F835A6"/>
    <w:rsid w:val="00F83DFA"/>
    <w:rsid w:val="00F8468C"/>
    <w:rsid w:val="00F84BAD"/>
    <w:rsid w:val="00F84BB9"/>
    <w:rsid w:val="00F857B3"/>
    <w:rsid w:val="00F8A88E"/>
    <w:rsid w:val="00F90A39"/>
    <w:rsid w:val="00F93FE4"/>
    <w:rsid w:val="00F949BC"/>
    <w:rsid w:val="00F95CF0"/>
    <w:rsid w:val="00F95E8D"/>
    <w:rsid w:val="00FA0822"/>
    <w:rsid w:val="00FA0CD0"/>
    <w:rsid w:val="00FA1ADB"/>
    <w:rsid w:val="00FA3237"/>
    <w:rsid w:val="00FA36B4"/>
    <w:rsid w:val="00FA5B5B"/>
    <w:rsid w:val="00FA624E"/>
    <w:rsid w:val="00FB0766"/>
    <w:rsid w:val="00FB190E"/>
    <w:rsid w:val="00FC183E"/>
    <w:rsid w:val="00FC496E"/>
    <w:rsid w:val="00FC56C1"/>
    <w:rsid w:val="00FC5EE9"/>
    <w:rsid w:val="00FD2E2C"/>
    <w:rsid w:val="00FD4557"/>
    <w:rsid w:val="00FD569D"/>
    <w:rsid w:val="00FE2A67"/>
    <w:rsid w:val="00FE7640"/>
    <w:rsid w:val="00FF2B03"/>
    <w:rsid w:val="00FF41A4"/>
    <w:rsid w:val="00FF4EDF"/>
    <w:rsid w:val="00FF62B7"/>
    <w:rsid w:val="014A40F4"/>
    <w:rsid w:val="0181FD25"/>
    <w:rsid w:val="0262D5D7"/>
    <w:rsid w:val="03F213E7"/>
    <w:rsid w:val="042FC984"/>
    <w:rsid w:val="06BB8CA2"/>
    <w:rsid w:val="082558BF"/>
    <w:rsid w:val="08F535C4"/>
    <w:rsid w:val="0C5A33BE"/>
    <w:rsid w:val="0D08114A"/>
    <w:rsid w:val="0D0FF3B9"/>
    <w:rsid w:val="105133F0"/>
    <w:rsid w:val="10633F84"/>
    <w:rsid w:val="12F888D5"/>
    <w:rsid w:val="1340FC0B"/>
    <w:rsid w:val="14E09BDE"/>
    <w:rsid w:val="161A8343"/>
    <w:rsid w:val="16258BB9"/>
    <w:rsid w:val="16F103E9"/>
    <w:rsid w:val="190DD1FF"/>
    <w:rsid w:val="1A59BE4B"/>
    <w:rsid w:val="1C14D428"/>
    <w:rsid w:val="1F0BD363"/>
    <w:rsid w:val="1F5F40E9"/>
    <w:rsid w:val="1FA56BB8"/>
    <w:rsid w:val="205C5382"/>
    <w:rsid w:val="20E25693"/>
    <w:rsid w:val="2197442A"/>
    <w:rsid w:val="22F4C52D"/>
    <w:rsid w:val="2367CD70"/>
    <w:rsid w:val="245D5173"/>
    <w:rsid w:val="266F0BBB"/>
    <w:rsid w:val="2685478C"/>
    <w:rsid w:val="271DA88B"/>
    <w:rsid w:val="27B1F258"/>
    <w:rsid w:val="27EAB207"/>
    <w:rsid w:val="2911C0A7"/>
    <w:rsid w:val="29B90581"/>
    <w:rsid w:val="2A34D519"/>
    <w:rsid w:val="2A832539"/>
    <w:rsid w:val="2AA4996A"/>
    <w:rsid w:val="2B582C5D"/>
    <w:rsid w:val="2C1FFC55"/>
    <w:rsid w:val="2CA4BF20"/>
    <w:rsid w:val="2CB738A3"/>
    <w:rsid w:val="2CBADBD1"/>
    <w:rsid w:val="2E1C127F"/>
    <w:rsid w:val="2FD24D19"/>
    <w:rsid w:val="31E02566"/>
    <w:rsid w:val="3482A607"/>
    <w:rsid w:val="354E90CE"/>
    <w:rsid w:val="374DFB59"/>
    <w:rsid w:val="379CDF47"/>
    <w:rsid w:val="37C14B1D"/>
    <w:rsid w:val="389FDD3B"/>
    <w:rsid w:val="38ADAA68"/>
    <w:rsid w:val="39520BF1"/>
    <w:rsid w:val="395BAD50"/>
    <w:rsid w:val="3AB5D4FC"/>
    <w:rsid w:val="3BD166E0"/>
    <w:rsid w:val="3BF8E3E1"/>
    <w:rsid w:val="3C50E953"/>
    <w:rsid w:val="3CD11451"/>
    <w:rsid w:val="3F98A6F5"/>
    <w:rsid w:val="3FC44783"/>
    <w:rsid w:val="41ADC182"/>
    <w:rsid w:val="445634B2"/>
    <w:rsid w:val="448EFA35"/>
    <w:rsid w:val="467AFA38"/>
    <w:rsid w:val="46885E86"/>
    <w:rsid w:val="482D3385"/>
    <w:rsid w:val="495A48B7"/>
    <w:rsid w:val="495F3D92"/>
    <w:rsid w:val="49E9AF0E"/>
    <w:rsid w:val="4A621325"/>
    <w:rsid w:val="4B109CFB"/>
    <w:rsid w:val="4B724EB3"/>
    <w:rsid w:val="4C3DFEF3"/>
    <w:rsid w:val="4DA63568"/>
    <w:rsid w:val="4EB2A2F5"/>
    <w:rsid w:val="502C5CC5"/>
    <w:rsid w:val="518342BC"/>
    <w:rsid w:val="53C47511"/>
    <w:rsid w:val="544455B1"/>
    <w:rsid w:val="54CD3756"/>
    <w:rsid w:val="54FC1A5A"/>
    <w:rsid w:val="55202353"/>
    <w:rsid w:val="5763CA0E"/>
    <w:rsid w:val="58157A85"/>
    <w:rsid w:val="596CE9FB"/>
    <w:rsid w:val="59994C78"/>
    <w:rsid w:val="5A16C136"/>
    <w:rsid w:val="5AEF7463"/>
    <w:rsid w:val="5D5FC256"/>
    <w:rsid w:val="5DF58B24"/>
    <w:rsid w:val="5E24D447"/>
    <w:rsid w:val="5EAE4FAA"/>
    <w:rsid w:val="5ED2B232"/>
    <w:rsid w:val="60CC61E9"/>
    <w:rsid w:val="650DC665"/>
    <w:rsid w:val="65154F8F"/>
    <w:rsid w:val="651D1CF0"/>
    <w:rsid w:val="6546F5A9"/>
    <w:rsid w:val="659DE684"/>
    <w:rsid w:val="65B730E4"/>
    <w:rsid w:val="6761DEBA"/>
    <w:rsid w:val="67C6FBF9"/>
    <w:rsid w:val="6882F592"/>
    <w:rsid w:val="6908DEAF"/>
    <w:rsid w:val="69D7455C"/>
    <w:rsid w:val="69DD9C97"/>
    <w:rsid w:val="6A56C8E1"/>
    <w:rsid w:val="6AAF94E9"/>
    <w:rsid w:val="6BBFB1C1"/>
    <w:rsid w:val="6D743548"/>
    <w:rsid w:val="6DC84D0E"/>
    <w:rsid w:val="6E3C724C"/>
    <w:rsid w:val="6FE44E03"/>
    <w:rsid w:val="6FE56CB8"/>
    <w:rsid w:val="7014833F"/>
    <w:rsid w:val="70BFDC70"/>
    <w:rsid w:val="70CDE96F"/>
    <w:rsid w:val="71BA0B29"/>
    <w:rsid w:val="7431F487"/>
    <w:rsid w:val="76966BB2"/>
    <w:rsid w:val="781B5B2B"/>
    <w:rsid w:val="78C1B7AC"/>
    <w:rsid w:val="79291F3B"/>
    <w:rsid w:val="7B23929A"/>
    <w:rsid w:val="7B36DB2B"/>
    <w:rsid w:val="7C969737"/>
    <w:rsid w:val="7E74E4AD"/>
    <w:rsid w:val="7F24A8AA"/>
    <w:rsid w:val="7F67D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2E16D"/>
  <w15:chartTrackingRefBased/>
  <w15:docId w15:val="{FF0C9A3F-4BDC-4A45-8748-823856C1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3C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53CF4"/>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953CF4"/>
    <w:rPr>
      <w:sz w:val="16"/>
      <w:szCs w:val="16"/>
    </w:rPr>
  </w:style>
  <w:style w:type="paragraph" w:styleId="CommentText">
    <w:name w:val="annotation text"/>
    <w:basedOn w:val="Normal"/>
    <w:link w:val="CommentTextChar"/>
    <w:uiPriority w:val="99"/>
    <w:unhideWhenUsed/>
    <w:rsid w:val="00953CF4"/>
    <w:pPr>
      <w:spacing w:line="240" w:lineRule="auto"/>
    </w:pPr>
    <w:rPr>
      <w:sz w:val="20"/>
      <w:szCs w:val="20"/>
    </w:rPr>
  </w:style>
  <w:style w:type="character" w:customStyle="1" w:styleId="CommentTextChar">
    <w:name w:val="Comment Text Char"/>
    <w:basedOn w:val="DefaultParagraphFont"/>
    <w:link w:val="CommentText"/>
    <w:uiPriority w:val="99"/>
    <w:rsid w:val="00953CF4"/>
    <w:rPr>
      <w:sz w:val="20"/>
      <w:szCs w:val="20"/>
    </w:rPr>
  </w:style>
  <w:style w:type="paragraph" w:styleId="Header">
    <w:name w:val="header"/>
    <w:basedOn w:val="Normal"/>
    <w:link w:val="HeaderChar"/>
    <w:uiPriority w:val="99"/>
    <w:unhideWhenUsed/>
    <w:rsid w:val="00953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CF4"/>
  </w:style>
  <w:style w:type="paragraph" w:styleId="Footer">
    <w:name w:val="footer"/>
    <w:basedOn w:val="Normal"/>
    <w:link w:val="FooterChar"/>
    <w:uiPriority w:val="99"/>
    <w:unhideWhenUsed/>
    <w:rsid w:val="00953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CF4"/>
  </w:style>
  <w:style w:type="paragraph" w:styleId="NoSpacing">
    <w:name w:val="No Spacing"/>
    <w:link w:val="NoSpacingChar"/>
    <w:uiPriority w:val="1"/>
    <w:qFormat/>
    <w:rsid w:val="00953CF4"/>
    <w:pPr>
      <w:spacing w:after="0" w:line="240" w:lineRule="auto"/>
    </w:pPr>
  </w:style>
  <w:style w:type="character" w:customStyle="1" w:styleId="NoSpacingChar">
    <w:name w:val="No Spacing Char"/>
    <w:basedOn w:val="DefaultParagraphFont"/>
    <w:link w:val="NoSpacing"/>
    <w:uiPriority w:val="1"/>
    <w:locked/>
    <w:rsid w:val="00953CF4"/>
  </w:style>
  <w:style w:type="paragraph" w:customStyle="1" w:styleId="ParagraphHeader">
    <w:name w:val="Paragraph Header"/>
    <w:basedOn w:val="Normal"/>
    <w:link w:val="ParagraphHeaderChar"/>
    <w:qFormat/>
    <w:rsid w:val="00953CF4"/>
    <w:pPr>
      <w:keepNext/>
      <w:keepLines/>
      <w:pBdr>
        <w:top w:val="single" w:sz="4" w:space="1" w:color="auto"/>
        <w:bottom w:val="single" w:sz="4" w:space="1" w:color="auto"/>
      </w:pBdr>
      <w:spacing w:before="120" w:after="0" w:line="240" w:lineRule="auto"/>
      <w:contextualSpacing/>
      <w:outlineLvl w:val="1"/>
    </w:pPr>
    <w:rPr>
      <w:rFonts w:eastAsia="Times New Roman" w:cs="Arial"/>
      <w:b/>
      <w:bCs/>
      <w:sz w:val="24"/>
      <w:szCs w:val="24"/>
      <w:lang w:eastAsia="ja-JP"/>
    </w:rPr>
  </w:style>
  <w:style w:type="character" w:customStyle="1" w:styleId="ParagraphHeaderChar">
    <w:name w:val="Paragraph Header Char"/>
    <w:basedOn w:val="DefaultParagraphFont"/>
    <w:link w:val="ParagraphHeader"/>
    <w:rsid w:val="00953CF4"/>
    <w:rPr>
      <w:rFonts w:eastAsia="Times New Roman" w:cs="Arial"/>
      <w:b/>
      <w:bCs/>
      <w:sz w:val="24"/>
      <w:szCs w:val="24"/>
      <w:lang w:eastAsia="ja-JP"/>
    </w:rPr>
  </w:style>
  <w:style w:type="character" w:styleId="Hyperlink">
    <w:name w:val="Hyperlink"/>
    <w:basedOn w:val="DefaultParagraphFont"/>
    <w:uiPriority w:val="99"/>
    <w:unhideWhenUsed/>
    <w:rsid w:val="00953CF4"/>
    <w:rPr>
      <w:color w:val="0563C1" w:themeColor="hyperlink"/>
      <w:u w:val="single"/>
    </w:rPr>
  </w:style>
  <w:style w:type="paragraph" w:styleId="BalloonText">
    <w:name w:val="Balloon Text"/>
    <w:basedOn w:val="Normal"/>
    <w:link w:val="BalloonTextChar"/>
    <w:uiPriority w:val="99"/>
    <w:semiHidden/>
    <w:unhideWhenUsed/>
    <w:rsid w:val="00953C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CF4"/>
    <w:rPr>
      <w:rFonts w:ascii="Segoe UI" w:hAnsi="Segoe UI" w:cs="Segoe UI"/>
      <w:sz w:val="18"/>
      <w:szCs w:val="18"/>
    </w:rPr>
  </w:style>
  <w:style w:type="character" w:styleId="LineNumber">
    <w:name w:val="line number"/>
    <w:basedOn w:val="DefaultParagraphFont"/>
    <w:uiPriority w:val="99"/>
    <w:semiHidden/>
    <w:unhideWhenUsed/>
    <w:rsid w:val="00953CF4"/>
  </w:style>
  <w:style w:type="paragraph" w:styleId="CommentSubject">
    <w:name w:val="annotation subject"/>
    <w:basedOn w:val="CommentText"/>
    <w:next w:val="CommentText"/>
    <w:link w:val="CommentSubjectChar"/>
    <w:uiPriority w:val="99"/>
    <w:semiHidden/>
    <w:unhideWhenUsed/>
    <w:rsid w:val="00A42A04"/>
    <w:rPr>
      <w:b/>
      <w:bCs/>
    </w:rPr>
  </w:style>
  <w:style w:type="character" w:customStyle="1" w:styleId="CommentSubjectChar">
    <w:name w:val="Comment Subject Char"/>
    <w:basedOn w:val="CommentTextChar"/>
    <w:link w:val="CommentSubject"/>
    <w:uiPriority w:val="99"/>
    <w:semiHidden/>
    <w:rsid w:val="00A42A04"/>
    <w:rPr>
      <w:b/>
      <w:bCs/>
      <w:sz w:val="20"/>
      <w:szCs w:val="20"/>
    </w:rPr>
  </w:style>
  <w:style w:type="paragraph" w:styleId="ListParagraph">
    <w:name w:val="List Paragraph"/>
    <w:basedOn w:val="Normal"/>
    <w:uiPriority w:val="34"/>
    <w:qFormat/>
    <w:rsid w:val="002576C7"/>
    <w:pPr>
      <w:ind w:left="720"/>
      <w:contextualSpacing/>
    </w:pPr>
  </w:style>
  <w:style w:type="character" w:customStyle="1" w:styleId="c-messageeditedlabel">
    <w:name w:val="c-message__edited_label"/>
    <w:basedOn w:val="DefaultParagraphFont"/>
    <w:rsid w:val="00177BCE"/>
  </w:style>
  <w:style w:type="character" w:customStyle="1" w:styleId="c-timestamplabel">
    <w:name w:val="c-timestamp__label"/>
    <w:basedOn w:val="DefaultParagraphFont"/>
    <w:rsid w:val="00177BCE"/>
  </w:style>
  <w:style w:type="paragraph" w:styleId="Revision">
    <w:name w:val="Revision"/>
    <w:hidden/>
    <w:uiPriority w:val="99"/>
    <w:semiHidden/>
    <w:rsid w:val="00D042FA"/>
    <w:pPr>
      <w:spacing w:after="0" w:line="240" w:lineRule="auto"/>
    </w:pPr>
  </w:style>
  <w:style w:type="character" w:styleId="UnresolvedMention">
    <w:name w:val="Unresolved Mention"/>
    <w:basedOn w:val="DefaultParagraphFont"/>
    <w:uiPriority w:val="99"/>
    <w:semiHidden/>
    <w:unhideWhenUsed/>
    <w:rsid w:val="000A2EC4"/>
    <w:rPr>
      <w:color w:val="605E5C"/>
      <w:shd w:val="clear" w:color="auto" w:fill="E1DFDD"/>
    </w:rPr>
  </w:style>
  <w:style w:type="table" w:styleId="TableGrid">
    <w:name w:val="Table Grid"/>
    <w:basedOn w:val="TableNormal"/>
    <w:uiPriority w:val="59"/>
    <w:rsid w:val="0059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908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1945">
      <w:bodyDiv w:val="1"/>
      <w:marLeft w:val="0"/>
      <w:marRight w:val="0"/>
      <w:marTop w:val="0"/>
      <w:marBottom w:val="0"/>
      <w:divBdr>
        <w:top w:val="none" w:sz="0" w:space="0" w:color="auto"/>
        <w:left w:val="none" w:sz="0" w:space="0" w:color="auto"/>
        <w:bottom w:val="none" w:sz="0" w:space="0" w:color="auto"/>
        <w:right w:val="none" w:sz="0" w:space="0" w:color="auto"/>
      </w:divBdr>
    </w:div>
    <w:div w:id="419839530">
      <w:bodyDiv w:val="1"/>
      <w:marLeft w:val="0"/>
      <w:marRight w:val="0"/>
      <w:marTop w:val="0"/>
      <w:marBottom w:val="0"/>
      <w:divBdr>
        <w:top w:val="none" w:sz="0" w:space="0" w:color="auto"/>
        <w:left w:val="none" w:sz="0" w:space="0" w:color="auto"/>
        <w:bottom w:val="none" w:sz="0" w:space="0" w:color="auto"/>
        <w:right w:val="none" w:sz="0" w:space="0" w:color="auto"/>
      </w:divBdr>
    </w:div>
    <w:div w:id="533079839">
      <w:bodyDiv w:val="1"/>
      <w:marLeft w:val="0"/>
      <w:marRight w:val="0"/>
      <w:marTop w:val="0"/>
      <w:marBottom w:val="0"/>
      <w:divBdr>
        <w:top w:val="none" w:sz="0" w:space="0" w:color="auto"/>
        <w:left w:val="none" w:sz="0" w:space="0" w:color="auto"/>
        <w:bottom w:val="none" w:sz="0" w:space="0" w:color="auto"/>
        <w:right w:val="none" w:sz="0" w:space="0" w:color="auto"/>
      </w:divBdr>
    </w:div>
    <w:div w:id="699862339">
      <w:bodyDiv w:val="1"/>
      <w:marLeft w:val="0"/>
      <w:marRight w:val="0"/>
      <w:marTop w:val="0"/>
      <w:marBottom w:val="0"/>
      <w:divBdr>
        <w:top w:val="none" w:sz="0" w:space="0" w:color="auto"/>
        <w:left w:val="none" w:sz="0" w:space="0" w:color="auto"/>
        <w:bottom w:val="none" w:sz="0" w:space="0" w:color="auto"/>
        <w:right w:val="none" w:sz="0" w:space="0" w:color="auto"/>
      </w:divBdr>
    </w:div>
    <w:div w:id="978342913">
      <w:bodyDiv w:val="1"/>
      <w:marLeft w:val="0"/>
      <w:marRight w:val="0"/>
      <w:marTop w:val="0"/>
      <w:marBottom w:val="0"/>
      <w:divBdr>
        <w:top w:val="none" w:sz="0" w:space="0" w:color="auto"/>
        <w:left w:val="none" w:sz="0" w:space="0" w:color="auto"/>
        <w:bottom w:val="none" w:sz="0" w:space="0" w:color="auto"/>
        <w:right w:val="none" w:sz="0" w:space="0" w:color="auto"/>
      </w:divBdr>
    </w:div>
    <w:div w:id="1236892877">
      <w:bodyDiv w:val="1"/>
      <w:marLeft w:val="0"/>
      <w:marRight w:val="0"/>
      <w:marTop w:val="0"/>
      <w:marBottom w:val="0"/>
      <w:divBdr>
        <w:top w:val="none" w:sz="0" w:space="0" w:color="auto"/>
        <w:left w:val="none" w:sz="0" w:space="0" w:color="auto"/>
        <w:bottom w:val="none" w:sz="0" w:space="0" w:color="auto"/>
        <w:right w:val="none" w:sz="0" w:space="0" w:color="auto"/>
      </w:divBdr>
    </w:div>
    <w:div w:id="1402799798">
      <w:bodyDiv w:val="1"/>
      <w:marLeft w:val="0"/>
      <w:marRight w:val="0"/>
      <w:marTop w:val="0"/>
      <w:marBottom w:val="0"/>
      <w:divBdr>
        <w:top w:val="none" w:sz="0" w:space="0" w:color="auto"/>
        <w:left w:val="none" w:sz="0" w:space="0" w:color="auto"/>
        <w:bottom w:val="none" w:sz="0" w:space="0" w:color="auto"/>
        <w:right w:val="none" w:sz="0" w:space="0" w:color="auto"/>
      </w:divBdr>
    </w:div>
    <w:div w:id="1576475202">
      <w:bodyDiv w:val="1"/>
      <w:marLeft w:val="0"/>
      <w:marRight w:val="0"/>
      <w:marTop w:val="0"/>
      <w:marBottom w:val="0"/>
      <w:divBdr>
        <w:top w:val="none" w:sz="0" w:space="0" w:color="auto"/>
        <w:left w:val="none" w:sz="0" w:space="0" w:color="auto"/>
        <w:bottom w:val="none" w:sz="0" w:space="0" w:color="auto"/>
        <w:right w:val="none" w:sz="0" w:space="0" w:color="auto"/>
      </w:divBdr>
      <w:divsChild>
        <w:div w:id="1977173">
          <w:marLeft w:val="0"/>
          <w:marRight w:val="0"/>
          <w:marTop w:val="0"/>
          <w:marBottom w:val="0"/>
          <w:divBdr>
            <w:top w:val="none" w:sz="0" w:space="0" w:color="auto"/>
            <w:left w:val="none" w:sz="0" w:space="0" w:color="auto"/>
            <w:bottom w:val="none" w:sz="0" w:space="0" w:color="auto"/>
            <w:right w:val="none" w:sz="0" w:space="0" w:color="auto"/>
          </w:divBdr>
          <w:divsChild>
            <w:div w:id="1521623873">
              <w:marLeft w:val="0"/>
              <w:marRight w:val="0"/>
              <w:marTop w:val="0"/>
              <w:marBottom w:val="0"/>
              <w:divBdr>
                <w:top w:val="none" w:sz="0" w:space="0" w:color="auto"/>
                <w:left w:val="none" w:sz="0" w:space="0" w:color="auto"/>
                <w:bottom w:val="none" w:sz="0" w:space="0" w:color="auto"/>
                <w:right w:val="none" w:sz="0" w:space="0" w:color="auto"/>
              </w:divBdr>
              <w:divsChild>
                <w:div w:id="1332296617">
                  <w:marLeft w:val="0"/>
                  <w:marRight w:val="0"/>
                  <w:marTop w:val="0"/>
                  <w:marBottom w:val="0"/>
                  <w:divBdr>
                    <w:top w:val="none" w:sz="0" w:space="0" w:color="auto"/>
                    <w:left w:val="none" w:sz="0" w:space="0" w:color="auto"/>
                    <w:bottom w:val="none" w:sz="0" w:space="0" w:color="auto"/>
                    <w:right w:val="none" w:sz="0" w:space="0" w:color="auto"/>
                  </w:divBdr>
                  <w:divsChild>
                    <w:div w:id="1911186528">
                      <w:marLeft w:val="0"/>
                      <w:marRight w:val="0"/>
                      <w:marTop w:val="0"/>
                      <w:marBottom w:val="0"/>
                      <w:divBdr>
                        <w:top w:val="none" w:sz="0" w:space="0" w:color="auto"/>
                        <w:left w:val="none" w:sz="0" w:space="0" w:color="auto"/>
                        <w:bottom w:val="none" w:sz="0" w:space="0" w:color="auto"/>
                        <w:right w:val="none" w:sz="0" w:space="0" w:color="auto"/>
                      </w:divBdr>
                      <w:divsChild>
                        <w:div w:id="1096100044">
                          <w:marLeft w:val="0"/>
                          <w:marRight w:val="0"/>
                          <w:marTop w:val="0"/>
                          <w:marBottom w:val="0"/>
                          <w:divBdr>
                            <w:top w:val="none" w:sz="0" w:space="0" w:color="auto"/>
                            <w:left w:val="none" w:sz="0" w:space="0" w:color="auto"/>
                            <w:bottom w:val="none" w:sz="0" w:space="0" w:color="auto"/>
                            <w:right w:val="none" w:sz="0" w:space="0" w:color="auto"/>
                          </w:divBdr>
                          <w:divsChild>
                            <w:div w:id="1022626381">
                              <w:marLeft w:val="-240"/>
                              <w:marRight w:val="-120"/>
                              <w:marTop w:val="0"/>
                              <w:marBottom w:val="0"/>
                              <w:divBdr>
                                <w:top w:val="none" w:sz="0" w:space="0" w:color="auto"/>
                                <w:left w:val="none" w:sz="0" w:space="0" w:color="auto"/>
                                <w:bottom w:val="none" w:sz="0" w:space="0" w:color="auto"/>
                                <w:right w:val="none" w:sz="0" w:space="0" w:color="auto"/>
                              </w:divBdr>
                              <w:divsChild>
                                <w:div w:id="2017146128">
                                  <w:marLeft w:val="0"/>
                                  <w:marRight w:val="0"/>
                                  <w:marTop w:val="0"/>
                                  <w:marBottom w:val="60"/>
                                  <w:divBdr>
                                    <w:top w:val="none" w:sz="0" w:space="0" w:color="auto"/>
                                    <w:left w:val="none" w:sz="0" w:space="0" w:color="auto"/>
                                    <w:bottom w:val="none" w:sz="0" w:space="0" w:color="auto"/>
                                    <w:right w:val="none" w:sz="0" w:space="0" w:color="auto"/>
                                  </w:divBdr>
                                  <w:divsChild>
                                    <w:div w:id="1398089373">
                                      <w:marLeft w:val="0"/>
                                      <w:marRight w:val="0"/>
                                      <w:marTop w:val="0"/>
                                      <w:marBottom w:val="0"/>
                                      <w:divBdr>
                                        <w:top w:val="none" w:sz="0" w:space="0" w:color="auto"/>
                                        <w:left w:val="none" w:sz="0" w:space="0" w:color="auto"/>
                                        <w:bottom w:val="none" w:sz="0" w:space="0" w:color="auto"/>
                                        <w:right w:val="none" w:sz="0" w:space="0" w:color="auto"/>
                                      </w:divBdr>
                                      <w:divsChild>
                                        <w:div w:id="1640845790">
                                          <w:marLeft w:val="0"/>
                                          <w:marRight w:val="0"/>
                                          <w:marTop w:val="0"/>
                                          <w:marBottom w:val="0"/>
                                          <w:divBdr>
                                            <w:top w:val="none" w:sz="0" w:space="0" w:color="auto"/>
                                            <w:left w:val="none" w:sz="0" w:space="0" w:color="auto"/>
                                            <w:bottom w:val="none" w:sz="0" w:space="0" w:color="auto"/>
                                            <w:right w:val="none" w:sz="0" w:space="0" w:color="auto"/>
                                          </w:divBdr>
                                          <w:divsChild>
                                            <w:div w:id="285737186">
                                              <w:marLeft w:val="0"/>
                                              <w:marRight w:val="0"/>
                                              <w:marTop w:val="0"/>
                                              <w:marBottom w:val="0"/>
                                              <w:divBdr>
                                                <w:top w:val="none" w:sz="0" w:space="0" w:color="auto"/>
                                                <w:left w:val="none" w:sz="0" w:space="0" w:color="auto"/>
                                                <w:bottom w:val="none" w:sz="0" w:space="0" w:color="auto"/>
                                                <w:right w:val="none" w:sz="0" w:space="0" w:color="auto"/>
                                              </w:divBdr>
                                              <w:divsChild>
                                                <w:div w:id="7207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93486">
                          <w:marLeft w:val="0"/>
                          <w:marRight w:val="0"/>
                          <w:marTop w:val="0"/>
                          <w:marBottom w:val="0"/>
                          <w:divBdr>
                            <w:top w:val="none" w:sz="0" w:space="0" w:color="auto"/>
                            <w:left w:val="none" w:sz="0" w:space="0" w:color="auto"/>
                            <w:bottom w:val="none" w:sz="0" w:space="0" w:color="auto"/>
                            <w:right w:val="none" w:sz="0" w:space="0" w:color="auto"/>
                          </w:divBdr>
                          <w:divsChild>
                            <w:div w:id="10877733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773796">
          <w:marLeft w:val="0"/>
          <w:marRight w:val="0"/>
          <w:marTop w:val="0"/>
          <w:marBottom w:val="0"/>
          <w:divBdr>
            <w:top w:val="none" w:sz="0" w:space="0" w:color="auto"/>
            <w:left w:val="none" w:sz="0" w:space="0" w:color="auto"/>
            <w:bottom w:val="none" w:sz="0" w:space="0" w:color="auto"/>
            <w:right w:val="none" w:sz="0" w:space="0" w:color="auto"/>
          </w:divBdr>
          <w:divsChild>
            <w:div w:id="2092459571">
              <w:marLeft w:val="0"/>
              <w:marRight w:val="0"/>
              <w:marTop w:val="0"/>
              <w:marBottom w:val="360"/>
              <w:divBdr>
                <w:top w:val="none" w:sz="0" w:space="0" w:color="auto"/>
                <w:left w:val="none" w:sz="0" w:space="0" w:color="auto"/>
                <w:bottom w:val="none" w:sz="0" w:space="0" w:color="auto"/>
                <w:right w:val="none" w:sz="0" w:space="0" w:color="auto"/>
              </w:divBdr>
              <w:divsChild>
                <w:div w:id="524252091">
                  <w:marLeft w:val="0"/>
                  <w:marRight w:val="0"/>
                  <w:marTop w:val="0"/>
                  <w:marBottom w:val="0"/>
                  <w:divBdr>
                    <w:top w:val="none" w:sz="0" w:space="0" w:color="auto"/>
                    <w:left w:val="none" w:sz="0" w:space="0" w:color="auto"/>
                    <w:bottom w:val="none" w:sz="0" w:space="0" w:color="auto"/>
                    <w:right w:val="none" w:sz="0" w:space="0" w:color="auto"/>
                  </w:divBdr>
                  <w:divsChild>
                    <w:div w:id="321853983">
                      <w:marLeft w:val="0"/>
                      <w:marRight w:val="0"/>
                      <w:marTop w:val="0"/>
                      <w:marBottom w:val="0"/>
                      <w:divBdr>
                        <w:top w:val="none" w:sz="0" w:space="0" w:color="auto"/>
                        <w:left w:val="none" w:sz="0" w:space="0" w:color="auto"/>
                        <w:bottom w:val="none" w:sz="0" w:space="0" w:color="auto"/>
                        <w:right w:val="none" w:sz="0" w:space="0" w:color="auto"/>
                      </w:divBdr>
                      <w:divsChild>
                        <w:div w:id="2040931287">
                          <w:marLeft w:val="0"/>
                          <w:marRight w:val="0"/>
                          <w:marTop w:val="0"/>
                          <w:marBottom w:val="0"/>
                          <w:divBdr>
                            <w:top w:val="none" w:sz="0" w:space="0" w:color="auto"/>
                            <w:left w:val="none" w:sz="0" w:space="0" w:color="auto"/>
                            <w:bottom w:val="none" w:sz="0" w:space="0" w:color="auto"/>
                            <w:right w:val="none" w:sz="0" w:space="0" w:color="auto"/>
                          </w:divBdr>
                          <w:divsChild>
                            <w:div w:id="494998572">
                              <w:marLeft w:val="0"/>
                              <w:marRight w:val="120"/>
                              <w:marTop w:val="0"/>
                              <w:marBottom w:val="0"/>
                              <w:divBdr>
                                <w:top w:val="none" w:sz="0" w:space="0" w:color="auto"/>
                                <w:left w:val="none" w:sz="0" w:space="0" w:color="auto"/>
                                <w:bottom w:val="none" w:sz="0" w:space="0" w:color="auto"/>
                                <w:right w:val="none" w:sz="0" w:space="0" w:color="auto"/>
                              </w:divBdr>
                              <w:divsChild>
                                <w:div w:id="1861507089">
                                  <w:marLeft w:val="-300"/>
                                  <w:marRight w:val="0"/>
                                  <w:marTop w:val="0"/>
                                  <w:marBottom w:val="0"/>
                                  <w:divBdr>
                                    <w:top w:val="none" w:sz="0" w:space="0" w:color="auto"/>
                                    <w:left w:val="none" w:sz="0" w:space="0" w:color="auto"/>
                                    <w:bottom w:val="none" w:sz="0" w:space="0" w:color="auto"/>
                                    <w:right w:val="none" w:sz="0" w:space="0" w:color="auto"/>
                                  </w:divBdr>
                                </w:div>
                              </w:divsChild>
                            </w:div>
                            <w:div w:id="1691879828">
                              <w:marLeft w:val="-240"/>
                              <w:marRight w:val="-120"/>
                              <w:marTop w:val="0"/>
                              <w:marBottom w:val="0"/>
                              <w:divBdr>
                                <w:top w:val="none" w:sz="0" w:space="0" w:color="auto"/>
                                <w:left w:val="none" w:sz="0" w:space="0" w:color="auto"/>
                                <w:bottom w:val="none" w:sz="0" w:space="0" w:color="auto"/>
                                <w:right w:val="none" w:sz="0" w:space="0" w:color="auto"/>
                              </w:divBdr>
                              <w:divsChild>
                                <w:div w:id="1300258538">
                                  <w:marLeft w:val="0"/>
                                  <w:marRight w:val="0"/>
                                  <w:marTop w:val="0"/>
                                  <w:marBottom w:val="60"/>
                                  <w:divBdr>
                                    <w:top w:val="none" w:sz="0" w:space="0" w:color="auto"/>
                                    <w:left w:val="none" w:sz="0" w:space="0" w:color="auto"/>
                                    <w:bottom w:val="none" w:sz="0" w:space="0" w:color="auto"/>
                                    <w:right w:val="none" w:sz="0" w:space="0" w:color="auto"/>
                                  </w:divBdr>
                                  <w:divsChild>
                                    <w:div w:id="1185705753">
                                      <w:marLeft w:val="0"/>
                                      <w:marRight w:val="0"/>
                                      <w:marTop w:val="0"/>
                                      <w:marBottom w:val="0"/>
                                      <w:divBdr>
                                        <w:top w:val="none" w:sz="0" w:space="0" w:color="auto"/>
                                        <w:left w:val="none" w:sz="0" w:space="0" w:color="auto"/>
                                        <w:bottom w:val="none" w:sz="0" w:space="0" w:color="auto"/>
                                        <w:right w:val="none" w:sz="0" w:space="0" w:color="auto"/>
                                      </w:divBdr>
                                      <w:divsChild>
                                        <w:div w:id="1574975023">
                                          <w:marLeft w:val="0"/>
                                          <w:marRight w:val="0"/>
                                          <w:marTop w:val="0"/>
                                          <w:marBottom w:val="0"/>
                                          <w:divBdr>
                                            <w:top w:val="none" w:sz="0" w:space="0" w:color="auto"/>
                                            <w:left w:val="none" w:sz="0" w:space="0" w:color="auto"/>
                                            <w:bottom w:val="none" w:sz="0" w:space="0" w:color="auto"/>
                                            <w:right w:val="none" w:sz="0" w:space="0" w:color="auto"/>
                                          </w:divBdr>
                                          <w:divsChild>
                                            <w:div w:id="482160092">
                                              <w:marLeft w:val="0"/>
                                              <w:marRight w:val="0"/>
                                              <w:marTop w:val="0"/>
                                              <w:marBottom w:val="0"/>
                                              <w:divBdr>
                                                <w:top w:val="none" w:sz="0" w:space="0" w:color="auto"/>
                                                <w:left w:val="none" w:sz="0" w:space="0" w:color="auto"/>
                                                <w:bottom w:val="none" w:sz="0" w:space="0" w:color="auto"/>
                                                <w:right w:val="none" w:sz="0" w:space="0" w:color="auto"/>
                                              </w:divBdr>
                                              <w:divsChild>
                                                <w:div w:id="17077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695288">
      <w:bodyDiv w:val="1"/>
      <w:marLeft w:val="0"/>
      <w:marRight w:val="0"/>
      <w:marTop w:val="0"/>
      <w:marBottom w:val="0"/>
      <w:divBdr>
        <w:top w:val="none" w:sz="0" w:space="0" w:color="auto"/>
        <w:left w:val="none" w:sz="0" w:space="0" w:color="auto"/>
        <w:bottom w:val="none" w:sz="0" w:space="0" w:color="auto"/>
        <w:right w:val="none" w:sz="0" w:space="0" w:color="auto"/>
      </w:divBdr>
    </w:div>
    <w:div w:id="181162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quip-amazon.com/WWFgAzxiz6vq/Untitled"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18159985-7d06-4387-8500-5a90cbabb72f">
      <UserInfo>
        <DisplayName>Pyke, Ebony</DisplayName>
        <AccountId>8</AccountId>
        <AccountType/>
      </UserInfo>
      <UserInfo>
        <DisplayName>Davidson, Stuart</DisplayName>
        <AccountId>9</AccountId>
        <AccountType/>
      </UserInfo>
      <UserInfo>
        <DisplayName>Wang, Ben</DisplayName>
        <AccountId>2</AccountId>
        <AccountType/>
      </UserInfo>
      <UserInfo>
        <DisplayName>Weitoish, Stan</DisplayName>
        <AccountId>45</AccountId>
        <AccountType/>
      </UserInfo>
      <UserInfo>
        <DisplayName>Forsblom, Yen</DisplayName>
        <AccountId>32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AE3B1488C28340AD63DF6F370F72E0" ma:contentTypeVersion="1" ma:contentTypeDescription="Create a new document." ma:contentTypeScope="" ma:versionID="b49064163b64904876c65bd818214253">
  <xsd:schema xmlns:xsd="http://www.w3.org/2001/XMLSchema" xmlns:xs="http://www.w3.org/2001/XMLSchema" xmlns:p="http://schemas.microsoft.com/office/2006/metadata/properties" xmlns:ns2="18159985-7d06-4387-8500-5a90cbabb72f" targetNamespace="http://schemas.microsoft.com/office/2006/metadata/properties" ma:root="true" ma:fieldsID="ee5f97c86ad85ef51a7edc0771beee5c" ns2:_="">
    <xsd:import namespace="18159985-7d06-4387-8500-5a90cbabb72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59985-7d06-4387-8500-5a90cbabb7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91CB7-CEAF-47A0-B457-D39928874490}">
  <ds:schemaRefs>
    <ds:schemaRef ds:uri="http://schemas.microsoft.com/sharepoint/v3/contenttype/forms"/>
  </ds:schemaRefs>
</ds:datastoreItem>
</file>

<file path=customXml/itemProps2.xml><?xml version="1.0" encoding="utf-8"?>
<ds:datastoreItem xmlns:ds="http://schemas.openxmlformats.org/officeDocument/2006/customXml" ds:itemID="{51CEE51E-2AF1-43FA-9F8E-814B552CEC5A}">
  <ds:schemaRefs>
    <ds:schemaRef ds:uri="http://schemas.microsoft.com/office/2006/metadata/properties"/>
    <ds:schemaRef ds:uri="http://schemas.microsoft.com/office/infopath/2007/PartnerControls"/>
    <ds:schemaRef ds:uri="18159985-7d06-4387-8500-5a90cbabb72f"/>
  </ds:schemaRefs>
</ds:datastoreItem>
</file>

<file path=customXml/itemProps3.xml><?xml version="1.0" encoding="utf-8"?>
<ds:datastoreItem xmlns:ds="http://schemas.openxmlformats.org/officeDocument/2006/customXml" ds:itemID="{AEB8287E-38F6-477A-84A8-1B9CC41DF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59985-7d06-4387-8500-5a90cbabb7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524A02-0936-4B0C-A6CF-0EBCB30B8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Eversole, Lizzie</dc:creator>
  <cp:keywords/>
  <dc:description/>
  <cp:lastModifiedBy>Pereira, Christopher</cp:lastModifiedBy>
  <cp:revision>3</cp:revision>
  <cp:lastPrinted>2023-06-16T15:02:00Z</cp:lastPrinted>
  <dcterms:created xsi:type="dcterms:W3CDTF">2025-03-31T12:14:00Z</dcterms:created>
  <dcterms:modified xsi:type="dcterms:W3CDTF">2025-03-31T12:15:00Z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0x010100FEAE3B1488C28340AD63DF6F370F72E0</vt:lpwstr>
  </property>
</Properties>
</file>