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12383" w14:textId="77777777" w:rsidR="0030349A" w:rsidRDefault="0030349A" w:rsidP="0030349A">
      <w:pPr>
        <w:jc w:val="center"/>
        <w:rPr>
          <w:rFonts w:ascii="Times New Roman" w:hAnsi="Times New Roman" w:cs="Times New Roman"/>
          <w:b/>
          <w:bCs/>
          <w:sz w:val="24"/>
          <w:szCs w:val="24"/>
          <w:u w:val="single"/>
        </w:rPr>
      </w:pPr>
    </w:p>
    <w:p w14:paraId="4BEF80BD" w14:textId="5F2983C6" w:rsidR="0030349A" w:rsidRPr="0030349A" w:rsidRDefault="0030349A" w:rsidP="0030349A">
      <w:pPr>
        <w:jc w:val="center"/>
        <w:rPr>
          <w:rFonts w:ascii="Times New Roman" w:hAnsi="Times New Roman" w:cs="Times New Roman"/>
          <w:b/>
          <w:bCs/>
          <w:sz w:val="24"/>
          <w:szCs w:val="24"/>
          <w:u w:val="single"/>
        </w:rPr>
      </w:pPr>
      <w:r w:rsidRPr="0030349A">
        <w:rPr>
          <w:rFonts w:ascii="Times New Roman" w:hAnsi="Times New Roman" w:cs="Times New Roman"/>
          <w:b/>
          <w:bCs/>
          <w:sz w:val="24"/>
          <w:szCs w:val="24"/>
          <w:u w:val="single"/>
        </w:rPr>
        <w:t>Credit Risk Analysis</w:t>
      </w:r>
    </w:p>
    <w:p w14:paraId="253C2CE1" w14:textId="71B51B91" w:rsidR="006944C5" w:rsidRPr="0030349A" w:rsidRDefault="006944C5">
      <w:pPr>
        <w:rPr>
          <w:rFonts w:ascii="Times New Roman" w:hAnsi="Times New Roman" w:cs="Times New Roman"/>
          <w:sz w:val="24"/>
          <w:szCs w:val="24"/>
        </w:rPr>
      </w:pPr>
      <w:r w:rsidRPr="0030349A">
        <w:rPr>
          <w:rFonts w:ascii="Times New Roman" w:hAnsi="Times New Roman" w:cs="Times New Roman"/>
          <w:sz w:val="24"/>
          <w:szCs w:val="24"/>
        </w:rPr>
        <w:t xml:space="preserve">Using data from </w:t>
      </w:r>
      <w:proofErr w:type="spellStart"/>
      <w:r w:rsidRPr="0030349A">
        <w:rPr>
          <w:rFonts w:ascii="Times New Roman" w:hAnsi="Times New Roman" w:cs="Times New Roman"/>
          <w:sz w:val="24"/>
          <w:szCs w:val="24"/>
        </w:rPr>
        <w:t>LendingClub</w:t>
      </w:r>
      <w:proofErr w:type="spellEnd"/>
      <w:r w:rsidRPr="0030349A">
        <w:rPr>
          <w:rFonts w:ascii="Times New Roman" w:hAnsi="Times New Roman" w:cs="Times New Roman"/>
          <w:sz w:val="24"/>
          <w:szCs w:val="24"/>
        </w:rPr>
        <w:t xml:space="preserve">, a peer-to-peer lending services company, several models were built and evaluated to assess credit risk. The models that were used include naïve random oversampling, SMOTE oversampling, cluster centroids </w:t>
      </w:r>
      <w:proofErr w:type="spellStart"/>
      <w:r w:rsidRPr="0030349A">
        <w:rPr>
          <w:rFonts w:ascii="Times New Roman" w:hAnsi="Times New Roman" w:cs="Times New Roman"/>
          <w:sz w:val="24"/>
          <w:szCs w:val="24"/>
        </w:rPr>
        <w:t>undersampling</w:t>
      </w:r>
      <w:proofErr w:type="spellEnd"/>
      <w:r w:rsidRPr="0030349A">
        <w:rPr>
          <w:rFonts w:ascii="Times New Roman" w:hAnsi="Times New Roman" w:cs="Times New Roman"/>
          <w:sz w:val="24"/>
          <w:szCs w:val="24"/>
        </w:rPr>
        <w:t>, and combination SMOTEENN sampling. The performance of each model are as follows:</w:t>
      </w:r>
    </w:p>
    <w:p w14:paraId="6262B794" w14:textId="13A8221D" w:rsidR="006944C5" w:rsidRPr="0030349A" w:rsidRDefault="006944C5">
      <w:pPr>
        <w:rPr>
          <w:rFonts w:ascii="Times New Roman" w:hAnsi="Times New Roman" w:cs="Times New Roman"/>
          <w:b/>
          <w:bCs/>
          <w:sz w:val="24"/>
          <w:szCs w:val="24"/>
          <w:u w:val="single"/>
        </w:rPr>
      </w:pPr>
      <w:r w:rsidRPr="0030349A">
        <w:rPr>
          <w:rFonts w:ascii="Times New Roman" w:hAnsi="Times New Roman" w:cs="Times New Roman"/>
          <w:b/>
          <w:bCs/>
          <w:sz w:val="24"/>
          <w:szCs w:val="24"/>
          <w:u w:val="single"/>
        </w:rPr>
        <w:t>Naïve Random Oversampling</w:t>
      </w:r>
    </w:p>
    <w:p w14:paraId="34316603" w14:textId="111B6AE4" w:rsidR="006944C5" w:rsidRPr="0030349A" w:rsidRDefault="006944C5">
      <w:pPr>
        <w:rPr>
          <w:rFonts w:ascii="Times New Roman" w:hAnsi="Times New Roman" w:cs="Times New Roman"/>
          <w:sz w:val="24"/>
          <w:szCs w:val="24"/>
        </w:rPr>
      </w:pPr>
      <w:r w:rsidRPr="0030349A">
        <w:rPr>
          <w:rFonts w:ascii="Times New Roman" w:hAnsi="Times New Roman" w:cs="Times New Roman"/>
          <w:sz w:val="24"/>
          <w:szCs w:val="24"/>
        </w:rPr>
        <w:t>The accuracy score for this model</w:t>
      </w:r>
      <w:r w:rsidR="00860FAE" w:rsidRPr="0030349A">
        <w:rPr>
          <w:rFonts w:ascii="Times New Roman" w:hAnsi="Times New Roman" w:cs="Times New Roman"/>
          <w:sz w:val="24"/>
          <w:szCs w:val="24"/>
        </w:rPr>
        <w:t xml:space="preserve"> is</w:t>
      </w:r>
      <w:r w:rsidRPr="0030349A">
        <w:rPr>
          <w:rFonts w:ascii="Times New Roman" w:hAnsi="Times New Roman" w:cs="Times New Roman"/>
          <w:sz w:val="24"/>
          <w:szCs w:val="24"/>
        </w:rPr>
        <w:t xml:space="preserve"> 63.6%</w:t>
      </w:r>
      <w:r w:rsidR="00860FAE" w:rsidRPr="0030349A">
        <w:rPr>
          <w:rFonts w:ascii="Times New Roman" w:hAnsi="Times New Roman" w:cs="Times New Roman"/>
          <w:sz w:val="24"/>
          <w:szCs w:val="24"/>
        </w:rPr>
        <w:t>. Precision is 1% for high risk classification and 100% for low risk classification. The recall score is 63% and 64% for high risk and low risk classifications, respectively.</w:t>
      </w:r>
    </w:p>
    <w:p w14:paraId="63E05630" w14:textId="5F1360AF" w:rsidR="00860FAE" w:rsidRPr="0030349A" w:rsidRDefault="00860FAE">
      <w:pPr>
        <w:rPr>
          <w:rFonts w:ascii="Times New Roman" w:hAnsi="Times New Roman" w:cs="Times New Roman"/>
          <w:sz w:val="24"/>
          <w:szCs w:val="24"/>
        </w:rPr>
      </w:pPr>
      <w:r w:rsidRPr="0030349A">
        <w:rPr>
          <w:rFonts w:ascii="Times New Roman" w:hAnsi="Times New Roman" w:cs="Times New Roman"/>
          <w:b/>
          <w:bCs/>
          <w:sz w:val="24"/>
          <w:szCs w:val="24"/>
          <w:u w:val="single"/>
        </w:rPr>
        <w:t>SMOTE Oversampling</w:t>
      </w:r>
    </w:p>
    <w:p w14:paraId="2D7065F1" w14:textId="5AEA978E" w:rsidR="00860FAE" w:rsidRPr="0030349A" w:rsidRDefault="00860FAE" w:rsidP="00860FAE">
      <w:pPr>
        <w:rPr>
          <w:rFonts w:ascii="Times New Roman" w:hAnsi="Times New Roman" w:cs="Times New Roman"/>
          <w:sz w:val="24"/>
          <w:szCs w:val="24"/>
        </w:rPr>
      </w:pPr>
      <w:r w:rsidRPr="0030349A">
        <w:rPr>
          <w:rFonts w:ascii="Times New Roman" w:hAnsi="Times New Roman" w:cs="Times New Roman"/>
          <w:sz w:val="24"/>
          <w:szCs w:val="24"/>
        </w:rPr>
        <w:t>The accuracy score for this model is 6</w:t>
      </w:r>
      <w:r w:rsidRPr="0030349A">
        <w:rPr>
          <w:rFonts w:ascii="Times New Roman" w:hAnsi="Times New Roman" w:cs="Times New Roman"/>
          <w:sz w:val="24"/>
          <w:szCs w:val="24"/>
        </w:rPr>
        <w:t>4.8</w:t>
      </w:r>
      <w:r w:rsidRPr="0030349A">
        <w:rPr>
          <w:rFonts w:ascii="Times New Roman" w:hAnsi="Times New Roman" w:cs="Times New Roman"/>
          <w:sz w:val="24"/>
          <w:szCs w:val="24"/>
        </w:rPr>
        <w:t>%. Precision is 1% for high risk classification and 100% for low risk classification. The recall score is 6</w:t>
      </w:r>
      <w:r w:rsidRPr="0030349A">
        <w:rPr>
          <w:rFonts w:ascii="Times New Roman" w:hAnsi="Times New Roman" w:cs="Times New Roman"/>
          <w:sz w:val="24"/>
          <w:szCs w:val="24"/>
        </w:rPr>
        <w:t>2</w:t>
      </w:r>
      <w:r w:rsidRPr="0030349A">
        <w:rPr>
          <w:rFonts w:ascii="Times New Roman" w:hAnsi="Times New Roman" w:cs="Times New Roman"/>
          <w:sz w:val="24"/>
          <w:szCs w:val="24"/>
        </w:rPr>
        <w:t>% and 6</w:t>
      </w:r>
      <w:r w:rsidRPr="0030349A">
        <w:rPr>
          <w:rFonts w:ascii="Times New Roman" w:hAnsi="Times New Roman" w:cs="Times New Roman"/>
          <w:sz w:val="24"/>
          <w:szCs w:val="24"/>
        </w:rPr>
        <w:t>8</w:t>
      </w:r>
      <w:r w:rsidRPr="0030349A">
        <w:rPr>
          <w:rFonts w:ascii="Times New Roman" w:hAnsi="Times New Roman" w:cs="Times New Roman"/>
          <w:sz w:val="24"/>
          <w:szCs w:val="24"/>
        </w:rPr>
        <w:t>% for high risk and low risk classifications, respectively.</w:t>
      </w:r>
    </w:p>
    <w:p w14:paraId="74C517C5" w14:textId="4AE7C29B" w:rsidR="00860FAE" w:rsidRPr="0030349A" w:rsidRDefault="00860FAE" w:rsidP="00860FAE">
      <w:pPr>
        <w:rPr>
          <w:rFonts w:ascii="Times New Roman" w:hAnsi="Times New Roman" w:cs="Times New Roman"/>
          <w:b/>
          <w:bCs/>
          <w:sz w:val="24"/>
          <w:szCs w:val="24"/>
          <w:u w:val="single"/>
        </w:rPr>
      </w:pPr>
      <w:r w:rsidRPr="0030349A">
        <w:rPr>
          <w:rFonts w:ascii="Times New Roman" w:hAnsi="Times New Roman" w:cs="Times New Roman"/>
          <w:b/>
          <w:bCs/>
          <w:sz w:val="24"/>
          <w:szCs w:val="24"/>
          <w:u w:val="single"/>
        </w:rPr>
        <w:t xml:space="preserve">Cluster Centroids </w:t>
      </w:r>
      <w:proofErr w:type="spellStart"/>
      <w:r w:rsidRPr="0030349A">
        <w:rPr>
          <w:rFonts w:ascii="Times New Roman" w:hAnsi="Times New Roman" w:cs="Times New Roman"/>
          <w:b/>
          <w:bCs/>
          <w:sz w:val="24"/>
          <w:szCs w:val="24"/>
          <w:u w:val="single"/>
        </w:rPr>
        <w:t>Undersampling</w:t>
      </w:r>
      <w:proofErr w:type="spellEnd"/>
    </w:p>
    <w:p w14:paraId="067E20A2" w14:textId="045C6D72" w:rsidR="00860FAE" w:rsidRPr="0030349A" w:rsidRDefault="00860FAE" w:rsidP="00860FAE">
      <w:pPr>
        <w:rPr>
          <w:rFonts w:ascii="Times New Roman" w:hAnsi="Times New Roman" w:cs="Times New Roman"/>
          <w:sz w:val="24"/>
          <w:szCs w:val="24"/>
        </w:rPr>
      </w:pPr>
      <w:r w:rsidRPr="0030349A">
        <w:rPr>
          <w:rFonts w:ascii="Times New Roman" w:hAnsi="Times New Roman" w:cs="Times New Roman"/>
          <w:sz w:val="24"/>
          <w:szCs w:val="24"/>
        </w:rPr>
        <w:t xml:space="preserve">The accuracy score for this model is </w:t>
      </w:r>
      <w:r w:rsidRPr="0030349A">
        <w:rPr>
          <w:rFonts w:ascii="Times New Roman" w:hAnsi="Times New Roman" w:cs="Times New Roman"/>
          <w:sz w:val="24"/>
          <w:szCs w:val="24"/>
        </w:rPr>
        <w:t>51.2</w:t>
      </w:r>
      <w:r w:rsidRPr="0030349A">
        <w:rPr>
          <w:rFonts w:ascii="Times New Roman" w:hAnsi="Times New Roman" w:cs="Times New Roman"/>
          <w:sz w:val="24"/>
          <w:szCs w:val="24"/>
        </w:rPr>
        <w:t>%. Precision is 1% for high risk classification and 100% for low risk classification. The recall score is 6</w:t>
      </w:r>
      <w:r w:rsidRPr="0030349A">
        <w:rPr>
          <w:rFonts w:ascii="Times New Roman" w:hAnsi="Times New Roman" w:cs="Times New Roman"/>
          <w:sz w:val="24"/>
          <w:szCs w:val="24"/>
        </w:rPr>
        <w:t>3</w:t>
      </w:r>
      <w:r w:rsidRPr="0030349A">
        <w:rPr>
          <w:rFonts w:ascii="Times New Roman" w:hAnsi="Times New Roman" w:cs="Times New Roman"/>
          <w:sz w:val="24"/>
          <w:szCs w:val="24"/>
        </w:rPr>
        <w:t xml:space="preserve">% and </w:t>
      </w:r>
      <w:r w:rsidRPr="0030349A">
        <w:rPr>
          <w:rFonts w:ascii="Times New Roman" w:hAnsi="Times New Roman" w:cs="Times New Roman"/>
          <w:sz w:val="24"/>
          <w:szCs w:val="24"/>
        </w:rPr>
        <w:t>39</w:t>
      </w:r>
      <w:r w:rsidRPr="0030349A">
        <w:rPr>
          <w:rFonts w:ascii="Times New Roman" w:hAnsi="Times New Roman" w:cs="Times New Roman"/>
          <w:sz w:val="24"/>
          <w:szCs w:val="24"/>
        </w:rPr>
        <w:t>% for high risk and low risk classifications, respectively.</w:t>
      </w:r>
    </w:p>
    <w:p w14:paraId="68DF6602" w14:textId="6AC4754B" w:rsidR="00860FAE" w:rsidRPr="0030349A" w:rsidRDefault="00860FAE" w:rsidP="00860FAE">
      <w:pPr>
        <w:rPr>
          <w:rFonts w:ascii="Times New Roman" w:hAnsi="Times New Roman" w:cs="Times New Roman"/>
          <w:b/>
          <w:bCs/>
          <w:sz w:val="24"/>
          <w:szCs w:val="24"/>
          <w:u w:val="single"/>
        </w:rPr>
      </w:pPr>
      <w:r w:rsidRPr="0030349A">
        <w:rPr>
          <w:rFonts w:ascii="Times New Roman" w:hAnsi="Times New Roman" w:cs="Times New Roman"/>
          <w:b/>
          <w:bCs/>
          <w:sz w:val="24"/>
          <w:szCs w:val="24"/>
          <w:u w:val="single"/>
        </w:rPr>
        <w:t>Combination SMOTEENN Sampling</w:t>
      </w:r>
    </w:p>
    <w:p w14:paraId="25E9577E" w14:textId="680A4B01" w:rsidR="00860FAE" w:rsidRPr="0030349A" w:rsidRDefault="00860FAE" w:rsidP="00860FAE">
      <w:pPr>
        <w:rPr>
          <w:rFonts w:ascii="Times New Roman" w:hAnsi="Times New Roman" w:cs="Times New Roman"/>
          <w:sz w:val="24"/>
          <w:szCs w:val="24"/>
        </w:rPr>
      </w:pPr>
      <w:r w:rsidRPr="0030349A">
        <w:rPr>
          <w:rFonts w:ascii="Times New Roman" w:hAnsi="Times New Roman" w:cs="Times New Roman"/>
          <w:sz w:val="24"/>
          <w:szCs w:val="24"/>
        </w:rPr>
        <w:t xml:space="preserve">The accuracy score for this model is </w:t>
      </w:r>
      <w:r w:rsidRPr="0030349A">
        <w:rPr>
          <w:rFonts w:ascii="Times New Roman" w:hAnsi="Times New Roman" w:cs="Times New Roman"/>
          <w:sz w:val="24"/>
          <w:szCs w:val="24"/>
        </w:rPr>
        <w:t>60.4</w:t>
      </w:r>
      <w:r w:rsidRPr="0030349A">
        <w:rPr>
          <w:rFonts w:ascii="Times New Roman" w:hAnsi="Times New Roman" w:cs="Times New Roman"/>
          <w:sz w:val="24"/>
          <w:szCs w:val="24"/>
        </w:rPr>
        <w:t>%. Precision is 1% for high risk classification and 100% for low risk classification. The recall score is 6</w:t>
      </w:r>
      <w:r w:rsidRPr="0030349A">
        <w:rPr>
          <w:rFonts w:ascii="Times New Roman" w:hAnsi="Times New Roman" w:cs="Times New Roman"/>
          <w:sz w:val="24"/>
          <w:szCs w:val="24"/>
        </w:rPr>
        <w:t>7</w:t>
      </w:r>
      <w:r w:rsidRPr="0030349A">
        <w:rPr>
          <w:rFonts w:ascii="Times New Roman" w:hAnsi="Times New Roman" w:cs="Times New Roman"/>
          <w:sz w:val="24"/>
          <w:szCs w:val="24"/>
        </w:rPr>
        <w:t xml:space="preserve">% and </w:t>
      </w:r>
      <w:r w:rsidRPr="0030349A">
        <w:rPr>
          <w:rFonts w:ascii="Times New Roman" w:hAnsi="Times New Roman" w:cs="Times New Roman"/>
          <w:sz w:val="24"/>
          <w:szCs w:val="24"/>
        </w:rPr>
        <w:t>54</w:t>
      </w:r>
      <w:r w:rsidRPr="0030349A">
        <w:rPr>
          <w:rFonts w:ascii="Times New Roman" w:hAnsi="Times New Roman" w:cs="Times New Roman"/>
          <w:sz w:val="24"/>
          <w:szCs w:val="24"/>
        </w:rPr>
        <w:t>% for high risk and low risk classifications, respectively.</w:t>
      </w:r>
    </w:p>
    <w:p w14:paraId="6DEC46FE" w14:textId="2E83E6BE" w:rsidR="00860FAE" w:rsidRPr="0030349A" w:rsidRDefault="00860FAE" w:rsidP="00860FAE">
      <w:pPr>
        <w:rPr>
          <w:rFonts w:ascii="Times New Roman" w:hAnsi="Times New Roman" w:cs="Times New Roman"/>
          <w:b/>
          <w:bCs/>
          <w:sz w:val="24"/>
          <w:szCs w:val="24"/>
          <w:u w:val="single"/>
        </w:rPr>
      </w:pPr>
      <w:r w:rsidRPr="0030349A">
        <w:rPr>
          <w:rFonts w:ascii="Times New Roman" w:hAnsi="Times New Roman" w:cs="Times New Roman"/>
          <w:b/>
          <w:bCs/>
          <w:sz w:val="24"/>
          <w:szCs w:val="24"/>
          <w:u w:val="single"/>
        </w:rPr>
        <w:t>Recommendation</w:t>
      </w:r>
    </w:p>
    <w:p w14:paraId="6A398447" w14:textId="77777777" w:rsidR="0030349A" w:rsidRPr="0030349A" w:rsidRDefault="00860FAE" w:rsidP="00860FAE">
      <w:pPr>
        <w:rPr>
          <w:rFonts w:ascii="Times New Roman" w:hAnsi="Times New Roman" w:cs="Times New Roman"/>
          <w:sz w:val="24"/>
          <w:szCs w:val="24"/>
        </w:rPr>
      </w:pPr>
      <w:r w:rsidRPr="0030349A">
        <w:rPr>
          <w:rFonts w:ascii="Times New Roman" w:hAnsi="Times New Roman" w:cs="Times New Roman"/>
          <w:sz w:val="24"/>
          <w:szCs w:val="24"/>
        </w:rPr>
        <w:t xml:space="preserve">In terms of accuracy scores, all models did not perform well with the highest balanced accuracy score being 64.8% for the SMOTE oversampling model and the lowest score being 51.2% for the cluster centroids </w:t>
      </w:r>
      <w:proofErr w:type="spellStart"/>
      <w:r w:rsidRPr="0030349A">
        <w:rPr>
          <w:rFonts w:ascii="Times New Roman" w:hAnsi="Times New Roman" w:cs="Times New Roman"/>
          <w:sz w:val="24"/>
          <w:szCs w:val="24"/>
        </w:rPr>
        <w:t>undersampling</w:t>
      </w:r>
      <w:proofErr w:type="spellEnd"/>
      <w:r w:rsidRPr="0030349A">
        <w:rPr>
          <w:rFonts w:ascii="Times New Roman" w:hAnsi="Times New Roman" w:cs="Times New Roman"/>
          <w:sz w:val="24"/>
          <w:szCs w:val="24"/>
        </w:rPr>
        <w:t xml:space="preserve"> model. Nonetheless, in terms of predicting low credit risk, all models performed exceptionally well with all models having 100% precision scores, indicating </w:t>
      </w:r>
      <w:r w:rsidR="00FF62A8" w:rsidRPr="0030349A">
        <w:rPr>
          <w:rFonts w:ascii="Times New Roman" w:hAnsi="Times New Roman" w:cs="Times New Roman"/>
          <w:sz w:val="24"/>
          <w:szCs w:val="24"/>
        </w:rPr>
        <w:t xml:space="preserve">that applicants that were assessed with low risk are more than likely to have been classified correctly. However, since the models are meant to assess credit risk, it is important that high risk applicants are identified and unfortunately, all models scored 1% in precision for high risk. </w:t>
      </w:r>
    </w:p>
    <w:p w14:paraId="7789ECA5" w14:textId="64AC3799" w:rsidR="006944C5" w:rsidRPr="0030349A" w:rsidRDefault="00FF62A8">
      <w:pPr>
        <w:rPr>
          <w:rFonts w:ascii="Times New Roman" w:hAnsi="Times New Roman" w:cs="Times New Roman"/>
          <w:sz w:val="24"/>
          <w:szCs w:val="24"/>
        </w:rPr>
      </w:pPr>
      <w:r w:rsidRPr="0030349A">
        <w:rPr>
          <w:rFonts w:ascii="Times New Roman" w:hAnsi="Times New Roman" w:cs="Times New Roman"/>
          <w:sz w:val="24"/>
          <w:szCs w:val="24"/>
        </w:rPr>
        <w:t xml:space="preserve">Since all models did not have exceptional accuracy scores and were not precise in predicting high credit risk, it is recommended that the data be further analyzed to validate the models. </w:t>
      </w:r>
      <w:r w:rsidR="0030349A" w:rsidRPr="0030349A">
        <w:rPr>
          <w:rFonts w:ascii="Times New Roman" w:hAnsi="Times New Roman" w:cs="Times New Roman"/>
          <w:sz w:val="24"/>
          <w:szCs w:val="24"/>
        </w:rPr>
        <w:t>The data for high risk applicants should be studied to determine if the data is diverse enough for a model to learn from.</w:t>
      </w:r>
      <w:r w:rsidRPr="0030349A">
        <w:rPr>
          <w:rFonts w:ascii="Times New Roman" w:hAnsi="Times New Roman" w:cs="Times New Roman"/>
          <w:sz w:val="24"/>
          <w:szCs w:val="24"/>
        </w:rPr>
        <w:t xml:space="preserve">  A model that is recommended to be focused on for further analysis would be the combination SMOTEENN sampling model as it score the highest (67%) in recall for high risk classification, indicating that the amount of who are high risk were correctly identified. </w:t>
      </w:r>
    </w:p>
    <w:sectPr w:rsidR="006944C5" w:rsidRPr="0030349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739E0" w14:textId="77777777" w:rsidR="00237314" w:rsidRDefault="00237314" w:rsidP="0030349A">
      <w:pPr>
        <w:spacing w:after="0" w:line="240" w:lineRule="auto"/>
      </w:pPr>
      <w:r>
        <w:separator/>
      </w:r>
    </w:p>
  </w:endnote>
  <w:endnote w:type="continuationSeparator" w:id="0">
    <w:p w14:paraId="01563118" w14:textId="77777777" w:rsidR="00237314" w:rsidRDefault="00237314" w:rsidP="0030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5914A" w14:textId="77777777" w:rsidR="00237314" w:rsidRDefault="00237314" w:rsidP="0030349A">
      <w:pPr>
        <w:spacing w:after="0" w:line="240" w:lineRule="auto"/>
      </w:pPr>
      <w:r>
        <w:separator/>
      </w:r>
    </w:p>
  </w:footnote>
  <w:footnote w:type="continuationSeparator" w:id="0">
    <w:p w14:paraId="3660CFE3" w14:textId="77777777" w:rsidR="00237314" w:rsidRDefault="00237314" w:rsidP="00303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6314E" w14:textId="1E0A58FB" w:rsidR="0030349A" w:rsidRDefault="0030349A">
    <w:pPr>
      <w:pStyle w:val="Header"/>
      <w:rPr>
        <w:rFonts w:ascii="Times New Roman" w:hAnsi="Times New Roman" w:cs="Times New Roman"/>
      </w:rPr>
    </w:pPr>
    <w:r w:rsidRPr="0030349A">
      <w:rPr>
        <w:rFonts w:ascii="Times New Roman" w:hAnsi="Times New Roman" w:cs="Times New Roman"/>
      </w:rPr>
      <w:t xml:space="preserve">UCB Extension Data Analytics Bootcamp                                                                     </w:t>
    </w:r>
    <w:r>
      <w:rPr>
        <w:rFonts w:ascii="Times New Roman" w:hAnsi="Times New Roman" w:cs="Times New Roman"/>
      </w:rPr>
      <w:t xml:space="preserve"> </w:t>
    </w:r>
    <w:r w:rsidRPr="0030349A">
      <w:rPr>
        <w:rFonts w:ascii="Times New Roman" w:hAnsi="Times New Roman" w:cs="Times New Roman"/>
      </w:rPr>
      <w:t>Christian Radomski</w:t>
    </w:r>
  </w:p>
  <w:p w14:paraId="0E04685B" w14:textId="78A14D90" w:rsidR="0030349A" w:rsidRPr="0030349A" w:rsidRDefault="0030349A">
    <w:pPr>
      <w:pStyle w:val="Header"/>
      <w:rPr>
        <w:rFonts w:ascii="Times New Roman" w:hAnsi="Times New Roman" w:cs="Times New Roman"/>
      </w:rPr>
    </w:pPr>
    <w:r>
      <w:rPr>
        <w:rFonts w:ascii="Times New Roman" w:hAnsi="Times New Roman" w:cs="Times New Roman"/>
      </w:rPr>
      <w:t>Module 17</w:t>
    </w:r>
  </w:p>
  <w:p w14:paraId="5F543238" w14:textId="77777777" w:rsidR="0030349A" w:rsidRDefault="003034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ED"/>
    <w:rsid w:val="00237314"/>
    <w:rsid w:val="0030349A"/>
    <w:rsid w:val="006944C5"/>
    <w:rsid w:val="00703219"/>
    <w:rsid w:val="00860FAE"/>
    <w:rsid w:val="00877CED"/>
    <w:rsid w:val="00F74837"/>
    <w:rsid w:val="00FF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71BE"/>
  <w15:chartTrackingRefBased/>
  <w15:docId w15:val="{D64EB00B-87F0-4BB7-A647-89380D62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49A"/>
  </w:style>
  <w:style w:type="paragraph" w:styleId="Footer">
    <w:name w:val="footer"/>
    <w:basedOn w:val="Normal"/>
    <w:link w:val="FooterChar"/>
    <w:uiPriority w:val="99"/>
    <w:unhideWhenUsed/>
    <w:rsid w:val="00303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radomski</dc:creator>
  <cp:keywords/>
  <dc:description/>
  <cp:lastModifiedBy>christian radomski</cp:lastModifiedBy>
  <cp:revision>1</cp:revision>
  <cp:lastPrinted>2020-06-07T18:34:00Z</cp:lastPrinted>
  <dcterms:created xsi:type="dcterms:W3CDTF">2020-06-07T17:46:00Z</dcterms:created>
  <dcterms:modified xsi:type="dcterms:W3CDTF">2020-06-07T18:34:00Z</dcterms:modified>
</cp:coreProperties>
</file>