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sz w:val="36"/>
        </w:rPr>
        <w:t>AI 與資安工作的協作與替代性評估</w:t>
      </w:r>
    </w:p>
    <w:p>
      <w:pPr>
        <w:spacing w:after="160"/>
        <w:jc w:val="center"/>
      </w:pPr>
      <w:r>
        <w:rPr>
          <w:b/>
          <w:sz w:val="20"/>
        </w:rPr>
        <w:t>選定任務：SOC 第一線資安警訊分流與威脅調查（Tier 1 Alert Triage &amp; Threat Investigation）</w:t>
      </w:r>
    </w:p>
    <w:p>
      <w:pPr>
        <w:spacing w:after="40" w:line="252" w:lineRule="auto"/>
      </w:pPr>
      <w:r>
        <w:rPr>
          <w:b/>
          <w:sz w:val="26"/>
        </w:rPr>
        <w:t>摘要</w:t>
      </w:r>
    </w:p>
    <w:p>
      <w:pPr>
        <w:spacing w:after="40" w:line="252" w:lineRule="auto"/>
      </w:pPr>
      <w:r>
        <w:rPr>
          <w:b w:val="0"/>
        </w:rPr>
        <w:t>本報告聚焦 SOC 第一線警訊分流與初步威脅調查。AI 可透過日誌關聯、威脅情資富化、誤報降噪、風險排序、程式碼初步分析及自然語言查詢等方式，降低重複性工作與警訊疲勞；但在商業情境、未知威脅、法律責任及提示詞注入等面向仍存在限制。因此，較可行的方向是「AI 處理大量資訊、人類掌握關鍵決策」，以 Human-in-the-loop（HITL）建立分級授權與回饋閉環。</w:t>
      </w:r>
    </w:p>
    <w:p>
      <w:pPr>
        <w:spacing w:after="40" w:line="252" w:lineRule="auto"/>
      </w:pPr>
      <w:r>
        <w:rPr>
          <w:b/>
          <w:sz w:val="26"/>
        </w:rPr>
        <w:t>一、AI 如何協助 SOC 警訊分流與調查</w:t>
      </w:r>
    </w:p>
    <w:p>
      <w:pPr>
        <w:spacing w:after="0" w:line="252" w:lineRule="auto"/>
      </w:pPr>
      <w:r>
        <w:rPr>
          <w:b/>
          <w:sz w:val="21"/>
        </w:rPr>
        <w:t>1. 日誌關聯與情資富化</w:t>
      </w:r>
    </w:p>
    <w:p>
      <w:pPr>
        <w:spacing w:after="60" w:line="252" w:lineRule="auto"/>
      </w:pPr>
      <w:r>
        <w:rPr>
          <w:b w:val="0"/>
        </w:rPr>
        <w:t>整合 EDR、SIEM、防火牆與雲端日誌，並串接 CTI／IoC 資訊，補充主機、帳號、資產重要性與網路活動等上下文，協助形成攻擊時間軸。</w:t>
      </w:r>
    </w:p>
    <w:p>
      <w:pPr>
        <w:spacing w:after="0" w:line="252" w:lineRule="auto"/>
      </w:pPr>
      <w:r>
        <w:rPr>
          <w:b/>
          <w:sz w:val="21"/>
        </w:rPr>
        <w:t>2. 誤報降噪與風險排序</w:t>
      </w:r>
    </w:p>
    <w:p>
      <w:pPr>
        <w:spacing w:after="60" w:line="252" w:lineRule="auto"/>
      </w:pPr>
      <w:r>
        <w:rPr>
          <w:b w:val="0"/>
        </w:rPr>
        <w:t>依歷史行為基準、攻擊技巧（如 MITRE ATT&amp;CK）及資產重要性進行分類與優先級排序，讓分析師先處理高風險事件。</w:t>
      </w:r>
    </w:p>
    <w:p>
      <w:pPr>
        <w:spacing w:after="0" w:line="252" w:lineRule="auto"/>
      </w:pPr>
      <w:r>
        <w:rPr>
          <w:b/>
          <w:sz w:val="21"/>
        </w:rPr>
        <w:t>3. 程式碼／腳本初步分析</w:t>
      </w:r>
    </w:p>
    <w:p>
      <w:pPr>
        <w:spacing w:after="60" w:line="252" w:lineRule="auto"/>
      </w:pPr>
      <w:r>
        <w:rPr>
          <w:b w:val="0"/>
        </w:rPr>
        <w:t>協助解析 Base64、PowerShell、VBA 等混淆內容，快速整理 API 呼叫、連線目標及可能的權限提升行為，縮短初篩時間。</w:t>
      </w:r>
    </w:p>
    <w:p>
      <w:pPr>
        <w:spacing w:after="0" w:line="252" w:lineRule="auto"/>
      </w:pPr>
      <w:r>
        <w:rPr>
          <w:b/>
          <w:sz w:val="21"/>
        </w:rPr>
        <w:t>4. 自然語言轉查詢</w:t>
      </w:r>
    </w:p>
    <w:p>
      <w:pPr>
        <w:spacing w:after="60" w:line="252" w:lineRule="auto"/>
      </w:pPr>
      <w:r>
        <w:rPr>
          <w:b w:val="0"/>
        </w:rPr>
        <w:t>將「找出過去 24 小時連線至某 C2 IP 的主機與帳號」等問題轉換為 KQL、SPL 或 SQL，降低分析師跨平台查詢門檻。</w:t>
      </w:r>
    </w:p>
    <w:p>
      <w:pPr>
        <w:spacing w:after="40" w:line="252" w:lineRule="auto"/>
      </w:pPr>
      <w:r>
        <w:rPr>
          <w:b/>
          <w:sz w:val="26"/>
        </w:rPr>
        <w:t>二、替代性評估：AI 能否完全取代 Tier 1 分析師？</w:t>
      </w:r>
    </w:p>
    <w:p>
      <w:pPr>
        <w:spacing w:after="40" w:line="252" w:lineRule="auto"/>
      </w:pPr>
      <w:r>
        <w:rPr>
          <w:b w:val="0"/>
        </w:rPr>
        <w:t>結論：AI 將高度自動化 Tier 1 的重複性、規則性工作，但「警訊分流＋威脅調查」整體仍需要人類參與。關鍵不在於 AI 是否能完成單一分析動作，而在於事件判斷所需的組織情境、未知威脅推演及責任承擔。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>
              <w:t>評估面向</w:t>
            </w:r>
          </w:p>
        </w:tc>
        <w:tc>
          <w:tcPr>
            <w:tcW w:type="dxa" w:w="3437"/>
            <w:shd w:fill="D9EAF7"/>
            <w:vAlign w:val="center"/>
          </w:tcPr>
          <w:p>
            <w:r>
              <w:t>AI 的限制</w:t>
            </w:r>
          </w:p>
        </w:tc>
        <w:tc>
          <w:tcPr>
            <w:tcW w:type="dxa" w:w="3437"/>
            <w:shd w:fill="D9EAF7"/>
            <w:vAlign w:val="center"/>
          </w:tcPr>
          <w:p>
            <w:r>
              <w:t>人類角色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商業情境</w:t>
            </w:r>
          </w:p>
        </w:tc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可能不了解部門例外流程、專案活動及業務脈絡，造成誤判。</w:t>
            </w:r>
          </w:p>
        </w:tc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確認異常行為是否符合業務與合規情境。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未知威脅</w:t>
            </w:r>
          </w:p>
        </w:tc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對新型攻擊、LotL／Zero-Day 等未知模式可能出現漏報或誤判。</w:t>
            </w:r>
          </w:p>
        </w:tc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以對抗性思維串聯弱訊號並提出假設。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責任與營運</w:t>
            </w:r>
          </w:p>
        </w:tc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可能有幻覺、解釋性不足；不宜自行承擔重大營運決策。</w:t>
            </w:r>
          </w:p>
        </w:tc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負責高風險阻斷、通報及最終決策。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提示詞注入</w:t>
            </w:r>
          </w:p>
        </w:tc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Log、郵件等非可信內容可能誘導 AI 產生錯誤行為。</w:t>
            </w:r>
          </w:p>
        </w:tc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驗證輸入與 AI 建議，避免自動執行未經確認的指令。</w:t>
            </w:r>
          </w:p>
        </w:tc>
      </w:tr>
    </w:tbl>
    <w:p>
      <w:r>
        <w:br w:type="page"/>
      </w:r>
    </w:p>
    <w:p>
      <w:pPr>
        <w:spacing w:after="40" w:line="252" w:lineRule="auto"/>
      </w:pPr>
      <w:r>
        <w:rPr>
          <w:b/>
          <w:sz w:val="28"/>
        </w:rPr>
        <w:t>三、人機協作（Human-in-the-loop, HITL）</w:t>
      </w:r>
    </w:p>
    <w:p>
      <w:pPr>
        <w:spacing w:after="40" w:line="252" w:lineRule="auto"/>
      </w:pPr>
      <w:r>
        <w:rPr>
          <w:b w:val="0"/>
        </w:rPr>
        <w:t>建議採「AI 為副駕駛、分析師為主駕駛」：AI 負責大量資料處理與建議，人類保留關鍵判斷權。</w:t>
      </w:r>
    </w:p>
    <w:p>
      <w:pPr>
        <w:spacing w:after="80" w:line="252" w:lineRule="auto"/>
      </w:pPr>
      <w:r>
        <w:rPr>
          <w:b/>
          <w:sz w:val="20"/>
        </w:rPr>
        <w:t>① 海量原始告警 → AI 預處理：降噪、關聯、情資富化</w:t>
      </w:r>
    </w:p>
    <w:p>
      <w:pPr>
        <w:spacing w:after="80" w:line="252" w:lineRule="auto"/>
      </w:pPr>
      <w:r>
        <w:rPr>
          <w:b/>
          <w:sz w:val="20"/>
        </w:rPr>
        <w:t>② AI 智慧分流：建立攻擊時間軸、風險排序、調查摘要與 Playbook 建議</w:t>
      </w:r>
    </w:p>
    <w:p>
      <w:pPr>
        <w:spacing w:after="80" w:line="252" w:lineRule="auto"/>
      </w:pPr>
      <w:r>
        <w:rPr>
          <w:b/>
          <w:sz w:val="20"/>
        </w:rPr>
        <w:t>③ 人類分析師審核：確認商業情境、驗證證據、決定高風險處置</w:t>
      </w:r>
    </w:p>
    <w:p>
      <w:pPr>
        <w:spacing w:after="80" w:line="252" w:lineRule="auto"/>
      </w:pPr>
      <w:r>
        <w:rPr>
          <w:b/>
          <w:sz w:val="20"/>
        </w:rPr>
        <w:t>④ 閉環回饋：分析師修正結果 → 形成標籤／規則 → 持續改善模型</w:t>
      </w:r>
    </w:p>
    <w:p>
      <w:pPr>
        <w:spacing w:after="40" w:line="252" w:lineRule="auto"/>
      </w:pPr>
      <w:r>
        <w:rPr>
          <w:b/>
          <w:sz w:val="22"/>
        </w:rPr>
        <w:t>關鍵協作機制</w:t>
      </w:r>
    </w:p>
    <w:p>
      <w:pPr>
        <w:spacing w:after="0" w:line="252" w:lineRule="auto"/>
      </w:pPr>
      <w:r>
        <w:rPr>
          <w:b/>
          <w:sz w:val="21"/>
        </w:rPr>
        <w:t>1. 分級授權（Gated Execution）</w:t>
      </w:r>
    </w:p>
    <w:p>
      <w:pPr>
        <w:spacing w:after="100" w:line="252" w:lineRule="auto"/>
      </w:pPr>
      <w:r>
        <w:rPr>
          <w:b w:val="0"/>
        </w:rPr>
        <w:t>低風險、可信度高的例行處置可自動化；涉及伺服器隔離、主管帳號停權或中斷營運 API 等高風險動作，必須經人工簽核。</w:t>
      </w:r>
    </w:p>
    <w:p>
      <w:pPr>
        <w:spacing w:after="0" w:line="252" w:lineRule="auto"/>
      </w:pPr>
      <w:r>
        <w:rPr>
          <w:b/>
          <w:sz w:val="21"/>
        </w:rPr>
        <w:t>2. 主動學習（Active Learning）</w:t>
      </w:r>
    </w:p>
    <w:p>
      <w:pPr>
        <w:spacing w:after="100" w:line="252" w:lineRule="auto"/>
      </w:pPr>
      <w:r>
        <w:rPr>
          <w:b w:val="0"/>
        </w:rPr>
        <w:t>分析師推翻 AI 判定時，將結果轉為標籤或規則，改善在地模型，降低同類誤報重複發生。</w:t>
      </w:r>
    </w:p>
    <w:p>
      <w:pPr>
        <w:spacing w:after="0" w:line="252" w:lineRule="auto"/>
      </w:pPr>
      <w:r>
        <w:rPr>
          <w:b/>
          <w:sz w:val="21"/>
        </w:rPr>
        <w:t>3. 角色轉型</w:t>
      </w:r>
    </w:p>
    <w:p>
      <w:pPr>
        <w:spacing w:after="100" w:line="252" w:lineRule="auto"/>
      </w:pPr>
      <w:r>
        <w:rPr>
          <w:b w:val="0"/>
        </w:rPr>
        <w:t>當 AI 接手大量初篩後，Tier 1 分析師可將時間轉向 Tier 2／Tier 3 威脅獵捕、事件調查及 SOAR Playbook 的設計與審核。</w:t>
      </w:r>
    </w:p>
    <w:p>
      <w:pPr>
        <w:spacing w:after="40" w:line="252" w:lineRule="auto"/>
      </w:pPr>
      <w:r>
        <w:rPr>
          <w:b/>
          <w:sz w:val="28"/>
        </w:rPr>
        <w:t>四、AI 產出本報告的過程與品質控管</w:t>
      </w:r>
    </w:p>
    <w:p>
      <w:pPr>
        <w:spacing w:after="40" w:line="252" w:lineRule="auto"/>
      </w:pPr>
      <w:r>
        <w:rPr>
          <w:b w:val="0"/>
        </w:rPr>
        <w:t>本報告本身亦採用 AI 輔助產製，並以「人類設定範圍 → AI 產出 → 人類查核 → AI 修訂」方式進行，避免將 AI 初稿直接視為最終答案。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</w:tcPr>
          <w:p>
            <w:r>
              <w:t>階段</w:t>
            </w:r>
          </w:p>
        </w:tc>
        <w:tc>
          <w:tcPr>
            <w:tcW w:type="dxa" w:w="3437"/>
            <w:shd w:fill="D9EAF7"/>
          </w:tcPr>
          <w:p>
            <w:r>
              <w:t>AI 的用途</w:t>
            </w:r>
          </w:p>
        </w:tc>
        <w:tc>
          <w:tcPr>
            <w:tcW w:type="dxa" w:w="3437"/>
            <w:shd w:fill="D9EAF7"/>
          </w:tcPr>
          <w:p>
            <w:r>
              <w:t>品質控管</w:t>
            </w:r>
          </w:p>
        </w:tc>
      </w:tr>
      <w:tr>
        <w:tc>
          <w:tcPr>
            <w:tcW w:type="dxa" w:w="3437"/>
          </w:tcPr>
          <w:p>
            <w:pPr>
              <w:spacing w:after="0" w:line="240" w:lineRule="auto"/>
            </w:pPr>
            <w:r>
              <w:rPr>
                <w:sz w:val="17"/>
              </w:rPr>
              <w:t>1. 範疇界定</w:t>
            </w:r>
          </w:p>
        </w:tc>
        <w:tc>
          <w:tcPr>
            <w:tcW w:type="dxa" w:w="3437"/>
          </w:tcPr>
          <w:p>
            <w:pPr>
              <w:spacing w:after="0" w:line="240" w:lineRule="auto"/>
            </w:pPr>
            <w:r>
              <w:rPr>
                <w:sz w:val="17"/>
              </w:rPr>
              <w:t>聚焦 SOC Tier 1 警訊分流與威脅調查。</w:t>
            </w:r>
          </w:p>
        </w:tc>
        <w:tc>
          <w:tcPr>
            <w:tcW w:type="dxa" w:w="3437"/>
          </w:tcPr>
          <w:p>
            <w:pPr>
              <w:spacing w:after="0" w:line="240" w:lineRule="auto"/>
            </w:pPr>
            <w:r>
              <w:rPr>
                <w:sz w:val="17"/>
              </w:rPr>
              <w:t>確認符合題目：AI 協助、替代性、HITL、產出紀錄。</w:t>
            </w:r>
          </w:p>
        </w:tc>
      </w:tr>
      <w:tr>
        <w:tc>
          <w:tcPr>
            <w:tcW w:type="dxa" w:w="3437"/>
          </w:tcPr>
          <w:p>
            <w:pPr>
              <w:spacing w:after="0" w:line="240" w:lineRule="auto"/>
            </w:pPr>
            <w:r>
              <w:rPr>
                <w:sz w:val="17"/>
              </w:rPr>
              <w:t>2. 結構化產出</w:t>
            </w:r>
          </w:p>
        </w:tc>
        <w:tc>
          <w:tcPr>
            <w:tcW w:type="dxa" w:w="3437"/>
          </w:tcPr>
          <w:p>
            <w:pPr>
              <w:spacing w:after="0" w:line="240" w:lineRule="auto"/>
            </w:pPr>
            <w:r>
              <w:rPr>
                <w:sz w:val="17"/>
              </w:rPr>
              <w:t>整理技術能力、限制、人機流程。</w:t>
            </w:r>
          </w:p>
        </w:tc>
        <w:tc>
          <w:tcPr>
            <w:tcW w:type="dxa" w:w="3437"/>
          </w:tcPr>
          <w:p>
            <w:pPr>
              <w:spacing w:after="0" w:line="240" w:lineRule="auto"/>
            </w:pPr>
            <w:r>
              <w:rPr>
                <w:sz w:val="17"/>
              </w:rPr>
              <w:t>檢查是否過度宣稱 AI 可完全取代人類。</w:t>
            </w:r>
          </w:p>
        </w:tc>
      </w:tr>
      <w:tr>
        <w:tc>
          <w:tcPr>
            <w:tcW w:type="dxa" w:w="3437"/>
          </w:tcPr>
          <w:p>
            <w:pPr>
              <w:spacing w:after="0" w:line="240" w:lineRule="auto"/>
            </w:pPr>
            <w:r>
              <w:rPr>
                <w:sz w:val="17"/>
              </w:rPr>
              <w:t>3. 技術語境校準</w:t>
            </w:r>
          </w:p>
        </w:tc>
        <w:tc>
          <w:tcPr>
            <w:tcW w:type="dxa" w:w="3437"/>
          </w:tcPr>
          <w:p>
            <w:pPr>
              <w:spacing w:after="0" w:line="240" w:lineRule="auto"/>
            </w:pPr>
            <w:r>
              <w:rPr>
                <w:sz w:val="17"/>
              </w:rPr>
              <w:t>使用 EDR、SIEM、MITRE ATT&amp;CK、SOAR、KQL／SPL 等術語。</w:t>
            </w:r>
          </w:p>
        </w:tc>
        <w:tc>
          <w:tcPr>
            <w:tcW w:type="dxa" w:w="3437"/>
          </w:tcPr>
          <w:p>
            <w:pPr>
              <w:spacing w:after="0" w:line="240" w:lineRule="auto"/>
            </w:pPr>
            <w:r>
              <w:rPr>
                <w:sz w:val="17"/>
              </w:rPr>
              <w:t>確認名詞與資安維運情境一致。</w:t>
            </w:r>
          </w:p>
        </w:tc>
      </w:tr>
      <w:tr>
        <w:tc>
          <w:tcPr>
            <w:tcW w:type="dxa" w:w="3437"/>
          </w:tcPr>
          <w:p>
            <w:pPr>
              <w:spacing w:after="0" w:line="240" w:lineRule="auto"/>
            </w:pPr>
            <w:r>
              <w:rPr>
                <w:sz w:val="17"/>
              </w:rPr>
              <w:t>4. 事實與風險查核</w:t>
            </w:r>
          </w:p>
        </w:tc>
        <w:tc>
          <w:tcPr>
            <w:tcW w:type="dxa" w:w="3437"/>
          </w:tcPr>
          <w:p>
            <w:pPr>
              <w:spacing w:after="0" w:line="240" w:lineRule="auto"/>
            </w:pPr>
            <w:r>
              <w:rPr>
                <w:sz w:val="17"/>
              </w:rPr>
              <w:t>檢視 AI 建議的可行性與限制。</w:t>
            </w:r>
          </w:p>
        </w:tc>
        <w:tc>
          <w:tcPr>
            <w:tcW w:type="dxa" w:w="3437"/>
          </w:tcPr>
          <w:p>
            <w:pPr>
              <w:spacing w:after="0" w:line="240" w:lineRule="auto"/>
            </w:pPr>
            <w:r>
              <w:rPr>
                <w:sz w:val="17"/>
              </w:rPr>
              <w:t>特別檢查幻覺、提示詞注入及高風險自動化。</w:t>
            </w:r>
          </w:p>
        </w:tc>
      </w:tr>
      <w:tr>
        <w:tc>
          <w:tcPr>
            <w:tcW w:type="dxa" w:w="3437"/>
          </w:tcPr>
          <w:p>
            <w:pPr>
              <w:spacing w:after="0" w:line="240" w:lineRule="auto"/>
            </w:pPr>
            <w:r>
              <w:rPr>
                <w:sz w:val="17"/>
              </w:rPr>
              <w:t>5. 最終編修</w:t>
            </w:r>
          </w:p>
        </w:tc>
        <w:tc>
          <w:tcPr>
            <w:tcW w:type="dxa" w:w="3437"/>
          </w:tcPr>
          <w:p>
            <w:pPr>
              <w:spacing w:after="0" w:line="240" w:lineRule="auto"/>
            </w:pPr>
            <w:r>
              <w:rPr>
                <w:sz w:val="17"/>
              </w:rPr>
              <w:t>壓縮文字並整合表格／流程。</w:t>
            </w:r>
          </w:p>
        </w:tc>
        <w:tc>
          <w:tcPr>
            <w:tcW w:type="dxa" w:w="3437"/>
          </w:tcPr>
          <w:p>
            <w:pPr>
              <w:spacing w:after="0" w:line="240" w:lineRule="auto"/>
            </w:pPr>
            <w:r>
              <w:rPr>
                <w:sz w:val="17"/>
              </w:rPr>
              <w:t>刪除重複內容，保留可支持結論的核心證據。</w:t>
            </w:r>
          </w:p>
        </w:tc>
      </w:tr>
    </w:tbl>
    <w:p>
      <w:r>
        <w:br w:type="page"/>
      </w:r>
    </w:p>
    <w:p>
      <w:pPr>
        <w:spacing w:after="40" w:line="252" w:lineRule="auto"/>
      </w:pPr>
      <w:r>
        <w:rPr>
          <w:b/>
          <w:sz w:val="28"/>
        </w:rPr>
        <w:t>五、結論</w:t>
      </w:r>
    </w:p>
    <w:p>
      <w:pPr>
        <w:spacing w:after="40" w:line="252" w:lineRule="auto"/>
      </w:pPr>
      <w:r>
        <w:rPr>
          <w:b w:val="0"/>
        </w:rPr>
        <w:t>AI 對 SOC 第一線工作的主要價值，是把大量、重複且需要快速處理的資訊整理成可供分析師判斷的情資與建議。就本報告選定的任務而言，較可能發生的是「工作內容被重新分配」，而非整體職能消失：AI 負責規模化處理、關聯與初步分析，人類負責情境判斷、未知威脅推演及高風險決策。</w:t>
      </w:r>
    </w:p>
    <w:p>
      <w:pPr>
        <w:spacing w:after="40" w:line="252" w:lineRule="auto"/>
      </w:pPr>
      <w:r>
        <w:rPr>
          <w:b w:val="0"/>
        </w:rPr>
        <w:t>因此，實務導入可採「自動化程度隨風險分級」原則：低風險、可驗證的例行工作提高自動化；高風險、不可逆或涉及營運的動作保留人工核准；所有 AI 判斷均應留下紀錄並透過分析師回饋持續改善。這樣才能兼顧效率、資安風險與企業營運責任。</w:t>
      </w:r>
    </w:p>
    <w:p>
      <w:pPr>
        <w:spacing w:after="40" w:line="252" w:lineRule="auto"/>
      </w:pPr>
      <w:r>
        <w:rPr>
          <w:b/>
          <w:sz w:val="26"/>
        </w:rPr>
        <w:t>報告重點一頁總覽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</w:tcPr>
          <w:p>
            <w:r>
              <w:t>核心問題</w:t>
            </w:r>
          </w:p>
        </w:tc>
        <w:tc>
          <w:tcPr>
            <w:tcW w:type="dxa" w:w="5156"/>
            <w:shd w:fill="D9EAF7"/>
          </w:tcPr>
          <w:p>
            <w:r>
              <w:t>本報告結論</w:t>
            </w:r>
          </w:p>
        </w:tc>
      </w:tr>
      <w:tr>
        <w:tc>
          <w:tcPr>
            <w:tcW w:type="dxa" w:w="5156"/>
          </w:tcPr>
          <w:p>
            <w:pPr>
              <w:spacing w:after="0" w:line="240" w:lineRule="auto"/>
            </w:pPr>
            <w:r>
              <w:rPr>
                <w:sz w:val="18"/>
              </w:rPr>
              <w:t>AI 能做什麼？</w:t>
            </w:r>
          </w:p>
        </w:tc>
        <w:tc>
          <w:tcPr>
            <w:tcW w:type="dxa" w:w="5156"/>
          </w:tcPr>
          <w:p>
            <w:pPr>
              <w:spacing w:after="0" w:line="240" w:lineRule="auto"/>
            </w:pPr>
            <w:r>
              <w:rPr>
                <w:sz w:val="18"/>
              </w:rPr>
              <w:t>日誌關聯、CTI 富化、誤報降噪、風險排序、腳本初篩、自然語言查詢。</w:t>
            </w:r>
          </w:p>
        </w:tc>
      </w:tr>
      <w:tr>
        <w:tc>
          <w:tcPr>
            <w:tcW w:type="dxa" w:w="5156"/>
          </w:tcPr>
          <w:p>
            <w:pPr>
              <w:spacing w:after="0" w:line="240" w:lineRule="auto"/>
            </w:pPr>
            <w:r>
              <w:rPr>
                <w:sz w:val="18"/>
              </w:rPr>
              <w:t>能否完全取代？</w:t>
            </w:r>
          </w:p>
        </w:tc>
        <w:tc>
          <w:tcPr>
            <w:tcW w:type="dxa" w:w="5156"/>
          </w:tcPr>
          <w:p>
            <w:pPr>
              <w:spacing w:after="0" w:line="240" w:lineRule="auto"/>
            </w:pPr>
            <w:r>
              <w:rPr>
                <w:sz w:val="18"/>
              </w:rPr>
              <w:t>重複性工作可高度自動化，但整體警訊分流與調查仍需人類。</w:t>
            </w:r>
          </w:p>
        </w:tc>
      </w:tr>
      <w:tr>
        <w:tc>
          <w:tcPr>
            <w:tcW w:type="dxa" w:w="5156"/>
          </w:tcPr>
          <w:p>
            <w:pPr>
              <w:spacing w:after="0" w:line="240" w:lineRule="auto"/>
            </w:pPr>
            <w:r>
              <w:rPr>
                <w:sz w:val="18"/>
              </w:rPr>
              <w:t>人類最重要的價值？</w:t>
            </w:r>
          </w:p>
        </w:tc>
        <w:tc>
          <w:tcPr>
            <w:tcW w:type="dxa" w:w="5156"/>
          </w:tcPr>
          <w:p>
            <w:pPr>
              <w:spacing w:after="0" w:line="240" w:lineRule="auto"/>
            </w:pPr>
            <w:r>
              <w:rPr>
                <w:sz w:val="18"/>
              </w:rPr>
              <w:t>商業情境、未知威脅推演、風險取捨與法律／營運責任。</w:t>
            </w:r>
          </w:p>
        </w:tc>
      </w:tr>
      <w:tr>
        <w:tc>
          <w:tcPr>
            <w:tcW w:type="dxa" w:w="5156"/>
          </w:tcPr>
          <w:p>
            <w:pPr>
              <w:spacing w:after="0" w:line="240" w:lineRule="auto"/>
            </w:pPr>
            <w:r>
              <w:rPr>
                <w:sz w:val="18"/>
              </w:rPr>
              <w:t>建議的人機模式？</w:t>
            </w:r>
          </w:p>
        </w:tc>
        <w:tc>
          <w:tcPr>
            <w:tcW w:type="dxa" w:w="5156"/>
          </w:tcPr>
          <w:p>
            <w:pPr>
              <w:spacing w:after="0" w:line="240" w:lineRule="auto"/>
            </w:pPr>
            <w:r>
              <w:rPr>
                <w:sz w:val="18"/>
              </w:rPr>
              <w:t>AI 副駕駛＋分析師主駕駛；依風險設計自動化與人工簽核閘門。</w:t>
            </w:r>
          </w:p>
        </w:tc>
      </w:tr>
      <w:tr>
        <w:tc>
          <w:tcPr>
            <w:tcW w:type="dxa" w:w="5156"/>
          </w:tcPr>
          <w:p>
            <w:pPr>
              <w:spacing w:after="0" w:line="240" w:lineRule="auto"/>
            </w:pPr>
            <w:r>
              <w:rPr>
                <w:sz w:val="18"/>
              </w:rPr>
              <w:t>如何確保 AI 產出可靠？</w:t>
            </w:r>
          </w:p>
        </w:tc>
        <w:tc>
          <w:tcPr>
            <w:tcW w:type="dxa" w:w="5156"/>
          </w:tcPr>
          <w:p>
            <w:pPr>
              <w:spacing w:after="0" w:line="240" w:lineRule="auto"/>
            </w:pPr>
            <w:r>
              <w:rPr>
                <w:sz w:val="18"/>
              </w:rPr>
              <w:t>明確範疇、批判性驗證、技術名詞校準、事實查核、幻覺／安全風險檢查及人工最終審閱。</w:t>
            </w:r>
          </w:p>
        </w:tc>
      </w:tr>
    </w:tbl>
    <w:p>
      <w:pPr>
        <w:spacing w:after="80" w:line="252" w:lineRule="auto"/>
        <w:jc w:val="center"/>
      </w:pPr>
      <w:r>
        <w:rPr>
          <w:b w:val="0"/>
          <w:sz w:val="18"/>
        </w:rPr>
        <w:t>— 完 —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