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gs5e7hl0nu5" w:id="0"/>
      <w:bookmarkEnd w:id="0"/>
      <w:r w:rsidDel="00000000" w:rsidR="00000000" w:rsidRPr="00000000">
        <w:rPr>
          <w:rtl w:val="0"/>
        </w:rPr>
        <w:t xml:space="preserve">115年「軟體專利」期中作業</w:t>
      </w:r>
    </w:p>
    <w:p w:rsidR="00000000" w:rsidDel="00000000" w:rsidP="00000000" w:rsidRDefault="00000000" w:rsidRPr="00000000" w14:paraId="00000002">
      <w:pPr>
        <w:rPr/>
      </w:pPr>
      <w:r w:rsidDel="00000000" w:rsidR="00000000" w:rsidRPr="00000000">
        <w:rPr>
          <w:rtl w:val="0"/>
        </w:rPr>
        <w:t xml:space="preserve">學號：M11509904 | 姓名：張健志</w:t>
      </w:r>
    </w:p>
    <w:p w:rsidR="00000000" w:rsidDel="00000000" w:rsidP="00000000" w:rsidRDefault="00000000" w:rsidRPr="00000000" w14:paraId="00000003">
      <w:pPr>
        <w:pStyle w:val="Heading1"/>
        <w:rPr/>
      </w:pPr>
      <w:bookmarkStart w:colFirst="0" w:colLast="0" w:name="_7ez75t1vbkjc" w:id="1"/>
      <w:bookmarkEnd w:id="1"/>
      <w:r w:rsidDel="00000000" w:rsidR="00000000" w:rsidRPr="00000000">
        <w:rPr>
          <w:rtl w:val="0"/>
        </w:rPr>
        <w:t xml:space="preserve">題目：「一種於 Linux作業系統下預啟動測試機電腦之方法」發明專利，閱讀心得報告</w:t>
      </w:r>
    </w:p>
    <w:p w:rsidR="00000000" w:rsidDel="00000000" w:rsidP="00000000" w:rsidRDefault="00000000" w:rsidRPr="00000000" w14:paraId="00000004">
      <w:pPr>
        <w:pStyle w:val="Heading2"/>
        <w:rPr/>
      </w:pPr>
      <w:bookmarkStart w:colFirst="0" w:colLast="0" w:name="_f0rkn7mlwj4g" w:id="2"/>
      <w:bookmarkEnd w:id="2"/>
      <w:r w:rsidDel="00000000" w:rsidR="00000000" w:rsidRPr="00000000">
        <w:rPr>
          <w:rtl w:val="0"/>
        </w:rPr>
        <w:t xml:space="preserve">專利案基本資料</w:t>
      </w:r>
    </w:p>
    <w:tbl>
      <w:tblPr>
        <w:tblStyle w:val="Table1"/>
        <w:tblW w:w="10000.0" w:type="dxa"/>
        <w:jc w:val="left"/>
        <w:tblBorders>
          <w:top w:color="d5dbdb" w:space="0" w:sz="4" w:val="single"/>
          <w:left w:color="000000" w:space="0" w:sz="0" w:val="nil"/>
          <w:bottom w:color="d5dbdb" w:space="0" w:sz="4" w:val="single"/>
          <w:right w:color="000000" w:space="0" w:sz="0" w:val="nil"/>
          <w:insideH w:color="d5dbdb" w:space="0" w:sz="4" w:val="single"/>
          <w:insideV w:color="d5dbdb" w:space="0" w:sz="4"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項目</w:t>
            </w:r>
          </w:p>
        </w:tc>
        <w:tc>
          <w:tcPr/>
          <w:p w:rsidR="00000000" w:rsidDel="00000000" w:rsidP="00000000" w:rsidRDefault="00000000" w:rsidRPr="00000000" w14:paraId="00000006">
            <w:pPr>
              <w:rPr/>
            </w:pPr>
            <w:r w:rsidDel="00000000" w:rsidR="00000000" w:rsidRPr="00000000">
              <w:rPr>
                <w:rtl w:val="0"/>
              </w:rPr>
              <w:t xml:space="preserve">詳細內容</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申請日</w:t>
            </w:r>
          </w:p>
        </w:tc>
        <w:tc>
          <w:tcPr/>
          <w:p w:rsidR="00000000" w:rsidDel="00000000" w:rsidP="00000000" w:rsidRDefault="00000000" w:rsidRPr="00000000" w14:paraId="00000008">
            <w:pPr>
              <w:rPr/>
            </w:pPr>
            <w:r w:rsidDel="00000000" w:rsidR="00000000" w:rsidRPr="00000000">
              <w:rPr>
                <w:rtl w:val="0"/>
              </w:rPr>
              <w:t xml:space="preserve">2022/10/25</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公開日</w:t>
            </w:r>
          </w:p>
        </w:tc>
        <w:tc>
          <w:tcPr/>
          <w:p w:rsidR="00000000" w:rsidDel="00000000" w:rsidP="00000000" w:rsidRDefault="00000000" w:rsidRPr="00000000" w14:paraId="0000000A">
            <w:pPr>
              <w:rPr/>
            </w:pPr>
            <w:r w:rsidDel="00000000" w:rsidR="00000000" w:rsidRPr="00000000">
              <w:rPr>
                <w:rtl w:val="0"/>
              </w:rPr>
              <w:t xml:space="preserve">2024/05/01</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公告日</w:t>
            </w:r>
          </w:p>
        </w:tc>
        <w:tc>
          <w:tcPr/>
          <w:p w:rsidR="00000000" w:rsidDel="00000000" w:rsidP="00000000" w:rsidRDefault="00000000" w:rsidRPr="00000000" w14:paraId="0000000C">
            <w:pPr>
              <w:rPr/>
            </w:pPr>
            <w:r w:rsidDel="00000000" w:rsidR="00000000" w:rsidRPr="00000000">
              <w:rPr>
                <w:rtl w:val="0"/>
              </w:rPr>
              <w:t xml:space="preserve">2024/12/01</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申請號</w:t>
            </w:r>
          </w:p>
        </w:tc>
        <w:tc>
          <w:tcPr/>
          <w:p w:rsidR="00000000" w:rsidDel="00000000" w:rsidP="00000000" w:rsidRDefault="00000000" w:rsidRPr="00000000" w14:paraId="0000000E">
            <w:pPr>
              <w:rPr/>
            </w:pPr>
            <w:r w:rsidDel="00000000" w:rsidR="00000000" w:rsidRPr="00000000">
              <w:rPr>
                <w:rtl w:val="0"/>
              </w:rPr>
              <w:t xml:space="preserve">111140502</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公開號</w:t>
            </w:r>
          </w:p>
        </w:tc>
        <w:tc>
          <w:tcPr/>
          <w:p w:rsidR="00000000" w:rsidDel="00000000" w:rsidP="00000000" w:rsidRDefault="00000000" w:rsidRPr="00000000" w14:paraId="00000010">
            <w:pPr>
              <w:rPr/>
            </w:pPr>
            <w:r w:rsidDel="00000000" w:rsidR="00000000" w:rsidRPr="00000000">
              <w:rPr>
                <w:rtl w:val="0"/>
              </w:rPr>
              <w:t xml:space="preserve">TW 202418079</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公告號</w:t>
            </w:r>
          </w:p>
        </w:tc>
        <w:tc>
          <w:tcPr/>
          <w:p w:rsidR="00000000" w:rsidDel="00000000" w:rsidP="00000000" w:rsidRDefault="00000000" w:rsidRPr="00000000" w14:paraId="00000012">
            <w:pPr>
              <w:rPr/>
            </w:pPr>
            <w:r w:rsidDel="00000000" w:rsidR="00000000" w:rsidRPr="00000000">
              <w:rPr>
                <w:rtl w:val="0"/>
              </w:rPr>
              <w:t xml:space="preserve">I864470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申請人</w:t>
            </w:r>
          </w:p>
        </w:tc>
        <w:tc>
          <w:tcPr/>
          <w:p w:rsidR="00000000" w:rsidDel="00000000" w:rsidP="00000000" w:rsidRDefault="00000000" w:rsidRPr="00000000" w14:paraId="00000014">
            <w:pPr>
              <w:rPr/>
            </w:pPr>
            <w:r w:rsidDel="00000000" w:rsidR="00000000" w:rsidRPr="00000000">
              <w:rPr>
                <w:rtl w:val="0"/>
              </w:rPr>
              <w:t xml:space="preserve">英業達股份有限公司 (INVENTEC)</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發明人</w:t>
            </w:r>
          </w:p>
        </w:tc>
        <w:tc>
          <w:tcPr/>
          <w:p w:rsidR="00000000" w:rsidDel="00000000" w:rsidP="00000000" w:rsidRDefault="00000000" w:rsidRPr="00000000" w14:paraId="00000016">
            <w:pPr>
              <w:rPr/>
            </w:pPr>
            <w:r w:rsidDel="00000000" w:rsidR="00000000" w:rsidRPr="00000000">
              <w:rPr>
                <w:rtl w:val="0"/>
              </w:rPr>
              <w:t xml:space="preserve">陳樹青</w:t>
            </w:r>
          </w:p>
        </w:tc>
      </w:tr>
    </w:tbl>
    <w:p w:rsidR="00000000" w:rsidDel="00000000" w:rsidP="00000000" w:rsidRDefault="00000000" w:rsidRPr="00000000" w14:paraId="00000017">
      <w:pPr>
        <w:pStyle w:val="Heading2"/>
        <w:rPr/>
      </w:pPr>
      <w:bookmarkStart w:colFirst="0" w:colLast="0" w:name="_qrg5lya89ele" w:id="3"/>
      <w:bookmarkEnd w:id="3"/>
      <w:r w:rsidDel="00000000" w:rsidR="00000000" w:rsidRPr="00000000">
        <w:rPr>
          <w:rtl w:val="0"/>
        </w:rPr>
        <w:t xml:space="preserve">本案技術內容</w:t>
      </w:r>
    </w:p>
    <w:p w:rsidR="00000000" w:rsidDel="00000000" w:rsidP="00000000" w:rsidRDefault="00000000" w:rsidRPr="00000000" w14:paraId="00000018">
      <w:pPr>
        <w:pStyle w:val="Heading3"/>
        <w:rPr/>
      </w:pPr>
      <w:bookmarkStart w:colFirst="0" w:colLast="0" w:name="_p0qph7eibwf0" w:id="4"/>
      <w:bookmarkEnd w:id="4"/>
      <w:r w:rsidDel="00000000" w:rsidR="00000000" w:rsidRPr="00000000">
        <w:rPr>
          <w:rtl w:val="0"/>
        </w:rPr>
        <w:t xml:space="preserve">本案欲解決的問題</w:t>
      </w:r>
    </w:p>
    <w:p w:rsidR="00000000" w:rsidDel="00000000" w:rsidP="00000000" w:rsidRDefault="00000000" w:rsidRPr="00000000" w14:paraId="00000019">
      <w:pPr>
        <w:numPr>
          <w:ilvl w:val="0"/>
          <w:numId w:val="6"/>
        </w:numPr>
        <w:ind w:left="720" w:hanging="360"/>
      </w:pPr>
      <w:r w:rsidDel="00000000" w:rsidR="00000000" w:rsidRPr="00000000">
        <w:rPr>
          <w:b w:val="1"/>
          <w:bCs w:val="1"/>
          <w:rtl w:val="0"/>
        </w:rPr>
        <w:t xml:space="preserve">先前技術概要</w:t>
      </w:r>
      <w:r w:rsidDel="00000000" w:rsidR="00000000" w:rsidRPr="00000000">
        <w:rPr>
          <w:rtl w:val="0"/>
        </w:rPr>
        <w:t xml:space="preserve">：</w:t>
        <w:br w:type="textWrapping"/>
        <w:t xml:space="preserve">在大型伺服器製造廠或電腦設備測試環境中，測試機電腦（Client Test Computer）於進行硬體自動化診斷與功能檢測前，必須先在 Linux 作業系統環境下載入預啟動程式（Preboot Execution Program）與內核核心（Diagnostic OS Kernel）。傳統的做法通常係透過網路連線至單一預啟動伺服器，由測試機電腦發出請求並直接傳輸測試核心檔案。</w:t>
      </w:r>
    </w:p>
    <w:p w:rsidR="00000000" w:rsidDel="00000000" w:rsidP="00000000" w:rsidRDefault="00000000" w:rsidRPr="00000000" w14:paraId="0000001A">
      <w:pPr>
        <w:numPr>
          <w:ilvl w:val="0"/>
          <w:numId w:val="6"/>
        </w:numPr>
        <w:ind w:left="720" w:hanging="360"/>
      </w:pPr>
      <w:r w:rsidDel="00000000" w:rsidR="00000000" w:rsidRPr="00000000">
        <w:rPr>
          <w:b w:val="1"/>
          <w:bCs w:val="1"/>
          <w:rtl w:val="0"/>
        </w:rPr>
        <w:t xml:space="preserve">先前技術缺失</w:t>
      </w:r>
      <w:r w:rsidDel="00000000" w:rsidR="00000000" w:rsidRPr="00000000">
        <w:rPr>
          <w:rtl w:val="0"/>
        </w:rPr>
        <w:t xml:space="preserve">：</w:t>
      </w:r>
    </w:p>
    <w:p w:rsidR="00000000" w:rsidDel="00000000" w:rsidP="00000000" w:rsidRDefault="00000000" w:rsidRPr="00000000" w14:paraId="0000001B">
      <w:pPr>
        <w:numPr>
          <w:ilvl w:val="0"/>
          <w:numId w:val="7"/>
        </w:numPr>
        <w:ind w:left="720" w:hanging="360"/>
      </w:pPr>
      <w:r w:rsidDel="00000000" w:rsidR="00000000" w:rsidRPr="00000000">
        <w:rPr>
          <w:b w:val="1"/>
          <w:bCs w:val="1"/>
          <w:rtl w:val="0"/>
        </w:rPr>
        <w:t xml:space="preserve">單點網路效能瓶頸</w:t>
      </w:r>
      <w:r w:rsidDel="00000000" w:rsidR="00000000" w:rsidRPr="00000000">
        <w:rPr>
          <w:rtl w:val="0"/>
        </w:rPr>
        <w:t xml:space="preserve">：當產線有數十至數百台測試機電腦同時啟動（高併發高負載）時，單一預啟動伺服器無法承受瞬間龐大的網路頻寬與檔案讀取 IOPS 壓力，導致下載逾時或預啟動失敗。</w:t>
      </w:r>
    </w:p>
    <w:p w:rsidR="00000000" w:rsidDel="00000000" w:rsidP="00000000" w:rsidRDefault="00000000" w:rsidRPr="00000000" w14:paraId="0000001C">
      <w:pPr>
        <w:numPr>
          <w:ilvl w:val="0"/>
          <w:numId w:val="7"/>
        </w:numPr>
        <w:ind w:left="720" w:hanging="360"/>
      </w:pPr>
      <w:r w:rsidDel="00000000" w:rsidR="00000000" w:rsidRPr="00000000">
        <w:rPr>
          <w:b w:val="1"/>
          <w:bCs w:val="1"/>
          <w:rtl w:val="0"/>
        </w:rPr>
        <w:t xml:space="preserve">路徑配置彈性不足</w:t>
      </w:r>
      <w:r w:rsidDel="00000000" w:rsidR="00000000" w:rsidRPr="00000000">
        <w:rPr>
          <w:rtl w:val="0"/>
        </w:rPr>
        <w:t xml:space="preserve">：傳統預啟動環境常將檔案目錄固定硬編碼（Hardcoded），無法針對 Linux 作業系統特殊的根目錄架構與動態 IP 網路環境進行彈性路徑指派，導致部署維護困難。</w:t>
      </w:r>
    </w:p>
    <w:p w:rsidR="00000000" w:rsidDel="00000000" w:rsidP="00000000" w:rsidRDefault="00000000" w:rsidRPr="00000000" w14:paraId="0000001D">
      <w:pPr>
        <w:numPr>
          <w:ilvl w:val="0"/>
          <w:numId w:val="8"/>
        </w:numPr>
        <w:ind w:left="720" w:hanging="360"/>
      </w:pPr>
      <w:r w:rsidDel="00000000" w:rsidR="00000000" w:rsidRPr="00000000">
        <w:rPr>
          <w:b w:val="1"/>
          <w:bCs w:val="1"/>
          <w:rtl w:val="0"/>
        </w:rPr>
        <w:t xml:space="preserve">本案要解決的問題 (發明目的)</w:t>
      </w:r>
      <w:r w:rsidDel="00000000" w:rsidR="00000000" w:rsidRPr="00000000">
        <w:rPr>
          <w:rtl w:val="0"/>
        </w:rPr>
        <w:t xml:space="preserve">：</w:t>
        <w:br w:type="textWrapping"/>
        <w:t xml:space="preserve">本發明旨在提出一種創新的 Linux 預啟動測試電腦架構與方法，透過 DHCP 動態自動指派 Linux 根目錄與網路位置，並整合負載均衡處理器（如 Nginx）於多台預啟動伺服器之間動態分流，從而徹底解決產線高併發預啟動時的網路過載與傳輸失敗問題，達成高效率、高擴充性與高穩定度之自動化測試。</w:t>
      </w:r>
    </w:p>
    <w:p w:rsidR="00000000" w:rsidDel="00000000" w:rsidP="00000000" w:rsidRDefault="00000000" w:rsidRPr="00000000" w14:paraId="0000001E">
      <w:pPr>
        <w:pStyle w:val="Heading3"/>
        <w:rPr/>
      </w:pPr>
      <w:bookmarkStart w:colFirst="0" w:colLast="0" w:name="_wwsjggg87sce" w:id="5"/>
      <w:bookmarkEnd w:id="5"/>
      <w:r w:rsidDel="00000000" w:rsidR="00000000" w:rsidRPr="00000000">
        <w:rPr>
          <w:rtl w:val="0"/>
        </w:rPr>
        <w:t xml:space="preserve">解決問題的技術手段</w:t>
      </w:r>
    </w:p>
    <w:p w:rsidR="00000000" w:rsidDel="00000000" w:rsidP="00000000" w:rsidRDefault="00000000" w:rsidRPr="00000000" w14:paraId="0000001F">
      <w:pPr>
        <w:numPr>
          <w:ilvl w:val="0"/>
          <w:numId w:val="5"/>
        </w:numPr>
        <w:ind w:left="720" w:hanging="360"/>
      </w:pPr>
      <w:r w:rsidDel="00000000" w:rsidR="00000000" w:rsidRPr="00000000">
        <w:rPr>
          <w:b w:val="1"/>
          <w:bCs w:val="1"/>
          <w:rtl w:val="0"/>
        </w:rPr>
        <w:t xml:space="preserve">核心技術手段（專利獨立項／請求項 1 拆解）</w:t>
      </w:r>
      <w:r w:rsidDel="00000000" w:rsidR="00000000" w:rsidRPr="00000000">
        <w:rPr>
          <w:rtl w:val="0"/>
        </w:rPr>
        <w:t xml:space="preserve">：</w:t>
        <w:br w:type="textWrapping"/>
        <w:t xml:space="preserve">核心技術手段係記載於請求項 1，可進一步劃分為「特別技術特徵」與「一般技術特徵」：</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甲、特別技術特徵</w:t>
      </w:r>
      <w:r w:rsidDel="00000000" w:rsidR="00000000" w:rsidRPr="00000000">
        <w:rPr>
          <w:rtl w:val="0"/>
        </w:rPr>
        <w:t xml:space="preserve">（使本案具備新穎性與進步性之關鍵特徵）：</w:t>
      </w:r>
    </w:p>
    <w:p w:rsidR="00000000" w:rsidDel="00000000" w:rsidP="00000000" w:rsidRDefault="00000000" w:rsidRPr="00000000" w14:paraId="00000021">
      <w:pPr>
        <w:numPr>
          <w:ilvl w:val="1"/>
          <w:numId w:val="4"/>
        </w:numPr>
        <w:ind w:left="1440" w:hanging="360"/>
      </w:pPr>
      <w:r w:rsidDel="00000000" w:rsidR="00000000" w:rsidRPr="00000000">
        <w:rPr>
          <w:rtl w:val="0"/>
        </w:rPr>
        <w:t xml:space="preserve">預啟動程式伺服器於 Linux 作業系統下部署網路位置、預啟動程式及對應儲存路徑，且該儲存路徑特別限定為「預啟動程式伺服器於 Linux 作業系統下之根目錄（Root Directory）」。</w:t>
      </w:r>
    </w:p>
    <w:p w:rsidR="00000000" w:rsidDel="00000000" w:rsidP="00000000" w:rsidRDefault="00000000" w:rsidRPr="00000000" w14:paraId="00000022">
      <w:pPr>
        <w:numPr>
          <w:ilvl w:val="1"/>
          <w:numId w:val="4"/>
        </w:numPr>
        <w:ind w:left="1440" w:hanging="360"/>
      </w:pPr>
      <w:r w:rsidDel="00000000" w:rsidR="00000000" w:rsidRPr="00000000">
        <w:rPr>
          <w:rtl w:val="0"/>
        </w:rPr>
        <w:t xml:space="preserve">測試機電腦透過網路連結動態主機設定伺服器，自動動態取得該網路位置以及該根目錄儲存路徑。</w:t>
      </w:r>
    </w:p>
    <w:p w:rsidR="00000000" w:rsidDel="00000000" w:rsidP="00000000" w:rsidRDefault="00000000" w:rsidRPr="00000000" w14:paraId="00000023">
      <w:pPr>
        <w:numPr>
          <w:ilvl w:val="1"/>
          <w:numId w:val="4"/>
        </w:numPr>
        <w:ind w:left="1440" w:hanging="360"/>
      </w:pPr>
      <w:r w:rsidDel="00000000" w:rsidR="00000000" w:rsidRPr="00000000">
        <w:rPr>
          <w:rtl w:val="0"/>
        </w:rPr>
        <w:t xml:space="preserve">測試機電腦透過檔案傳輸協定（FTP/TFTP）依據取得之網路位置及根目錄儲存路徑，遠端擷取並執行該預啟動程式。</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乙、一般技術特徵</w:t>
      </w:r>
      <w:r w:rsidDel="00000000" w:rsidR="00000000" w:rsidRPr="00000000">
        <w:rPr>
          <w:rtl w:val="0"/>
        </w:rPr>
        <w:t xml:space="preserve">（系統基礎硬體架構與元件）：</w:t>
      </w:r>
    </w:p>
    <w:p w:rsidR="00000000" w:rsidDel="00000000" w:rsidP="00000000" w:rsidRDefault="00000000" w:rsidRPr="00000000" w14:paraId="00000025">
      <w:pPr>
        <w:numPr>
          <w:ilvl w:val="1"/>
          <w:numId w:val="4"/>
        </w:numPr>
        <w:ind w:left="1440" w:hanging="360"/>
      </w:pPr>
      <w:r w:rsidDel="00000000" w:rsidR="00000000" w:rsidRPr="00000000">
        <w:rPr>
          <w:rtl w:val="0"/>
        </w:rPr>
        <w:t xml:space="preserve">包含至少一測試機電腦（11）、區域網路（12）、動態主機設定伺服器（13）以及至少一預啟動程式伺服器（15）。</w:t>
      </w:r>
    </w:p>
    <w:p w:rsidR="00000000" w:rsidDel="00000000" w:rsidP="00000000" w:rsidRDefault="00000000" w:rsidRPr="00000000" w14:paraId="00000026">
      <w:pPr>
        <w:numPr>
          <w:ilvl w:val="0"/>
          <w:numId w:val="9"/>
        </w:numPr>
        <w:ind w:left="720" w:hanging="360"/>
      </w:pPr>
      <w:r w:rsidDel="00000000" w:rsidR="00000000" w:rsidRPr="00000000">
        <w:rPr>
          <w:b w:val="1"/>
          <w:bCs w:val="1"/>
          <w:rtl w:val="0"/>
        </w:rPr>
        <w:t xml:space="preserve">附加技術手段（專利附屬項／請求項 2–8 拆解）</w:t>
      </w:r>
      <w:r w:rsidDel="00000000" w:rsidR="00000000" w:rsidRPr="00000000">
        <w:rPr>
          <w:rtl w:val="0"/>
        </w:rPr>
        <w:t xml:space="preserve">：</w:t>
        <w:br w:type="textWrapping"/>
        <w:t xml:space="preserve">附屬項在獨立項基礎上進一步補充具體實施細節，增強專利權防禦強度：</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動態負載分流</w:t>
      </w:r>
      <w:r w:rsidDel="00000000" w:rsidR="00000000" w:rsidRPr="00000000">
        <w:rPr>
          <w:rtl w:val="0"/>
        </w:rPr>
        <w:t xml:space="preserve">（請求項 2）：系統包含複數個預啟動程式伺服器與一負載均衡處理器（14），測試機電腦取得預啟動程式時，由負載均衡處理器於多台預啟動伺服器之間進行動態負載分配。</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伺服器數量限定</w:t>
      </w:r>
      <w:r w:rsidDel="00000000" w:rsidR="00000000" w:rsidRPr="00000000">
        <w:rPr>
          <w:rtl w:val="0"/>
        </w:rPr>
        <w:t xml:space="preserve">（請求項 3）：具體較佳實施例中，預啟動程式伺服器之數量設定為三個（3台）。</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負載均衡元件</w:t>
      </w:r>
      <w:r w:rsidDel="00000000" w:rsidR="00000000" w:rsidRPr="00000000">
        <w:rPr>
          <w:rtl w:val="0"/>
        </w:rPr>
        <w:t xml:space="preserve">（請求項 4）：明確界定該負載均衡處理器係為 Nginx 伺服器，展現軟體架構實作細節。</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動態設定伺服器</w:t>
      </w:r>
      <w:r w:rsidDel="00000000" w:rsidR="00000000" w:rsidRPr="00000000">
        <w:rPr>
          <w:rtl w:val="0"/>
        </w:rPr>
        <w:t xml:space="preserve">（請求項 5 &amp; 6）：界定該動態主機設定伺服器為 DHCP 伺服器，且取得路徑與 IP 之步驟係透過執行 DHCP 常駐程式（DHCPD, DHCP Daemon）達成。</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檔案傳輸協定</w:t>
      </w:r>
      <w:r w:rsidDel="00000000" w:rsidR="00000000" w:rsidRPr="00000000">
        <w:rPr>
          <w:rtl w:val="0"/>
        </w:rPr>
        <w:t xml:space="preserve">（請求項 7）：界定該檔案傳輸協定採用簡單檔案傳輸通訊協定（TFTP, Trivial File Transfer Protocol）。</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預啟動封包內容</w:t>
      </w:r>
      <w:r w:rsidDel="00000000" w:rsidR="00000000" w:rsidRPr="00000000">
        <w:rPr>
          <w:rtl w:val="0"/>
        </w:rPr>
        <w:t xml:space="preserve">（請求項 8）：界定該預啟動程式係為一包含 Linux 內核作業系統（Kernel OS）之壓縮檔案。</w:t>
      </w:r>
    </w:p>
    <w:p w:rsidR="00000000" w:rsidDel="00000000" w:rsidP="00000000" w:rsidRDefault="00000000" w:rsidRPr="00000000" w14:paraId="0000002D">
      <w:pPr>
        <w:pStyle w:val="Heading3"/>
        <w:rPr/>
      </w:pPr>
      <w:bookmarkStart w:colFirst="0" w:colLast="0" w:name="_rl8ql0rk7whd" w:id="6"/>
      <w:bookmarkEnd w:id="6"/>
      <w:r w:rsidDel="00000000" w:rsidR="00000000" w:rsidRPr="00000000">
        <w:rPr>
          <w:rtl w:val="0"/>
        </w:rPr>
        <w:t xml:space="preserve">達成之功效</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有別於先前技術之功效</w:t>
      </w:r>
      <w:r w:rsidDel="00000000" w:rsidR="00000000" w:rsidRPr="00000000">
        <w:rPr>
          <w:rtl w:val="0"/>
        </w:rPr>
        <w:t xml:space="preserve">：</w:t>
      </w:r>
    </w:p>
    <w:p w:rsidR="00000000" w:rsidDel="00000000" w:rsidP="00000000" w:rsidRDefault="00000000" w:rsidRPr="00000000" w14:paraId="0000002F">
      <w:pPr>
        <w:numPr>
          <w:ilvl w:val="0"/>
          <w:numId w:val="11"/>
        </w:numPr>
        <w:ind w:left="720" w:hanging="360"/>
      </w:pPr>
      <w:r w:rsidDel="00000000" w:rsidR="00000000" w:rsidRPr="00000000">
        <w:rPr>
          <w:b w:val="1"/>
          <w:bCs w:val="1"/>
          <w:rtl w:val="0"/>
        </w:rPr>
        <w:t xml:space="preserve">靈活之動態位址與根目錄指派</w:t>
      </w:r>
      <w:r w:rsidDel="00000000" w:rsidR="00000000" w:rsidRPr="00000000">
        <w:rPr>
          <w:rtl w:val="0"/>
        </w:rPr>
        <w:t xml:space="preserve">：透過 DHCPD 直接傳達 Linux 根目錄與伺服器 IP，完全克服傳統靜態硬編碼路徑之易錯性與維護負擔。</w:t>
      </w:r>
    </w:p>
    <w:p w:rsidR="00000000" w:rsidDel="00000000" w:rsidP="00000000" w:rsidRDefault="00000000" w:rsidRPr="00000000" w14:paraId="00000030">
      <w:pPr>
        <w:numPr>
          <w:ilvl w:val="0"/>
          <w:numId w:val="11"/>
        </w:numPr>
        <w:ind w:left="720" w:hanging="360"/>
      </w:pPr>
      <w:r w:rsidDel="00000000" w:rsidR="00000000" w:rsidRPr="00000000">
        <w:rPr>
          <w:b w:val="1"/>
          <w:bCs w:val="1"/>
          <w:rtl w:val="0"/>
        </w:rPr>
        <w:t xml:space="preserve">消除高併發效能瓶頸</w:t>
      </w:r>
      <w:r w:rsidDel="00000000" w:rsidR="00000000" w:rsidRPr="00000000">
        <w:rPr>
          <w:rtl w:val="0"/>
        </w:rPr>
        <w:t xml:space="preserve">：利用 Nginx 負載均衡處理器於三台（或多台）預啟動伺服器間進行流量分流，顯著降低單一伺服器之 CPU/記憶體/網路負載，確保大批量電腦同時啟動測試時零封包遺失與零掛起。</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有利功效或無法預期之功效</w:t>
      </w:r>
      <w:r w:rsidDel="00000000" w:rsidR="00000000" w:rsidRPr="00000000">
        <w:rPr>
          <w:rtl w:val="0"/>
        </w:rPr>
        <w:t xml:space="preserve">：</w:t>
        <w:br w:type="textWrapping"/>
        <w:t xml:space="preserve">將包含 Linux 內核之壓縮檔案直接透過 TFTP 部署於伺服器根目錄，配合 Nginx 之反向代理分流，大幅提升自動化測試產線之整體 throughput（吞吐量），實現工廠自動化檢測「隨插即預啟動（Plug-and-Preboot）」之自動化目標。</w:t>
      </w:r>
    </w:p>
    <w:p w:rsidR="00000000" w:rsidDel="00000000" w:rsidP="00000000" w:rsidRDefault="00000000" w:rsidRPr="00000000" w14:paraId="00000032">
      <w:pPr>
        <w:pStyle w:val="Heading2"/>
        <w:rPr/>
      </w:pPr>
      <w:bookmarkStart w:colFirst="0" w:colLast="0" w:name="_ferfzi19w7co" w:id="7"/>
      <w:bookmarkEnd w:id="7"/>
      <w:r w:rsidDel="00000000" w:rsidR="00000000" w:rsidRPr="00000000">
        <w:rPr>
          <w:rtl w:val="0"/>
        </w:rPr>
        <w:t xml:space="preserve">心得</w:t>
      </w:r>
    </w:p>
    <w:p w:rsidR="00000000" w:rsidDel="00000000" w:rsidP="00000000" w:rsidRDefault="00000000" w:rsidRPr="00000000" w14:paraId="00000033">
      <w:pPr>
        <w:pStyle w:val="Heading3"/>
        <w:rPr/>
      </w:pPr>
      <w:bookmarkStart w:colFirst="0" w:colLast="0" w:name="_fg971v8mg8ez" w:id="8"/>
      <w:bookmarkEnd w:id="8"/>
      <w:r w:rsidDel="00000000" w:rsidR="00000000" w:rsidRPr="00000000">
        <w:rPr>
          <w:rtl w:val="0"/>
        </w:rPr>
        <w:t xml:space="preserve">一、專利說明書與請求項撰寫品質檢討</w:t>
      </w:r>
    </w:p>
    <w:p w:rsidR="00000000" w:rsidDel="00000000" w:rsidP="00000000" w:rsidRDefault="00000000" w:rsidRPr="00000000" w14:paraId="00000034">
      <w:pPr>
        <w:numPr>
          <w:ilvl w:val="0"/>
          <w:numId w:val="12"/>
        </w:numPr>
        <w:ind w:left="720" w:hanging="360"/>
      </w:pPr>
      <w:r w:rsidDel="00000000" w:rsidR="00000000" w:rsidRPr="00000000">
        <w:rPr>
          <w:b w:val="1"/>
          <w:bCs w:val="1"/>
          <w:rtl w:val="0"/>
        </w:rPr>
        <w:t xml:space="preserve">請求項階層化與範圍防禦</w:t>
      </w:r>
      <w:r w:rsidDel="00000000" w:rsidR="00000000" w:rsidRPr="00000000">
        <w:rPr>
          <w:rtl w:val="0"/>
        </w:rPr>
        <w:t xml:space="preserve">：本案全案僅有 8 項請求項，結構精簡。獨立項（請求項 1）將「儲存路徑為 Linux 下之根目錄」明確納入特徵，這雖然強化了與先前技術的差異性，但同時也為競爭對手提供了迴避設計（Design Around）的空間——若對手改將預啟動程式放在子目錄或特定虛擬目錄，即可能不在獨立項文義範圍內。</w:t>
      </w:r>
    </w:p>
    <w:p w:rsidR="00000000" w:rsidDel="00000000" w:rsidP="00000000" w:rsidRDefault="00000000" w:rsidRPr="00000000" w14:paraId="00000035">
      <w:pPr>
        <w:numPr>
          <w:ilvl w:val="0"/>
          <w:numId w:val="12"/>
        </w:numPr>
        <w:ind w:left="720" w:hanging="360"/>
      </w:pPr>
      <w:r w:rsidDel="00000000" w:rsidR="00000000" w:rsidRPr="00000000">
        <w:rPr>
          <w:b w:val="1"/>
          <w:bCs w:val="1"/>
          <w:rtl w:val="0"/>
        </w:rPr>
        <w:t xml:space="preserve">附屬項之具體化限制</w:t>
      </w:r>
      <w:r w:rsidDel="00000000" w:rsidR="00000000" w:rsidRPr="00000000">
        <w:rPr>
          <w:rtl w:val="0"/>
        </w:rPr>
        <w:t xml:space="preserve">：請求項 3 限定「伺服器數量為三個」，以及請求項 4 限定「Nginx 伺服器」，雖然能明確界定實施例，但限定數量為「三個」過於具體，建議在發明說明中敘述「至少二個以上」，以免限縮條文解釋。</w:t>
      </w:r>
    </w:p>
    <w:p w:rsidR="00000000" w:rsidDel="00000000" w:rsidP="00000000" w:rsidRDefault="00000000" w:rsidRPr="00000000" w14:paraId="00000036">
      <w:pPr>
        <w:pStyle w:val="Heading3"/>
        <w:rPr/>
      </w:pPr>
      <w:bookmarkStart w:colFirst="0" w:colLast="0" w:name="_okfvok110twf" w:id="9"/>
      <w:bookmarkEnd w:id="9"/>
      <w:r w:rsidDel="00000000" w:rsidR="00000000" w:rsidRPr="00000000">
        <w:rPr>
          <w:rtl w:val="0"/>
        </w:rPr>
        <w:t xml:space="preserve">二、實務情境例外與技術改善建言</w:t>
      </w:r>
    </w:p>
    <w:p w:rsidR="00000000" w:rsidDel="00000000" w:rsidP="00000000" w:rsidRDefault="00000000" w:rsidRPr="00000000" w14:paraId="00000037">
      <w:pPr>
        <w:numPr>
          <w:ilvl w:val="0"/>
          <w:numId w:val="10"/>
        </w:numPr>
        <w:ind w:left="720" w:hanging="360"/>
      </w:pPr>
      <w:r w:rsidDel="00000000" w:rsidR="00000000" w:rsidRPr="00000000">
        <w:rPr>
          <w:b w:val="1"/>
          <w:bCs w:val="1"/>
          <w:rtl w:val="0"/>
        </w:rPr>
        <w:t xml:space="preserve">TFTP 無加密通訊之資安風險</w:t>
      </w:r>
      <w:r w:rsidDel="00000000" w:rsidR="00000000" w:rsidRPr="00000000">
        <w:rPr>
          <w:rtl w:val="0"/>
        </w:rPr>
        <w:t xml:space="preserve">：本案採用簡單檔案傳輸協定（TFTP），TFTP 不具備身分驗證與傳輸加密機制。在智慧工廠推動零信任（Zero Trust）資安架構下，未授權裝置可能透過 DHCP 廣播偽冒測試機擷取診斷核心。建議將 TFTP 改良為安全傳輸協定（如 HTTP/HTTPS 或 SFTP）或加入 PXE/iPXE 韌體簽章驗證。</w:t>
      </w:r>
    </w:p>
    <w:p w:rsidR="00000000" w:rsidDel="00000000" w:rsidP="00000000" w:rsidRDefault="00000000" w:rsidRPr="00000000" w14:paraId="00000038">
      <w:pPr>
        <w:numPr>
          <w:ilvl w:val="0"/>
          <w:numId w:val="10"/>
        </w:numPr>
        <w:ind w:left="720" w:hanging="360"/>
      </w:pPr>
      <w:r w:rsidDel="00000000" w:rsidR="00000000" w:rsidRPr="00000000">
        <w:rPr>
          <w:b w:val="1"/>
          <w:bCs w:val="1"/>
          <w:rtl w:val="0"/>
        </w:rPr>
        <w:t xml:space="preserve">DHCP 廣播風暴與動態容錯（Failover）</w:t>
      </w:r>
      <w:r w:rsidDel="00000000" w:rsidR="00000000" w:rsidRPr="00000000">
        <w:rPr>
          <w:rtl w:val="0"/>
        </w:rPr>
        <w:t xml:space="preserve">：當數千台裝置同時發送 DHCPDISCOVER 廣播時，可能造成廣播風暴。未來可引入 Kubernetes 容器化部署或 Docker 化的 Nginx 叢集，實現預啟動伺服器的動態彈性擴縮容（Auto-scaling）與自動故障轉移（Failover）。</w:t>
      </w:r>
    </w:p>
    <w:p w:rsidR="00000000" w:rsidDel="00000000" w:rsidP="00000000" w:rsidRDefault="00000000" w:rsidRPr="00000000" w14:paraId="00000039">
      <w:pPr>
        <w:pStyle w:val="Heading3"/>
        <w:rPr/>
      </w:pPr>
      <w:bookmarkStart w:colFirst="0" w:colLast="0" w:name="_peygj9xpbxg6" w:id="10"/>
      <w:bookmarkEnd w:id="10"/>
      <w:r w:rsidDel="00000000" w:rsidR="00000000" w:rsidRPr="00000000">
        <w:rPr>
          <w:rtl w:val="0"/>
        </w:rPr>
        <w:t xml:space="preserve">三、AI 工具使用聲明與說明：</w:t>
      </w:r>
    </w:p>
    <w:p w:rsidR="00000000" w:rsidDel="00000000" w:rsidP="00000000" w:rsidRDefault="00000000" w:rsidRPr="00000000" w14:paraId="0000003A">
      <w:pPr>
        <w:rPr/>
      </w:pPr>
      <w:r w:rsidDel="00000000" w:rsidR="00000000" w:rsidRPr="00000000">
        <w:rPr>
          <w:rtl w:val="0"/>
        </w:rPr>
        <w:t xml:space="preserve">本期中報告使用 Gemini Notebook AI 進行專利專有名詞梳理、專利檢索格式拆解與內文結構化校對。報告內所有技術分析、請求項解構與心得評價均經由本人深度研讀本案說明書與圖式後進行整理與撰寫，無直接複製貼上 AI 生成內容，符合課堂學術倫理規範。</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2"/>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2"/>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2"/>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2"/>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2"/>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2"/>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2"/>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3"/>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3"/>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3"/>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3"/>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3"/>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3"/>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3"/>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3"/>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2"/>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2"/>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2"/>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2"/>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2"/>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2"/>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2"/>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4495e"/>
        <w:sz w:val="24"/>
        <w:szCs w:val="24"/>
        <w:lang w:val="zh_TW"/>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2c3e50"/>
      <w:sz w:val="35.4"/>
      <w:szCs w:val="35.4"/>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c3e50"/>
      <w:sz w:val="33.2"/>
      <w:szCs w:val="33.2"/>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2c3e50"/>
      <w:sz w:val="31"/>
      <w:szCs w:val="3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2c3e50"/>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7f8c8d"/>
      <w:sz w:val="26"/>
      <w:szCs w:val="26"/>
    </w:rPr>
  </w:style>
  <w:style w:type="table" w:styleId="Table1">
    <w:basedOn w:val="TableNormal"/>
    <w:tblPr>
      <w:tblStyleRowBandSize w:val="1"/>
      <w:tblStyleColBandSize w:val="1"/>
      <w:tblCellMar>
        <w:top w:w="160.0" w:type="dxa"/>
        <w:left w:w="160.0" w:type="dxa"/>
        <w:bottom w:w="160.0" w:type="dxa"/>
        <w:right w:w="160.0" w:type="dxa"/>
      </w:tblCellMar>
    </w:tblPr>
    <w:tcPr>
      <w:shd w:fill="ffffff" w:val="clear"/>
      <w:vAlign w:val="center"/>
    </w:tcPr>
    <w:tblStylePr w:type="firstRow">
      <w:rPr>
        <w:rFonts w:ascii="Inter" w:cs="Inter" w:eastAsia="Inter" w:hAnsi="Inter"/>
        <w:b w:val="1"/>
        <w:bCs w:val="1"/>
        <w:i w:val="0"/>
        <w:iCs w:val="0"/>
        <w:color w:val="2c3e50"/>
        <w:sz w:val="24"/>
        <w:szCs w:val="24"/>
      </w:rPr>
      <w:tcPr>
        <w:shd w:fill="f8f9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