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260600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222500"/>
            <wp:effectExtent b="0" l="0" r="0" t="0"/>
            <wp:docPr id="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rPr/>
      </w:pPr>
      <w:bookmarkStart w:colFirst="0" w:colLast="0" w:name="_g141k3j9vlbi" w:id="0"/>
      <w:bookmarkEnd w:id="0"/>
      <w:r w:rsidDel="00000000" w:rsidR="00000000" w:rsidRPr="00000000">
        <w:rPr>
          <w:rtl w:val="0"/>
        </w:rPr>
        <w:t xml:space="preserve">Number of solutions to a quadratic equation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6300788" cy="3433121"/>
            <wp:effectExtent b="0" l="0" r="0" t="0"/>
            <wp:docPr id="6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00788" cy="34331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rPr/>
      </w:pPr>
      <w:bookmarkStart w:colFirst="0" w:colLast="0" w:name="_xndqpvr8799i" w:id="1"/>
      <w:bookmarkEnd w:id="1"/>
      <w:r w:rsidDel="00000000" w:rsidR="00000000" w:rsidRPr="00000000">
        <w:rPr>
          <w:rtl w:val="0"/>
        </w:rPr>
        <w:t xml:space="preserve">Solving quadratic equations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Four methods: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Factoring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Square root property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Completing the square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Quadratic formula</w:t>
      </w:r>
    </w:p>
    <w:p w:rsidR="00000000" w:rsidDel="00000000" w:rsidP="00000000" w:rsidRDefault="00000000" w:rsidRPr="00000000" w14:paraId="00000013">
      <w:pPr>
        <w:pStyle w:val="Heading1"/>
        <w:rPr/>
      </w:pPr>
      <w:bookmarkStart w:colFirst="0" w:colLast="0" w:name="_8iqmzboz1tf4" w:id="2"/>
      <w:bookmarkEnd w:id="2"/>
      <w:r w:rsidDel="00000000" w:rsidR="00000000" w:rsidRPr="00000000">
        <w:rPr>
          <w:rtl w:val="0"/>
        </w:rPr>
        <w:t xml:space="preserve">Factoring</w:t>
      </w:r>
    </w:p>
    <w:p w:rsidR="00000000" w:rsidDel="00000000" w:rsidP="00000000" w:rsidRDefault="00000000" w:rsidRPr="00000000" w14:paraId="00000014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The zero product property states that if I multiply two numbers and I get 0, then </w:t>
      </w:r>
    </w:p>
    <w:p w:rsidR="00000000" w:rsidDel="00000000" w:rsidP="00000000" w:rsidRDefault="00000000" w:rsidRPr="00000000" w14:paraId="00000015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one of the two numbers must be zero.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If AB = 0, then either A = 0 or B = 0. </w:t>
      </w:r>
    </w:p>
    <w:p w:rsidR="00000000" w:rsidDel="00000000" w:rsidP="00000000" w:rsidRDefault="00000000" w:rsidRPr="00000000" w14:paraId="00000018">
      <w:pPr>
        <w:pStyle w:val="Heading2"/>
        <w:rPr/>
      </w:pPr>
      <w:bookmarkStart w:colFirst="0" w:colLast="0" w:name="_xrrb84dt1j5m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rPr/>
      </w:pPr>
      <w:bookmarkStart w:colFirst="0" w:colLast="0" w:name="_v8o43ipl8e5q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24200"/>
            <wp:effectExtent b="0" l="0" r="0" t="0"/>
            <wp:docPr id="1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rPr/>
      </w:pPr>
      <w:bookmarkStart w:colFirst="0" w:colLast="0" w:name="_jsm0h1ms8ba4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rPr/>
      </w:pPr>
      <w:bookmarkStart w:colFirst="0" w:colLast="0" w:name="_s9k1og6nswvq" w:id="6"/>
      <w:bookmarkEnd w:id="6"/>
      <w:r w:rsidDel="00000000" w:rsidR="00000000" w:rsidRPr="00000000">
        <w:rPr/>
        <w:drawing>
          <wp:inline distB="114300" distT="114300" distL="114300" distR="114300">
            <wp:extent cx="5943600" cy="1701800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rPr/>
      </w:pPr>
      <w:bookmarkStart w:colFirst="0" w:colLast="0" w:name="_yt7sm79y8vhq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rPr/>
      </w:pPr>
      <w:bookmarkStart w:colFirst="0" w:colLast="0" w:name="_q7fqtf3cz95e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rPr/>
      </w:pPr>
      <w:bookmarkStart w:colFirst="0" w:colLast="0" w:name="_vxphm1zi9uay" w:id="9"/>
      <w:bookmarkEnd w:id="9"/>
      <w:r w:rsidDel="00000000" w:rsidR="00000000" w:rsidRPr="00000000">
        <w:rPr>
          <w:rtl w:val="0"/>
        </w:rPr>
        <w:t xml:space="preserve">Solving quadratic equations using the square root property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492500"/>
            <wp:effectExtent b="0" l="0" r="0" t="0"/>
            <wp:docPr id="11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rPr/>
      </w:pPr>
      <w:bookmarkStart w:colFirst="0" w:colLast="0" w:name="_640tpnyaqm7d" w:id="10"/>
      <w:bookmarkEnd w:id="10"/>
      <w:r w:rsidDel="00000000" w:rsidR="00000000" w:rsidRPr="00000000">
        <w:rPr>
          <w:rtl w:val="0"/>
        </w:rPr>
        <w:t xml:space="preserve">Example: Solving a motion problem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/>
        <w:drawing>
          <wp:inline distB="114300" distT="114300" distL="114300" distR="114300">
            <wp:extent cx="4252913" cy="926917"/>
            <wp:effectExtent b="0" l="0" r="0" t="0"/>
            <wp:docPr id="1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52913" cy="9269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At ground level, what is h(t)? The value of h(t) is 0. 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/>
        <w:drawing>
          <wp:inline distB="114300" distT="114300" distL="114300" distR="114300">
            <wp:extent cx="5195888" cy="2156626"/>
            <wp:effectExtent b="0" l="0" r="0" t="0"/>
            <wp:docPr id="1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95888" cy="21566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rPr/>
      </w:pPr>
      <w:bookmarkStart w:colFirst="0" w:colLast="0" w:name="_qhuwcgcw0gzl" w:id="11"/>
      <w:bookmarkEnd w:id="11"/>
      <w:r w:rsidDel="00000000" w:rsidR="00000000" w:rsidRPr="00000000">
        <w:rPr>
          <w:rtl w:val="0"/>
        </w:rPr>
        <w:t xml:space="preserve">Solving quadratic equations by completing the square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/>
        <w:drawing>
          <wp:inline distB="114300" distT="114300" distL="114300" distR="114300">
            <wp:extent cx="4938713" cy="1780786"/>
            <wp:effectExtent b="0" l="0" r="0" t="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38713" cy="17807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429000"/>
            <wp:effectExtent b="0" l="0" r="0" t="0"/>
            <wp:docPr id="7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rPr/>
      </w:pPr>
      <w:bookmarkStart w:colFirst="0" w:colLast="0" w:name="_a4lrr8db2oka" w:id="12"/>
      <w:bookmarkEnd w:id="12"/>
      <w:r w:rsidDel="00000000" w:rsidR="00000000" w:rsidRPr="00000000">
        <w:rPr>
          <w:rtl w:val="0"/>
        </w:rPr>
        <w:t xml:space="preserve">Solving quadratic equations by using the quadratic formula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/>
        <w:drawing>
          <wp:inline distB="114300" distT="114300" distL="114300" distR="114300">
            <wp:extent cx="4338638" cy="1168095"/>
            <wp:effectExtent b="0" l="0" r="0" t="0"/>
            <wp:docPr id="1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38638" cy="11680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6162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discriminant</w:t>
      </w:r>
      <w:r w:rsidDel="00000000" w:rsidR="00000000" w:rsidRPr="00000000">
        <w:rPr>
          <w:rtl w:val="0"/>
        </w:rPr>
        <w:t xml:space="preserve"> is b²-4ac, which can be used to determine how many solutions a quadratic equation has. 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sz w:val="22"/>
          <w:szCs w:val="22"/>
        </w:rPr>
      </w:pPr>
      <w:r w:rsidDel="00000000" w:rsidR="00000000" w:rsidRPr="00000000">
        <w:rPr/>
        <w:drawing>
          <wp:inline distB="114300" distT="114300" distL="114300" distR="114300">
            <wp:extent cx="3443288" cy="928260"/>
            <wp:effectExtent b="0" l="0" r="0" t="0"/>
            <wp:docPr id="9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43288" cy="9282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/>
        <w:drawing>
          <wp:inline distB="114300" distT="114300" distL="114300" distR="114300">
            <wp:extent cx="5843588" cy="1947863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43588" cy="19478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rPr/>
      </w:pPr>
      <w:bookmarkStart w:colFirst="0" w:colLast="0" w:name="_ymcd1x1pz45g" w:id="13"/>
      <w:bookmarkEnd w:id="13"/>
      <w:r w:rsidDel="00000000" w:rsidR="00000000" w:rsidRPr="00000000">
        <w:rPr/>
        <w:drawing>
          <wp:inline distB="114300" distT="114300" distL="114300" distR="114300">
            <wp:extent cx="5943600" cy="1079500"/>
            <wp:effectExtent b="0" l="0" r="0" t="0"/>
            <wp:docPr id="1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rPr/>
      </w:pPr>
      <w:bookmarkStart w:colFirst="0" w:colLast="0" w:name="_p0fnlcqh38vd" w:id="14"/>
      <w:bookmarkEnd w:id="14"/>
      <w:r w:rsidDel="00000000" w:rsidR="00000000" w:rsidRPr="00000000">
        <w:rPr>
          <w:rtl w:val="0"/>
        </w:rPr>
        <w:t xml:space="preserve">Example: Using the discriminant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/>
        <w:drawing>
          <wp:inline distB="114300" distT="114300" distL="114300" distR="114300">
            <wp:extent cx="3548063" cy="494682"/>
            <wp:effectExtent b="0" l="0" r="0" t="0"/>
            <wp:docPr id="1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48063" cy="4946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6.png"/><Relationship Id="rId11" Type="http://schemas.openxmlformats.org/officeDocument/2006/relationships/image" Target="media/image16.png"/><Relationship Id="rId10" Type="http://schemas.openxmlformats.org/officeDocument/2006/relationships/image" Target="media/image7.png"/><Relationship Id="rId21" Type="http://schemas.openxmlformats.org/officeDocument/2006/relationships/image" Target="media/image1.png"/><Relationship Id="rId13" Type="http://schemas.openxmlformats.org/officeDocument/2006/relationships/image" Target="media/image10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3.png"/><Relationship Id="rId15" Type="http://schemas.openxmlformats.org/officeDocument/2006/relationships/image" Target="media/image14.png"/><Relationship Id="rId14" Type="http://schemas.openxmlformats.org/officeDocument/2006/relationships/image" Target="media/image8.png"/><Relationship Id="rId17" Type="http://schemas.openxmlformats.org/officeDocument/2006/relationships/image" Target="media/image3.png"/><Relationship Id="rId16" Type="http://schemas.openxmlformats.org/officeDocument/2006/relationships/image" Target="media/image9.png"/><Relationship Id="rId5" Type="http://schemas.openxmlformats.org/officeDocument/2006/relationships/styles" Target="styles.xml"/><Relationship Id="rId19" Type="http://schemas.openxmlformats.org/officeDocument/2006/relationships/image" Target="media/image4.png"/><Relationship Id="rId6" Type="http://schemas.openxmlformats.org/officeDocument/2006/relationships/image" Target="media/image2.png"/><Relationship Id="rId18" Type="http://schemas.openxmlformats.org/officeDocument/2006/relationships/image" Target="media/image12.png"/><Relationship Id="rId7" Type="http://schemas.openxmlformats.org/officeDocument/2006/relationships/image" Target="media/image11.png"/><Relationship Id="rId8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