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CB990" w14:textId="434B2F28" w:rsidR="00164F3F" w:rsidRDefault="00164F3F" w:rsidP="00164F3F">
      <w:pPr>
        <w:pStyle w:val="Title"/>
      </w:pPr>
      <w:r>
        <w:rPr>
          <w:noProof/>
        </w:rPr>
        <w:drawing>
          <wp:inline distT="0" distB="0" distL="0" distR="0" wp14:anchorId="2A5E0904" wp14:editId="19469191">
            <wp:extent cx="3152775" cy="1162050"/>
            <wp:effectExtent l="0" t="0" r="9525" b="0"/>
            <wp:docPr id="2" name="Picture 2" descr="C40025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400255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7C4B8" w14:textId="77777777" w:rsidR="00164F3F" w:rsidRDefault="00164F3F" w:rsidP="00164F3F">
      <w:pPr>
        <w:pStyle w:val="Title"/>
      </w:pPr>
      <w:r>
        <w:t xml:space="preserve">Dynamics 365 Healthcare Accelerator </w:t>
      </w:r>
    </w:p>
    <w:p w14:paraId="0602A6FB" w14:textId="77777777" w:rsidR="00164F3F" w:rsidRDefault="00164F3F" w:rsidP="00164F3F">
      <w:pPr>
        <w:pStyle w:val="Title"/>
      </w:pPr>
      <w:r>
        <w:t>Installation Guide</w:t>
      </w:r>
    </w:p>
    <w:p w14:paraId="3A4E77B3" w14:textId="365CF650" w:rsidR="00164F3F" w:rsidRDefault="00164F3F">
      <w:pPr>
        <w:pStyle w:val="TOCHeading"/>
      </w:pPr>
    </w:p>
    <w:p w14:paraId="27621A4E" w14:textId="7997E17F" w:rsidR="00164F3F" w:rsidRDefault="00164F3F" w:rsidP="00164F3F"/>
    <w:p w14:paraId="52B2CA0F" w14:textId="2FFE8448" w:rsidR="00164F3F" w:rsidRDefault="00164F3F" w:rsidP="00164F3F"/>
    <w:p w14:paraId="52258809" w14:textId="77777777" w:rsidR="00164F3F" w:rsidRPr="00164F3F" w:rsidRDefault="00164F3F" w:rsidP="00164F3F"/>
    <w:p w14:paraId="5882393F" w14:textId="77777777" w:rsidR="00164F3F" w:rsidRPr="00164F3F" w:rsidRDefault="00164F3F" w:rsidP="00164F3F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1404848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455F83" w14:textId="30FB789A" w:rsidR="00164F3F" w:rsidRDefault="00164F3F">
          <w:pPr>
            <w:pStyle w:val="TOCHeading"/>
          </w:pPr>
          <w:r>
            <w:t>Contents</w:t>
          </w:r>
        </w:p>
        <w:p w14:paraId="6174BC3E" w14:textId="11FAA491" w:rsidR="00E91580" w:rsidRDefault="00164F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97397" w:history="1">
            <w:r w:rsidR="00E91580" w:rsidRPr="00F520EB">
              <w:rPr>
                <w:rStyle w:val="Hyperlink"/>
                <w:rFonts w:ascii="Calibri" w:hAnsi="Calibri" w:cs="Calibri"/>
                <w:noProof/>
              </w:rPr>
              <w:t>Installing the Dynamics 365 Healthcare Accelerator</w:t>
            </w:r>
            <w:r w:rsidR="00E91580">
              <w:rPr>
                <w:noProof/>
                <w:webHidden/>
              </w:rPr>
              <w:tab/>
            </w:r>
            <w:r w:rsidR="00E91580">
              <w:rPr>
                <w:noProof/>
                <w:webHidden/>
              </w:rPr>
              <w:fldChar w:fldCharType="begin"/>
            </w:r>
            <w:r w:rsidR="00E91580">
              <w:rPr>
                <w:noProof/>
                <w:webHidden/>
              </w:rPr>
              <w:instrText xml:space="preserve"> PAGEREF _Toc41997397 \h </w:instrText>
            </w:r>
            <w:r w:rsidR="00E91580">
              <w:rPr>
                <w:noProof/>
                <w:webHidden/>
              </w:rPr>
            </w:r>
            <w:r w:rsidR="00E91580">
              <w:rPr>
                <w:noProof/>
                <w:webHidden/>
              </w:rPr>
              <w:fldChar w:fldCharType="separate"/>
            </w:r>
            <w:r w:rsidR="00E91580">
              <w:rPr>
                <w:noProof/>
                <w:webHidden/>
              </w:rPr>
              <w:t>2</w:t>
            </w:r>
            <w:r w:rsidR="00E91580">
              <w:rPr>
                <w:noProof/>
                <w:webHidden/>
              </w:rPr>
              <w:fldChar w:fldCharType="end"/>
            </w:r>
          </w:hyperlink>
        </w:p>
        <w:p w14:paraId="56668172" w14:textId="29052283" w:rsidR="00E91580" w:rsidRDefault="00114C9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97398" w:history="1">
            <w:r w:rsidR="00E91580" w:rsidRPr="00F520EB">
              <w:rPr>
                <w:rStyle w:val="Hyperlink"/>
                <w:noProof/>
              </w:rPr>
              <w:t>Dependencies</w:t>
            </w:r>
            <w:r w:rsidR="00E91580">
              <w:rPr>
                <w:noProof/>
                <w:webHidden/>
              </w:rPr>
              <w:tab/>
            </w:r>
            <w:r w:rsidR="00E91580">
              <w:rPr>
                <w:noProof/>
                <w:webHidden/>
              </w:rPr>
              <w:fldChar w:fldCharType="begin"/>
            </w:r>
            <w:r w:rsidR="00E91580">
              <w:rPr>
                <w:noProof/>
                <w:webHidden/>
              </w:rPr>
              <w:instrText xml:space="preserve"> PAGEREF _Toc41997398 \h </w:instrText>
            </w:r>
            <w:r w:rsidR="00E91580">
              <w:rPr>
                <w:noProof/>
                <w:webHidden/>
              </w:rPr>
            </w:r>
            <w:r w:rsidR="00E91580">
              <w:rPr>
                <w:noProof/>
                <w:webHidden/>
              </w:rPr>
              <w:fldChar w:fldCharType="separate"/>
            </w:r>
            <w:r w:rsidR="00E91580">
              <w:rPr>
                <w:noProof/>
                <w:webHidden/>
              </w:rPr>
              <w:t>2</w:t>
            </w:r>
            <w:r w:rsidR="00E91580">
              <w:rPr>
                <w:noProof/>
                <w:webHidden/>
              </w:rPr>
              <w:fldChar w:fldCharType="end"/>
            </w:r>
          </w:hyperlink>
        </w:p>
        <w:p w14:paraId="3580D3F9" w14:textId="50ABEAD6" w:rsidR="00E91580" w:rsidRDefault="00114C9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97399" w:history="1">
            <w:r w:rsidR="00E91580" w:rsidRPr="00F520EB">
              <w:rPr>
                <w:rStyle w:val="Hyperlink"/>
                <w:noProof/>
              </w:rPr>
              <w:t>Acquire Prerequisite Files</w:t>
            </w:r>
            <w:r w:rsidR="00E91580">
              <w:rPr>
                <w:noProof/>
                <w:webHidden/>
              </w:rPr>
              <w:tab/>
            </w:r>
            <w:r w:rsidR="00E91580">
              <w:rPr>
                <w:noProof/>
                <w:webHidden/>
              </w:rPr>
              <w:fldChar w:fldCharType="begin"/>
            </w:r>
            <w:r w:rsidR="00E91580">
              <w:rPr>
                <w:noProof/>
                <w:webHidden/>
              </w:rPr>
              <w:instrText xml:space="preserve"> PAGEREF _Toc41997399 \h </w:instrText>
            </w:r>
            <w:r w:rsidR="00E91580">
              <w:rPr>
                <w:noProof/>
                <w:webHidden/>
              </w:rPr>
            </w:r>
            <w:r w:rsidR="00E91580">
              <w:rPr>
                <w:noProof/>
                <w:webHidden/>
              </w:rPr>
              <w:fldChar w:fldCharType="separate"/>
            </w:r>
            <w:r w:rsidR="00E91580">
              <w:rPr>
                <w:noProof/>
                <w:webHidden/>
              </w:rPr>
              <w:t>2</w:t>
            </w:r>
            <w:r w:rsidR="00E91580">
              <w:rPr>
                <w:noProof/>
                <w:webHidden/>
              </w:rPr>
              <w:fldChar w:fldCharType="end"/>
            </w:r>
          </w:hyperlink>
        </w:p>
        <w:p w14:paraId="2A50BDF7" w14:textId="5B7D79F4" w:rsidR="00E91580" w:rsidRDefault="00114C9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97400" w:history="1">
            <w:r w:rsidR="00E91580" w:rsidRPr="00F520EB">
              <w:rPr>
                <w:rStyle w:val="Hyperlink"/>
                <w:noProof/>
              </w:rPr>
              <w:t>Manually Import Main Solutions</w:t>
            </w:r>
            <w:r w:rsidR="00E91580">
              <w:rPr>
                <w:noProof/>
                <w:webHidden/>
              </w:rPr>
              <w:tab/>
            </w:r>
            <w:r w:rsidR="00E91580">
              <w:rPr>
                <w:noProof/>
                <w:webHidden/>
              </w:rPr>
              <w:fldChar w:fldCharType="begin"/>
            </w:r>
            <w:r w:rsidR="00E91580">
              <w:rPr>
                <w:noProof/>
                <w:webHidden/>
              </w:rPr>
              <w:instrText xml:space="preserve"> PAGEREF _Toc41997400 \h </w:instrText>
            </w:r>
            <w:r w:rsidR="00E91580">
              <w:rPr>
                <w:noProof/>
                <w:webHidden/>
              </w:rPr>
            </w:r>
            <w:r w:rsidR="00E91580">
              <w:rPr>
                <w:noProof/>
                <w:webHidden/>
              </w:rPr>
              <w:fldChar w:fldCharType="separate"/>
            </w:r>
            <w:r w:rsidR="00E91580">
              <w:rPr>
                <w:noProof/>
                <w:webHidden/>
              </w:rPr>
              <w:t>2</w:t>
            </w:r>
            <w:r w:rsidR="00E91580">
              <w:rPr>
                <w:noProof/>
                <w:webHidden/>
              </w:rPr>
              <w:fldChar w:fldCharType="end"/>
            </w:r>
          </w:hyperlink>
        </w:p>
        <w:p w14:paraId="769483A5" w14:textId="4D0FF06B" w:rsidR="00E91580" w:rsidRDefault="00114C9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97401" w:history="1">
            <w:r w:rsidR="00E91580" w:rsidRPr="00F520EB">
              <w:rPr>
                <w:rStyle w:val="Hyperlink"/>
                <w:noProof/>
              </w:rPr>
              <w:t>Import Additional Solutions</w:t>
            </w:r>
            <w:r w:rsidR="00E91580">
              <w:rPr>
                <w:noProof/>
                <w:webHidden/>
              </w:rPr>
              <w:tab/>
            </w:r>
            <w:r w:rsidR="00E91580">
              <w:rPr>
                <w:noProof/>
                <w:webHidden/>
              </w:rPr>
              <w:fldChar w:fldCharType="begin"/>
            </w:r>
            <w:r w:rsidR="00E91580">
              <w:rPr>
                <w:noProof/>
                <w:webHidden/>
              </w:rPr>
              <w:instrText xml:space="preserve"> PAGEREF _Toc41997401 \h </w:instrText>
            </w:r>
            <w:r w:rsidR="00E91580">
              <w:rPr>
                <w:noProof/>
                <w:webHidden/>
              </w:rPr>
            </w:r>
            <w:r w:rsidR="00E91580">
              <w:rPr>
                <w:noProof/>
                <w:webHidden/>
              </w:rPr>
              <w:fldChar w:fldCharType="separate"/>
            </w:r>
            <w:r w:rsidR="00E91580">
              <w:rPr>
                <w:noProof/>
                <w:webHidden/>
              </w:rPr>
              <w:t>2</w:t>
            </w:r>
            <w:r w:rsidR="00E91580">
              <w:rPr>
                <w:noProof/>
                <w:webHidden/>
              </w:rPr>
              <w:fldChar w:fldCharType="end"/>
            </w:r>
          </w:hyperlink>
        </w:p>
        <w:p w14:paraId="3A8B45C1" w14:textId="19C59328" w:rsidR="00E91580" w:rsidRDefault="00114C9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97402" w:history="1">
            <w:r w:rsidR="00E91580" w:rsidRPr="00F520EB">
              <w:rPr>
                <w:rStyle w:val="Hyperlink"/>
                <w:noProof/>
              </w:rPr>
              <w:t>References</w:t>
            </w:r>
            <w:r w:rsidR="00E91580">
              <w:rPr>
                <w:noProof/>
                <w:webHidden/>
              </w:rPr>
              <w:tab/>
            </w:r>
            <w:r w:rsidR="00E91580">
              <w:rPr>
                <w:noProof/>
                <w:webHidden/>
              </w:rPr>
              <w:fldChar w:fldCharType="begin"/>
            </w:r>
            <w:r w:rsidR="00E91580">
              <w:rPr>
                <w:noProof/>
                <w:webHidden/>
              </w:rPr>
              <w:instrText xml:space="preserve"> PAGEREF _Toc41997402 \h </w:instrText>
            </w:r>
            <w:r w:rsidR="00E91580">
              <w:rPr>
                <w:noProof/>
                <w:webHidden/>
              </w:rPr>
            </w:r>
            <w:r w:rsidR="00E91580">
              <w:rPr>
                <w:noProof/>
                <w:webHidden/>
              </w:rPr>
              <w:fldChar w:fldCharType="separate"/>
            </w:r>
            <w:r w:rsidR="00E91580">
              <w:rPr>
                <w:noProof/>
                <w:webHidden/>
              </w:rPr>
              <w:t>2</w:t>
            </w:r>
            <w:r w:rsidR="00E91580">
              <w:rPr>
                <w:noProof/>
                <w:webHidden/>
              </w:rPr>
              <w:fldChar w:fldCharType="end"/>
            </w:r>
          </w:hyperlink>
        </w:p>
        <w:p w14:paraId="0BFFDDD9" w14:textId="447E42C4" w:rsidR="00E91580" w:rsidRDefault="00114C9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97403" w:history="1">
            <w:r w:rsidR="00E91580" w:rsidRPr="00F520EB">
              <w:rPr>
                <w:rStyle w:val="Hyperlink"/>
                <w:noProof/>
              </w:rPr>
              <w:t>How to Manually Import Main Solutions</w:t>
            </w:r>
            <w:r w:rsidR="00E91580">
              <w:rPr>
                <w:noProof/>
                <w:webHidden/>
              </w:rPr>
              <w:tab/>
            </w:r>
            <w:r w:rsidR="00E91580">
              <w:rPr>
                <w:noProof/>
                <w:webHidden/>
              </w:rPr>
              <w:fldChar w:fldCharType="begin"/>
            </w:r>
            <w:r w:rsidR="00E91580">
              <w:rPr>
                <w:noProof/>
                <w:webHidden/>
              </w:rPr>
              <w:instrText xml:space="preserve"> PAGEREF _Toc41997403 \h </w:instrText>
            </w:r>
            <w:r w:rsidR="00E91580">
              <w:rPr>
                <w:noProof/>
                <w:webHidden/>
              </w:rPr>
            </w:r>
            <w:r w:rsidR="00E91580">
              <w:rPr>
                <w:noProof/>
                <w:webHidden/>
              </w:rPr>
              <w:fldChar w:fldCharType="separate"/>
            </w:r>
            <w:r w:rsidR="00E91580">
              <w:rPr>
                <w:noProof/>
                <w:webHidden/>
              </w:rPr>
              <w:t>2</w:t>
            </w:r>
            <w:r w:rsidR="00E91580">
              <w:rPr>
                <w:noProof/>
                <w:webHidden/>
              </w:rPr>
              <w:fldChar w:fldCharType="end"/>
            </w:r>
          </w:hyperlink>
        </w:p>
        <w:p w14:paraId="71EE9469" w14:textId="2A68A9C9" w:rsidR="00E91580" w:rsidRDefault="00114C9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97404" w:history="1">
            <w:r w:rsidR="00E91580" w:rsidRPr="00F520EB">
              <w:rPr>
                <w:rStyle w:val="Hyperlink"/>
                <w:noProof/>
              </w:rPr>
              <w:t>How to Import Additional Solutions with Configuration Migration Tool</w:t>
            </w:r>
            <w:r w:rsidR="00E91580">
              <w:rPr>
                <w:noProof/>
                <w:webHidden/>
              </w:rPr>
              <w:tab/>
            </w:r>
            <w:r w:rsidR="00E91580">
              <w:rPr>
                <w:noProof/>
                <w:webHidden/>
              </w:rPr>
              <w:fldChar w:fldCharType="begin"/>
            </w:r>
            <w:r w:rsidR="00E91580">
              <w:rPr>
                <w:noProof/>
                <w:webHidden/>
              </w:rPr>
              <w:instrText xml:space="preserve"> PAGEREF _Toc41997404 \h </w:instrText>
            </w:r>
            <w:r w:rsidR="00E91580">
              <w:rPr>
                <w:noProof/>
                <w:webHidden/>
              </w:rPr>
            </w:r>
            <w:r w:rsidR="00E91580">
              <w:rPr>
                <w:noProof/>
                <w:webHidden/>
              </w:rPr>
              <w:fldChar w:fldCharType="separate"/>
            </w:r>
            <w:r w:rsidR="00E91580">
              <w:rPr>
                <w:noProof/>
                <w:webHidden/>
              </w:rPr>
              <w:t>3</w:t>
            </w:r>
            <w:r w:rsidR="00E91580">
              <w:rPr>
                <w:noProof/>
                <w:webHidden/>
              </w:rPr>
              <w:fldChar w:fldCharType="end"/>
            </w:r>
          </w:hyperlink>
        </w:p>
        <w:p w14:paraId="196E2518" w14:textId="3B9BC22B" w:rsidR="00164F3F" w:rsidRDefault="00164F3F">
          <w:r>
            <w:rPr>
              <w:b/>
              <w:bCs/>
              <w:noProof/>
            </w:rPr>
            <w:fldChar w:fldCharType="end"/>
          </w:r>
        </w:p>
      </w:sdtContent>
    </w:sdt>
    <w:p w14:paraId="64FC5E34" w14:textId="77777777" w:rsidR="00164F3F" w:rsidRDefault="00164F3F" w:rsidP="002711F4">
      <w:pPr>
        <w:pStyle w:val="Heading1"/>
        <w:rPr>
          <w:rFonts w:ascii="Calibri" w:hAnsi="Calibri" w:cs="Calibri"/>
        </w:rPr>
      </w:pPr>
    </w:p>
    <w:p w14:paraId="4246BA2E" w14:textId="04E09EDC" w:rsidR="00164F3F" w:rsidRDefault="00164F3F" w:rsidP="002711F4">
      <w:pPr>
        <w:pStyle w:val="Heading1"/>
        <w:rPr>
          <w:rFonts w:ascii="Calibri" w:hAnsi="Calibri" w:cs="Calibri"/>
        </w:rPr>
      </w:pPr>
    </w:p>
    <w:p w14:paraId="383B0C61" w14:textId="4C56B064" w:rsidR="00164F3F" w:rsidRDefault="00164F3F" w:rsidP="00164F3F"/>
    <w:p w14:paraId="6E7BA19D" w14:textId="1EF3ADD0" w:rsidR="00164F3F" w:rsidRDefault="00164F3F" w:rsidP="00164F3F"/>
    <w:p w14:paraId="055FD0C5" w14:textId="77777777" w:rsidR="00164F3F" w:rsidRPr="00164F3F" w:rsidRDefault="00164F3F" w:rsidP="00164F3F"/>
    <w:p w14:paraId="7EB05521" w14:textId="40B6DCF0" w:rsidR="006C623A" w:rsidRPr="00C7725D" w:rsidRDefault="002711F4" w:rsidP="002711F4">
      <w:pPr>
        <w:pStyle w:val="Heading1"/>
        <w:rPr>
          <w:rFonts w:ascii="Calibri" w:hAnsi="Calibri" w:cs="Calibri"/>
        </w:rPr>
      </w:pPr>
      <w:bookmarkStart w:id="0" w:name="_Toc41997397"/>
      <w:r w:rsidRPr="00C7725D">
        <w:rPr>
          <w:rFonts w:ascii="Calibri" w:hAnsi="Calibri" w:cs="Calibri"/>
        </w:rPr>
        <w:lastRenderedPageBreak/>
        <w:t xml:space="preserve">Installing the Dynamics 365 </w:t>
      </w:r>
      <w:r w:rsidR="0089562E">
        <w:rPr>
          <w:rFonts w:ascii="Calibri" w:hAnsi="Calibri" w:cs="Calibri"/>
        </w:rPr>
        <w:t>Healthcare</w:t>
      </w:r>
      <w:r w:rsidR="00A87895">
        <w:rPr>
          <w:rFonts w:ascii="Calibri" w:hAnsi="Calibri" w:cs="Calibri"/>
        </w:rPr>
        <w:t xml:space="preserve"> </w:t>
      </w:r>
      <w:r w:rsidR="00C2272F">
        <w:rPr>
          <w:rFonts w:ascii="Calibri" w:hAnsi="Calibri" w:cs="Calibri"/>
        </w:rPr>
        <w:t>Accelerator</w:t>
      </w:r>
      <w:bookmarkEnd w:id="0"/>
    </w:p>
    <w:p w14:paraId="175FFA7D" w14:textId="77777777" w:rsidR="00164F3F" w:rsidRDefault="00164F3F" w:rsidP="00164F3F">
      <w:pPr>
        <w:pStyle w:val="Heading2"/>
      </w:pPr>
      <w:bookmarkStart w:id="1" w:name="_Toc41997398"/>
      <w:r>
        <w:t>Dependencies</w:t>
      </w:r>
      <w:bookmarkEnd w:id="1"/>
    </w:p>
    <w:p w14:paraId="3E74ED4B" w14:textId="34AE5CED" w:rsidR="00A7224C" w:rsidRDefault="00164F3F" w:rsidP="00164F3F">
      <w:r>
        <w:t xml:space="preserve">If you are installing this version as part of an upgrade from a prior Healthcare Accelerator </w:t>
      </w:r>
      <w:r w:rsidR="007000A0">
        <w:t>version,</w:t>
      </w:r>
      <w:r>
        <w:t xml:space="preserve"> please see the Important Upgrade Considerations document to assist.</w:t>
      </w:r>
    </w:p>
    <w:p w14:paraId="202FBD0D" w14:textId="2B305E50" w:rsidR="00A7224C" w:rsidRDefault="00A7224C" w:rsidP="00164F3F">
      <w:r>
        <w:t>This version is not compatible with version 1.8.1.0. Attempts to install version 2.2.3.</w:t>
      </w:r>
      <w:r w:rsidR="00114C96">
        <w:t>x</w:t>
      </w:r>
      <w:r>
        <w:t xml:space="preserve"> on top of 1.8.1.0 will be unsuccessful.</w:t>
      </w:r>
    </w:p>
    <w:p w14:paraId="4DBEBC69" w14:textId="04D7D762" w:rsidR="002711F4" w:rsidRPr="00C7725D" w:rsidRDefault="00164F3F" w:rsidP="00501475">
      <w:pPr>
        <w:pStyle w:val="Heading2"/>
      </w:pPr>
      <w:bookmarkStart w:id="2" w:name="_Toc41997399"/>
      <w:r>
        <w:t xml:space="preserve">Acquire </w:t>
      </w:r>
      <w:r w:rsidR="002711F4" w:rsidRPr="00C7725D">
        <w:t>Prerequisite</w:t>
      </w:r>
      <w:r w:rsidR="00C4740E">
        <w:t xml:space="preserve"> Files</w:t>
      </w:r>
      <w:bookmarkEnd w:id="2"/>
    </w:p>
    <w:p w14:paraId="604CA908" w14:textId="67338056" w:rsidR="001A17CD" w:rsidRPr="00C7725D" w:rsidRDefault="005835CE" w:rsidP="002711F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To </w:t>
      </w:r>
      <w:r w:rsidR="009A45B0">
        <w:rPr>
          <w:rFonts w:ascii="Calibri" w:hAnsi="Calibri" w:cs="Calibri"/>
        </w:rPr>
        <w:t>import</w:t>
      </w:r>
      <w:r>
        <w:rPr>
          <w:rFonts w:ascii="Calibri" w:hAnsi="Calibri" w:cs="Calibri"/>
        </w:rPr>
        <w:t xml:space="preserve"> the Main Solutions</w:t>
      </w:r>
      <w:r w:rsidR="009A45B0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acquire t</w:t>
      </w:r>
      <w:r w:rsidR="001A17CD" w:rsidRPr="00C7725D">
        <w:rPr>
          <w:rFonts w:ascii="Calibri" w:hAnsi="Calibri" w:cs="Calibri"/>
        </w:rPr>
        <w:t xml:space="preserve">he </w:t>
      </w:r>
      <w:r w:rsidR="009A45B0">
        <w:rPr>
          <w:rFonts w:ascii="Calibri" w:hAnsi="Calibri" w:cs="Calibri"/>
        </w:rPr>
        <w:t>following managed solution files</w:t>
      </w:r>
      <w:r>
        <w:rPr>
          <w:rFonts w:ascii="Calibri" w:hAnsi="Calibri" w:cs="Calibri"/>
        </w:rPr>
        <w:t>:</w:t>
      </w:r>
    </w:p>
    <w:p w14:paraId="4998DBCF" w14:textId="69114D3B" w:rsidR="0005436B" w:rsidRDefault="0005436B" w:rsidP="0005436B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05436B">
        <w:rPr>
          <w:rFonts w:ascii="Calibri" w:hAnsi="Calibri" w:cs="Calibri"/>
        </w:rPr>
        <w:t>Dynamics365ElectronicMedicalRecords_2_2_</w:t>
      </w:r>
      <w:r w:rsidR="00114C96">
        <w:rPr>
          <w:rFonts w:ascii="Calibri" w:hAnsi="Calibri" w:cs="Calibri"/>
        </w:rPr>
        <w:t>3</w:t>
      </w:r>
      <w:r w:rsidRPr="0005436B">
        <w:rPr>
          <w:rFonts w:ascii="Calibri" w:hAnsi="Calibri" w:cs="Calibri"/>
        </w:rPr>
        <w:t>_</w:t>
      </w:r>
      <w:r w:rsidR="00114C96">
        <w:rPr>
          <w:rFonts w:ascii="Calibri" w:hAnsi="Calibri" w:cs="Calibri"/>
        </w:rPr>
        <w:t>x</w:t>
      </w:r>
      <w:r w:rsidRPr="0005436B">
        <w:rPr>
          <w:rFonts w:ascii="Calibri" w:hAnsi="Calibri" w:cs="Calibri"/>
        </w:rPr>
        <w:t>_managed.zip</w:t>
      </w:r>
    </w:p>
    <w:p w14:paraId="7AB8A5A1" w14:textId="2E32BFC7" w:rsidR="005835CE" w:rsidRDefault="005835CE" w:rsidP="000F0A2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481AEB">
        <w:rPr>
          <w:rFonts w:ascii="Calibri" w:hAnsi="Calibri" w:cs="Calibri"/>
        </w:rPr>
        <w:t xml:space="preserve">To </w:t>
      </w:r>
      <w:r w:rsidR="008527C6" w:rsidRPr="00481AEB">
        <w:rPr>
          <w:rFonts w:ascii="Calibri" w:hAnsi="Calibri" w:cs="Calibri"/>
        </w:rPr>
        <w:t>import</w:t>
      </w:r>
      <w:r w:rsidRPr="00481AEB">
        <w:rPr>
          <w:rFonts w:ascii="Calibri" w:hAnsi="Calibri" w:cs="Calibri"/>
        </w:rPr>
        <w:t xml:space="preserve"> the Additional Solutions</w:t>
      </w:r>
      <w:r w:rsidR="0005436B">
        <w:rPr>
          <w:rFonts w:ascii="Calibri" w:hAnsi="Calibri" w:cs="Calibri"/>
        </w:rPr>
        <w:t xml:space="preserve">, </w:t>
      </w:r>
      <w:r w:rsidRPr="00481AEB">
        <w:rPr>
          <w:rFonts w:ascii="Calibri" w:hAnsi="Calibri" w:cs="Calibri"/>
        </w:rPr>
        <w:t>you’ll need to</w:t>
      </w:r>
      <w:r w:rsidR="00481AEB" w:rsidRPr="00481AEB">
        <w:rPr>
          <w:rFonts w:ascii="Calibri" w:hAnsi="Calibri" w:cs="Calibri"/>
        </w:rPr>
        <w:t xml:space="preserve"> </w:t>
      </w:r>
      <w:r w:rsidR="00481AEB" w:rsidRPr="00E91580">
        <w:rPr>
          <w:rFonts w:ascii="Calibri" w:hAnsi="Calibri" w:cs="Calibri"/>
        </w:rPr>
        <w:t xml:space="preserve">acquire the </w:t>
      </w:r>
      <w:r w:rsidR="009A45B0" w:rsidRPr="00E91580">
        <w:rPr>
          <w:rFonts w:ascii="Calibri" w:hAnsi="Calibri" w:cs="Calibri"/>
        </w:rPr>
        <w:t>Configuration Migration Tool</w:t>
      </w:r>
      <w:r w:rsidR="00481AEB" w:rsidRPr="00E91580">
        <w:rPr>
          <w:rFonts w:ascii="Calibri" w:hAnsi="Calibri" w:cs="Calibri"/>
        </w:rPr>
        <w:t xml:space="preserve"> and</w:t>
      </w:r>
      <w:r w:rsidRPr="00481AEB">
        <w:rPr>
          <w:rFonts w:ascii="Calibri" w:hAnsi="Calibri" w:cs="Calibri"/>
        </w:rPr>
        <w:t xml:space="preserve"> following data files:</w:t>
      </w:r>
    </w:p>
    <w:p w14:paraId="426E4E99" w14:textId="4E01980B" w:rsidR="00C24153" w:rsidRPr="00481AEB" w:rsidRDefault="00C24153" w:rsidP="00C24153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Configuration Migration Tool folder</w:t>
      </w:r>
    </w:p>
    <w:p w14:paraId="377650EC" w14:textId="0CA1CFAE" w:rsidR="005835CE" w:rsidRDefault="0005436B" w:rsidP="005835CE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Healthcare Sample Data - </w:t>
      </w:r>
      <w:r w:rsidRPr="0005436B">
        <w:rPr>
          <w:rFonts w:ascii="Calibri" w:hAnsi="Calibri" w:cs="Calibri"/>
        </w:rPr>
        <w:t>DataPackage.zip</w:t>
      </w:r>
    </w:p>
    <w:p w14:paraId="039CD92F" w14:textId="199E9764" w:rsidR="002711F4" w:rsidRPr="00501475" w:rsidRDefault="00164F3F" w:rsidP="00501475">
      <w:pPr>
        <w:pStyle w:val="Heading2"/>
      </w:pPr>
      <w:bookmarkStart w:id="3" w:name="_Toc41997400"/>
      <w:r>
        <w:t xml:space="preserve">Manually Import </w:t>
      </w:r>
      <w:r w:rsidR="006B3A0F" w:rsidRPr="00501475">
        <w:t xml:space="preserve">Main </w:t>
      </w:r>
      <w:r w:rsidR="00950F53" w:rsidRPr="00501475">
        <w:t>Solutions</w:t>
      </w:r>
      <w:bookmarkEnd w:id="3"/>
    </w:p>
    <w:p w14:paraId="1C26DA94" w14:textId="461CA0D5" w:rsidR="00950F53" w:rsidRDefault="001A17CD" w:rsidP="00950F53">
      <w:pPr>
        <w:rPr>
          <w:rFonts w:ascii="Calibri" w:hAnsi="Calibri" w:cs="Calibri"/>
        </w:rPr>
      </w:pPr>
      <w:r w:rsidRPr="00C7725D">
        <w:rPr>
          <w:rFonts w:ascii="Calibri" w:hAnsi="Calibri" w:cs="Calibri"/>
        </w:rPr>
        <w:t xml:space="preserve">For a list of all entities and attributes, find the </w:t>
      </w:r>
      <w:r w:rsidR="0048712E">
        <w:rPr>
          <w:rFonts w:ascii="Calibri" w:hAnsi="Calibri" w:cs="Calibri"/>
        </w:rPr>
        <w:t>Healthcare</w:t>
      </w:r>
      <w:r w:rsidRPr="00C7725D">
        <w:rPr>
          <w:rFonts w:ascii="Calibri" w:hAnsi="Calibri" w:cs="Calibri"/>
        </w:rPr>
        <w:t xml:space="preserve"> Reference Guid</w:t>
      </w:r>
      <w:r w:rsidR="00285ECD">
        <w:rPr>
          <w:rFonts w:ascii="Calibri" w:hAnsi="Calibri" w:cs="Calibri"/>
        </w:rPr>
        <w:t>e amongst the included documentation</w:t>
      </w:r>
      <w:r w:rsidRPr="00C7725D">
        <w:rPr>
          <w:rFonts w:ascii="Calibri" w:hAnsi="Calibri" w:cs="Calibri"/>
        </w:rPr>
        <w:t>.</w:t>
      </w:r>
      <w:r w:rsidR="00D169E3">
        <w:rPr>
          <w:rFonts w:ascii="Calibri" w:hAnsi="Calibri" w:cs="Calibri"/>
        </w:rPr>
        <w:t xml:space="preserve"> To </w:t>
      </w:r>
      <w:r w:rsidR="00D169E3">
        <w:t>import,</w:t>
      </w:r>
      <w:r w:rsidR="00D169E3" w:rsidRPr="00045E7B">
        <w:t xml:space="preserve"> follow steps in </w:t>
      </w:r>
      <w:r w:rsidR="00D169E3">
        <w:t xml:space="preserve">the </w:t>
      </w:r>
      <w:r w:rsidR="00D169E3" w:rsidRPr="00045E7B">
        <w:t>“Manually deploy Main Solutions</w:t>
      </w:r>
      <w:r w:rsidR="00D169E3">
        <w:t xml:space="preserve">” section </w:t>
      </w:r>
      <w:r w:rsidR="00D169E3" w:rsidRPr="00045E7B">
        <w:t>below.</w:t>
      </w:r>
      <w:r w:rsidR="00D169E3">
        <w:t xml:space="preserve"> </w:t>
      </w:r>
      <w:r w:rsidR="00294CFC">
        <w:t>*Complete Dependencies</w:t>
      </w:r>
      <w:r w:rsidR="004E1F4A">
        <w:t>, in section below,</w:t>
      </w:r>
      <w:r w:rsidR="00294CFC">
        <w:t xml:space="preserve"> prior to installing solutions. </w:t>
      </w:r>
      <w:r w:rsidR="00052D6F">
        <w:rPr>
          <w:rFonts w:ascii="Calibri" w:hAnsi="Calibri" w:cs="Calibri"/>
        </w:rPr>
        <w:t>Solutions must be installed in the following order:</w:t>
      </w:r>
    </w:p>
    <w:p w14:paraId="39D08EA6" w14:textId="5E41FEB2" w:rsidR="00950F53" w:rsidRPr="000428A9" w:rsidRDefault="00C2272F" w:rsidP="00950F53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C2272F">
        <w:rPr>
          <w:rFonts w:ascii="Calibri" w:hAnsi="Calibri" w:cs="Calibri"/>
        </w:rPr>
        <w:t>Dynamics365ElectronicMedicalRecords</w:t>
      </w:r>
    </w:p>
    <w:p w14:paraId="72D8B4C0" w14:textId="09EBB2E7" w:rsidR="00BD43ED" w:rsidRPr="00164F3F" w:rsidRDefault="00950F53" w:rsidP="00BD43ED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C7725D">
        <w:rPr>
          <w:rFonts w:ascii="Calibri" w:hAnsi="Calibri" w:cs="Calibri"/>
        </w:rPr>
        <w:t xml:space="preserve">This solution </w:t>
      </w:r>
      <w:r w:rsidR="001A5493" w:rsidRPr="00C7725D">
        <w:rPr>
          <w:rFonts w:ascii="Calibri" w:hAnsi="Calibri" w:cs="Calibri"/>
        </w:rPr>
        <w:t>contains the entities, forms, and views used across th</w:t>
      </w:r>
      <w:r w:rsidR="00982700" w:rsidRPr="00C7725D">
        <w:rPr>
          <w:rFonts w:ascii="Calibri" w:hAnsi="Calibri" w:cs="Calibri"/>
        </w:rPr>
        <w:t xml:space="preserve">e </w:t>
      </w:r>
      <w:r w:rsidR="00024C63">
        <w:rPr>
          <w:rFonts w:ascii="Calibri" w:hAnsi="Calibri" w:cs="Calibri"/>
        </w:rPr>
        <w:t>accelerator</w:t>
      </w:r>
      <w:r w:rsidR="00982700" w:rsidRPr="00C7725D">
        <w:rPr>
          <w:rFonts w:ascii="Calibri" w:hAnsi="Calibri" w:cs="Calibri"/>
        </w:rPr>
        <w:t xml:space="preserve">. </w:t>
      </w:r>
      <w:r w:rsidR="00285ECD">
        <w:rPr>
          <w:rFonts w:ascii="Calibri" w:hAnsi="Calibri" w:cs="Calibri"/>
        </w:rPr>
        <w:t>This solution does not have any dependencies on the Sales module, so no connection to Contact, Account, Opportunity or Lead is made.</w:t>
      </w:r>
    </w:p>
    <w:p w14:paraId="5BD59857" w14:textId="2504C25D" w:rsidR="006B3A0F" w:rsidRDefault="00164F3F" w:rsidP="00C35518">
      <w:pPr>
        <w:pStyle w:val="Heading2"/>
      </w:pPr>
      <w:bookmarkStart w:id="4" w:name="_Toc41997401"/>
      <w:r>
        <w:t xml:space="preserve">Import </w:t>
      </w:r>
      <w:r w:rsidR="006B3A0F" w:rsidRPr="00501475">
        <w:t>Additional Solutions</w:t>
      </w:r>
      <w:bookmarkEnd w:id="4"/>
    </w:p>
    <w:p w14:paraId="06023670" w14:textId="7FAA565C" w:rsidR="00D169E3" w:rsidRPr="00D169E3" w:rsidRDefault="00D169E3" w:rsidP="00D169E3">
      <w:r>
        <w:t xml:space="preserve">These solutions contain Sample Data for the Healthcare Common Solution, Patient Portal, Physician Portal and Marketing Solution. </w:t>
      </w:r>
      <w:r>
        <w:rPr>
          <w:rFonts w:ascii="Calibri" w:hAnsi="Calibri" w:cs="Calibri"/>
        </w:rPr>
        <w:t xml:space="preserve">To </w:t>
      </w:r>
      <w:r>
        <w:t>import,</w:t>
      </w:r>
      <w:r w:rsidRPr="00045E7B">
        <w:t xml:space="preserve"> follow steps in </w:t>
      </w:r>
      <w:r>
        <w:t xml:space="preserve">the </w:t>
      </w:r>
      <w:r w:rsidRPr="00045E7B">
        <w:t>“</w:t>
      </w:r>
      <w:r w:rsidRPr="00D169E3">
        <w:t>Import Additional Solutions with Configuration Migration Tool</w:t>
      </w:r>
      <w:r>
        <w:t xml:space="preserve">” section </w:t>
      </w:r>
      <w:r w:rsidRPr="00045E7B">
        <w:t>below.</w:t>
      </w:r>
    </w:p>
    <w:p w14:paraId="30574D4E" w14:textId="33CDE320" w:rsidR="0005436B" w:rsidRDefault="0005436B" w:rsidP="0005436B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>
        <w:rPr>
          <w:rFonts w:ascii="Calibri" w:hAnsi="Calibri" w:cs="Calibri"/>
        </w:rPr>
        <w:t>Healthcare Sample Data</w:t>
      </w:r>
    </w:p>
    <w:p w14:paraId="5101F86C" w14:textId="2F6835B5" w:rsidR="0005436B" w:rsidRDefault="0005436B" w:rsidP="0005436B">
      <w:pPr>
        <w:pStyle w:val="ListParagraph"/>
        <w:numPr>
          <w:ilvl w:val="1"/>
          <w:numId w:val="22"/>
        </w:numPr>
        <w:rPr>
          <w:rFonts w:ascii="Calibri" w:hAnsi="Calibri" w:cs="Calibri"/>
        </w:rPr>
      </w:pPr>
      <w:r>
        <w:rPr>
          <w:rFonts w:ascii="Calibri" w:hAnsi="Calibri" w:cs="Calibri"/>
        </w:rPr>
        <w:t>The Sample Data package contains sample records to help understanding the data model. This package depends on the Sales package being installed.</w:t>
      </w:r>
    </w:p>
    <w:p w14:paraId="074786F4" w14:textId="41556A32" w:rsidR="00164F3F" w:rsidRPr="00164F3F" w:rsidRDefault="00F94B4A" w:rsidP="00164F3F">
      <w:pPr>
        <w:pStyle w:val="ListParagraph"/>
        <w:numPr>
          <w:ilvl w:val="1"/>
          <w:numId w:val="2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Use Configuration Migration Tool to import Patient Portal - </w:t>
      </w:r>
      <w:r w:rsidRPr="008273D8">
        <w:rPr>
          <w:rFonts w:ascii="Calibri" w:hAnsi="Calibri" w:cs="Calibri"/>
        </w:rPr>
        <w:t>DataPackage.zip</w:t>
      </w:r>
    </w:p>
    <w:p w14:paraId="227BAA17" w14:textId="5173930E" w:rsidR="00164F3F" w:rsidRDefault="00164F3F" w:rsidP="007000A0">
      <w:pPr>
        <w:pStyle w:val="Heading1"/>
      </w:pPr>
      <w:bookmarkStart w:id="5" w:name="_Toc41997402"/>
      <w:r>
        <w:t>References</w:t>
      </w:r>
      <w:bookmarkEnd w:id="5"/>
    </w:p>
    <w:p w14:paraId="5561A572" w14:textId="34746750" w:rsidR="00052D6F" w:rsidRPr="00052D6F" w:rsidRDefault="00164F3F" w:rsidP="007000A0">
      <w:pPr>
        <w:pStyle w:val="Heading2"/>
      </w:pPr>
      <w:bookmarkStart w:id="6" w:name="_Toc41997403"/>
      <w:r>
        <w:t xml:space="preserve">How </w:t>
      </w:r>
      <w:r w:rsidR="007000A0">
        <w:t>to</w:t>
      </w:r>
      <w:r>
        <w:t xml:space="preserve"> </w:t>
      </w:r>
      <w:r w:rsidR="00C5794C" w:rsidRPr="00C5794C">
        <w:t>Manually</w:t>
      </w:r>
      <w:r w:rsidR="002711F4" w:rsidRPr="00C5794C">
        <w:t xml:space="preserve"> </w:t>
      </w:r>
      <w:r w:rsidR="00D169E3">
        <w:t>Import</w:t>
      </w:r>
      <w:r w:rsidR="002711F4" w:rsidRPr="00C5794C">
        <w:t xml:space="preserve"> </w:t>
      </w:r>
      <w:r w:rsidR="00C5102E" w:rsidRPr="00C5794C">
        <w:t>Main Solutions</w:t>
      </w:r>
      <w:bookmarkEnd w:id="6"/>
      <w:r w:rsidR="00C5102E" w:rsidRPr="00C5794C">
        <w:t xml:space="preserve"> </w:t>
      </w:r>
    </w:p>
    <w:p w14:paraId="30391014" w14:textId="220077A7" w:rsidR="00052D6F" w:rsidRDefault="00C5794C" w:rsidP="00052D6F">
      <w:pPr>
        <w:rPr>
          <w:rFonts w:ascii="Calibri" w:hAnsi="Calibri" w:cs="Calibri"/>
        </w:rPr>
      </w:pPr>
      <w:r>
        <w:rPr>
          <w:rFonts w:ascii="Calibri" w:hAnsi="Calibri" w:cs="Calibri"/>
        </w:rPr>
        <w:t>To manually</w:t>
      </w:r>
      <w:r w:rsidR="00D169E3">
        <w:rPr>
          <w:rFonts w:ascii="Calibri" w:hAnsi="Calibri" w:cs="Calibri"/>
        </w:rPr>
        <w:t xml:space="preserve"> import</w:t>
      </w:r>
      <w:r>
        <w:rPr>
          <w:rFonts w:ascii="Calibri" w:hAnsi="Calibri" w:cs="Calibri"/>
        </w:rPr>
        <w:t xml:space="preserve"> </w:t>
      </w:r>
      <w:r w:rsidR="00052D6F">
        <w:rPr>
          <w:rFonts w:ascii="Calibri" w:hAnsi="Calibri" w:cs="Calibri"/>
        </w:rPr>
        <w:t xml:space="preserve">a </w:t>
      </w:r>
      <w:r>
        <w:rPr>
          <w:rFonts w:ascii="Calibri" w:hAnsi="Calibri" w:cs="Calibri"/>
        </w:rPr>
        <w:t>main solution</w:t>
      </w:r>
      <w:r w:rsidR="00052D6F">
        <w:rPr>
          <w:rFonts w:ascii="Calibri" w:hAnsi="Calibri" w:cs="Calibri"/>
        </w:rPr>
        <w:t>:</w:t>
      </w:r>
    </w:p>
    <w:p w14:paraId="2B57930D" w14:textId="0429676C" w:rsidR="00052D6F" w:rsidRDefault="00052D6F" w:rsidP="00052D6F">
      <w:pPr>
        <w:pStyle w:val="ListParagraph"/>
        <w:numPr>
          <w:ilvl w:val="0"/>
          <w:numId w:val="23"/>
        </w:numPr>
        <w:rPr>
          <w:rFonts w:ascii="Calibri" w:hAnsi="Calibri" w:cs="Calibri"/>
        </w:rPr>
      </w:pPr>
      <w:r w:rsidRPr="00052D6F">
        <w:rPr>
          <w:rFonts w:ascii="Calibri" w:hAnsi="Calibri" w:cs="Calibri"/>
        </w:rPr>
        <w:t>Navigate to</w:t>
      </w:r>
      <w:r>
        <w:rPr>
          <w:rFonts w:ascii="Calibri" w:hAnsi="Calibri" w:cs="Calibri"/>
        </w:rPr>
        <w:t xml:space="preserve"> </w:t>
      </w:r>
      <w:hyperlink r:id="rId9" w:history="1">
        <w:r>
          <w:rPr>
            <w:rStyle w:val="Hyperlink"/>
          </w:rPr>
          <w:t>https://make.powerapps.com/home</w:t>
        </w:r>
      </w:hyperlink>
      <w:r>
        <w:rPr>
          <w:rFonts w:ascii="Calibri" w:hAnsi="Calibri" w:cs="Calibri"/>
        </w:rPr>
        <w:t xml:space="preserve">  &gt; Select your</w:t>
      </w:r>
      <w:r w:rsidRPr="00052D6F">
        <w:rPr>
          <w:rFonts w:ascii="Calibri" w:hAnsi="Calibri" w:cs="Calibri"/>
        </w:rPr>
        <w:t xml:space="preserve"> Environment &gt; </w:t>
      </w:r>
      <w:r>
        <w:rPr>
          <w:rFonts w:ascii="Calibri" w:hAnsi="Calibri" w:cs="Calibri"/>
        </w:rPr>
        <w:t xml:space="preserve">Click </w:t>
      </w:r>
      <w:r w:rsidRPr="00052D6F">
        <w:rPr>
          <w:rFonts w:ascii="Calibri" w:hAnsi="Calibri" w:cs="Calibri"/>
        </w:rPr>
        <w:t>Solutions</w:t>
      </w:r>
      <w:r>
        <w:rPr>
          <w:rFonts w:ascii="Calibri" w:hAnsi="Calibri" w:cs="Calibri"/>
        </w:rPr>
        <w:t xml:space="preserve"> in left-hand Navigation</w:t>
      </w:r>
      <w:r w:rsidRPr="00052D6F">
        <w:rPr>
          <w:rFonts w:ascii="Calibri" w:hAnsi="Calibri" w:cs="Calibri"/>
        </w:rPr>
        <w:t>.</w:t>
      </w:r>
    </w:p>
    <w:p w14:paraId="36711E81" w14:textId="14ABBADE" w:rsidR="00052D6F" w:rsidRDefault="00052D6F" w:rsidP="00052D6F">
      <w:pPr>
        <w:pStyle w:val="ListParagraph"/>
        <w:numPr>
          <w:ilvl w:val="0"/>
          <w:numId w:val="23"/>
        </w:numPr>
        <w:rPr>
          <w:rFonts w:ascii="Calibri" w:hAnsi="Calibri" w:cs="Calibri"/>
        </w:rPr>
      </w:pPr>
      <w:r w:rsidRPr="00052D6F">
        <w:rPr>
          <w:rFonts w:ascii="Calibri" w:hAnsi="Calibri" w:cs="Calibri"/>
        </w:rPr>
        <w:t>Click Import button in ribbon.</w:t>
      </w:r>
    </w:p>
    <w:p w14:paraId="1B2C8E3F" w14:textId="78DA62DA" w:rsidR="00052D6F" w:rsidRDefault="00052D6F" w:rsidP="00052D6F">
      <w:pPr>
        <w:pStyle w:val="ListParagraph"/>
        <w:numPr>
          <w:ilvl w:val="0"/>
          <w:numId w:val="23"/>
        </w:numPr>
        <w:rPr>
          <w:rFonts w:ascii="Calibri" w:hAnsi="Calibri" w:cs="Calibri"/>
        </w:rPr>
      </w:pPr>
      <w:r>
        <w:rPr>
          <w:rFonts w:ascii="Calibri" w:hAnsi="Calibri" w:cs="Calibri"/>
        </w:rPr>
        <w:t>Click Choose File button and select managed solution zip file.</w:t>
      </w:r>
    </w:p>
    <w:p w14:paraId="084276F6" w14:textId="4234D380" w:rsidR="00052D6F" w:rsidRPr="00052D6F" w:rsidRDefault="00052D6F" w:rsidP="00052D6F">
      <w:pPr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3412EB9D" wp14:editId="6C56C093">
            <wp:extent cx="5943600" cy="2792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BD389" w14:textId="525A83D0" w:rsidR="00DB30C2" w:rsidRDefault="00DB30C2" w:rsidP="00DB30C2">
      <w:pPr>
        <w:pStyle w:val="ListParagraph"/>
        <w:numPr>
          <w:ilvl w:val="0"/>
          <w:numId w:val="23"/>
        </w:numPr>
        <w:rPr>
          <w:rFonts w:ascii="Calibri" w:hAnsi="Calibri" w:cs="Calibri"/>
        </w:rPr>
      </w:pPr>
      <w:r>
        <w:rPr>
          <w:rFonts w:ascii="Calibri" w:hAnsi="Calibri" w:cs="Calibri"/>
        </w:rPr>
        <w:t>Click Open button.</w:t>
      </w:r>
    </w:p>
    <w:p w14:paraId="757FAAEF" w14:textId="769D243F" w:rsidR="00DB30C2" w:rsidRDefault="00DB30C2" w:rsidP="00DB30C2">
      <w:pPr>
        <w:pStyle w:val="ListParagraph"/>
        <w:numPr>
          <w:ilvl w:val="0"/>
          <w:numId w:val="23"/>
        </w:numPr>
        <w:rPr>
          <w:rFonts w:ascii="Calibri" w:hAnsi="Calibri" w:cs="Calibri"/>
        </w:rPr>
      </w:pPr>
      <w:r>
        <w:rPr>
          <w:rFonts w:ascii="Calibri" w:hAnsi="Calibri" w:cs="Calibri"/>
        </w:rPr>
        <w:t>Click Next through all steps and then Import.</w:t>
      </w:r>
    </w:p>
    <w:p w14:paraId="7DFCF628" w14:textId="42FF1D41" w:rsidR="00DB30C2" w:rsidRDefault="00DB30C2" w:rsidP="00DB30C2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DB30C2">
        <w:rPr>
          <w:rFonts w:ascii="Calibri" w:hAnsi="Calibri" w:cs="Calibri"/>
          <w:b/>
          <w:bCs/>
        </w:rPr>
        <w:t>Note:</w:t>
      </w:r>
      <w:r>
        <w:rPr>
          <w:rFonts w:ascii="Calibri" w:hAnsi="Calibri" w:cs="Calibri"/>
        </w:rPr>
        <w:t xml:space="preserve"> </w:t>
      </w:r>
      <w:r w:rsidRPr="00C2272F">
        <w:rPr>
          <w:rFonts w:ascii="Calibri" w:hAnsi="Calibri" w:cs="Calibri"/>
        </w:rPr>
        <w:t>Dynamics365ElectronicMedicalRecords</w:t>
      </w:r>
      <w:r>
        <w:rPr>
          <w:rFonts w:ascii="Calibri" w:hAnsi="Calibri" w:cs="Calibri"/>
        </w:rPr>
        <w:t xml:space="preserve"> solution may take up to an hour to install, the rest only a couple minutes.</w:t>
      </w:r>
    </w:p>
    <w:p w14:paraId="50120ED8" w14:textId="1A38D821" w:rsidR="00DB30C2" w:rsidRPr="00DB30C2" w:rsidRDefault="00164F3F" w:rsidP="007000A0">
      <w:pPr>
        <w:pStyle w:val="Heading2"/>
      </w:pPr>
      <w:bookmarkStart w:id="7" w:name="_Toc41997404"/>
      <w:r>
        <w:t xml:space="preserve">How </w:t>
      </w:r>
      <w:r w:rsidR="007000A0">
        <w:t>t</w:t>
      </w:r>
      <w:r>
        <w:t xml:space="preserve">o </w:t>
      </w:r>
      <w:r w:rsidR="00D169E3">
        <w:t>Import</w:t>
      </w:r>
      <w:r w:rsidR="00DB30C2">
        <w:t xml:space="preserve"> Additional Solutions with Configuration Migration </w:t>
      </w:r>
      <w:r w:rsidR="007000A0">
        <w:t>Tool</w:t>
      </w:r>
      <w:bookmarkEnd w:id="7"/>
    </w:p>
    <w:p w14:paraId="085E57D7" w14:textId="4CAC9592" w:rsidR="00052D6F" w:rsidRDefault="00052D6F" w:rsidP="00052D6F">
      <w:r>
        <w:t xml:space="preserve">To </w:t>
      </w:r>
      <w:r w:rsidR="00D169E3">
        <w:t>Import</w:t>
      </w:r>
      <w:r>
        <w:t xml:space="preserve"> an additional solution using the </w:t>
      </w:r>
      <w:r w:rsidR="00C5794C" w:rsidRPr="00C5794C">
        <w:t>Configuration Migration Tool</w:t>
      </w:r>
      <w:r>
        <w:t>:</w:t>
      </w:r>
    </w:p>
    <w:p w14:paraId="62F26F6A" w14:textId="7F7FEE21" w:rsidR="00DB30C2" w:rsidRPr="00DB30C2" w:rsidRDefault="00DB30C2" w:rsidP="00DB30C2">
      <w:pPr>
        <w:pStyle w:val="ListParagraph"/>
        <w:numPr>
          <w:ilvl w:val="0"/>
          <w:numId w:val="27"/>
        </w:numPr>
      </w:pPr>
      <w:r w:rsidRPr="00DB30C2">
        <w:t>Open “Configuration Migration Tool” folder (</w:t>
      </w:r>
      <w:r w:rsidRPr="00DB30C2">
        <w:rPr>
          <w:b/>
          <w:bCs/>
        </w:rPr>
        <w:t>Note:</w:t>
      </w:r>
      <w:r w:rsidRPr="00DB30C2">
        <w:t xml:space="preserve"> Make sure folder is on Desktop so directory name is short)</w:t>
      </w:r>
      <w:r>
        <w:t>.</w:t>
      </w:r>
    </w:p>
    <w:p w14:paraId="09A912F2" w14:textId="467260A4" w:rsidR="00DB30C2" w:rsidRPr="00DB30C2" w:rsidRDefault="00DB30C2" w:rsidP="00DB30C2">
      <w:pPr>
        <w:pStyle w:val="ListParagraph"/>
        <w:numPr>
          <w:ilvl w:val="0"/>
          <w:numId w:val="27"/>
        </w:numPr>
      </w:pPr>
      <w:r w:rsidRPr="00DB30C2">
        <w:t xml:space="preserve">Right click “downloadlatest.ps1” and click “Run with </w:t>
      </w:r>
      <w:r w:rsidR="007000A0" w:rsidRPr="00DB30C2">
        <w:t>PowerShell</w:t>
      </w:r>
      <w:r w:rsidRPr="00DB30C2">
        <w:t>”, Type 'A', click ENTER and wait for it to complete</w:t>
      </w:r>
      <w:r>
        <w:t>.</w:t>
      </w:r>
    </w:p>
    <w:p w14:paraId="364894CC" w14:textId="49128364" w:rsidR="00DB30C2" w:rsidRPr="00DB30C2" w:rsidRDefault="00DB30C2" w:rsidP="00DB30C2">
      <w:pPr>
        <w:pStyle w:val="ListParagraph"/>
        <w:numPr>
          <w:ilvl w:val="0"/>
          <w:numId w:val="27"/>
        </w:numPr>
      </w:pPr>
      <w:r w:rsidRPr="00DB30C2">
        <w:t>Open the new “Tools” folder, then “</w:t>
      </w:r>
      <w:r w:rsidR="007000A0" w:rsidRPr="00DB30C2">
        <w:t>Configuration Migration</w:t>
      </w:r>
      <w:r w:rsidRPr="00DB30C2">
        <w:t>”, and run “DataMigrationUtility”</w:t>
      </w:r>
      <w:r>
        <w:t>.</w:t>
      </w:r>
    </w:p>
    <w:p w14:paraId="19812982" w14:textId="6AC5A25C" w:rsidR="00DB30C2" w:rsidRPr="00DB30C2" w:rsidRDefault="00DB30C2" w:rsidP="00DB30C2">
      <w:pPr>
        <w:pStyle w:val="ListParagraph"/>
        <w:numPr>
          <w:ilvl w:val="0"/>
          <w:numId w:val="27"/>
        </w:numPr>
      </w:pPr>
      <w:r w:rsidRPr="00DB30C2">
        <w:t>To Import</w:t>
      </w:r>
      <w:r>
        <w:t>:</w:t>
      </w:r>
    </w:p>
    <w:p w14:paraId="0B221A13" w14:textId="095F442B" w:rsidR="00DB30C2" w:rsidRPr="00DB30C2" w:rsidRDefault="00DB30C2" w:rsidP="00DB30C2">
      <w:pPr>
        <w:pStyle w:val="ListParagraph"/>
        <w:numPr>
          <w:ilvl w:val="1"/>
          <w:numId w:val="27"/>
        </w:numPr>
      </w:pPr>
      <w:r w:rsidRPr="00DB30C2">
        <w:t>Select “Import Data”</w:t>
      </w:r>
      <w:r>
        <w:t>.</w:t>
      </w:r>
    </w:p>
    <w:p w14:paraId="364F0712" w14:textId="26C6E277" w:rsidR="00DB30C2" w:rsidRPr="00DB30C2" w:rsidRDefault="00DB30C2" w:rsidP="00DB30C2">
      <w:pPr>
        <w:pStyle w:val="ListParagraph"/>
        <w:numPr>
          <w:ilvl w:val="1"/>
          <w:numId w:val="27"/>
        </w:numPr>
      </w:pPr>
      <w:r w:rsidRPr="00DB30C2">
        <w:t>Connect to the org to import the data to</w:t>
      </w:r>
      <w:r>
        <w:t>.</w:t>
      </w:r>
    </w:p>
    <w:p w14:paraId="10CF11E9" w14:textId="36EAB597" w:rsidR="00DB30C2" w:rsidRPr="00DB30C2" w:rsidRDefault="00DB30C2" w:rsidP="00DB30C2">
      <w:pPr>
        <w:pStyle w:val="ListParagraph"/>
        <w:numPr>
          <w:ilvl w:val="1"/>
          <w:numId w:val="27"/>
        </w:numPr>
      </w:pPr>
      <w:r w:rsidRPr="00DB30C2">
        <w:t>Select the appropriate data zip file (should be named “DataPackage.zip”)</w:t>
      </w:r>
      <w:r>
        <w:t>.</w:t>
      </w:r>
    </w:p>
    <w:p w14:paraId="0FED95FC" w14:textId="5BD258FB" w:rsidR="005057A2" w:rsidRDefault="00DB30C2" w:rsidP="00D90241">
      <w:pPr>
        <w:pStyle w:val="ListParagraph"/>
        <w:numPr>
          <w:ilvl w:val="1"/>
          <w:numId w:val="27"/>
        </w:numPr>
      </w:pPr>
      <w:r w:rsidRPr="00DB30C2">
        <w:t>Perform the import</w:t>
      </w:r>
      <w:r>
        <w:t>.</w:t>
      </w:r>
    </w:p>
    <w:sectPr w:rsidR="00505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D778B"/>
    <w:multiLevelType w:val="hybridMultilevel"/>
    <w:tmpl w:val="E58E1B4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5139A3"/>
    <w:multiLevelType w:val="multilevel"/>
    <w:tmpl w:val="D71CD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F63F4E"/>
    <w:multiLevelType w:val="multilevel"/>
    <w:tmpl w:val="A54CE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3B0357"/>
    <w:multiLevelType w:val="multilevel"/>
    <w:tmpl w:val="C4D22D5C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4" w15:restartNumberingAfterBreak="0">
    <w:nsid w:val="0B270F86"/>
    <w:multiLevelType w:val="hybridMultilevel"/>
    <w:tmpl w:val="69E0395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BBB4341"/>
    <w:multiLevelType w:val="hybridMultilevel"/>
    <w:tmpl w:val="CA70B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894367"/>
    <w:multiLevelType w:val="hybridMultilevel"/>
    <w:tmpl w:val="158626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33EF4"/>
    <w:multiLevelType w:val="hybridMultilevel"/>
    <w:tmpl w:val="83C0D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E816D3"/>
    <w:multiLevelType w:val="hybridMultilevel"/>
    <w:tmpl w:val="9874211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1974655"/>
    <w:multiLevelType w:val="multilevel"/>
    <w:tmpl w:val="D71CD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CD3DC5"/>
    <w:multiLevelType w:val="hybridMultilevel"/>
    <w:tmpl w:val="BA26C17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1816AC9"/>
    <w:multiLevelType w:val="hybridMultilevel"/>
    <w:tmpl w:val="F4B43E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9B0F5E"/>
    <w:multiLevelType w:val="hybridMultilevel"/>
    <w:tmpl w:val="C3EA8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AC97414"/>
    <w:multiLevelType w:val="hybridMultilevel"/>
    <w:tmpl w:val="E698F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2A0DC6"/>
    <w:multiLevelType w:val="hybridMultilevel"/>
    <w:tmpl w:val="0C324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1E1427"/>
    <w:multiLevelType w:val="multilevel"/>
    <w:tmpl w:val="D71CD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B13D96"/>
    <w:multiLevelType w:val="multilevel"/>
    <w:tmpl w:val="CF383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082E68"/>
    <w:multiLevelType w:val="hybridMultilevel"/>
    <w:tmpl w:val="7F02C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4204AB"/>
    <w:multiLevelType w:val="hybridMultilevel"/>
    <w:tmpl w:val="3E04B05E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E972AFA"/>
    <w:multiLevelType w:val="hybridMultilevel"/>
    <w:tmpl w:val="EFB0E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826926"/>
    <w:multiLevelType w:val="hybridMultilevel"/>
    <w:tmpl w:val="8236C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701D24"/>
    <w:multiLevelType w:val="hybridMultilevel"/>
    <w:tmpl w:val="54FA7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57252C"/>
    <w:multiLevelType w:val="multilevel"/>
    <w:tmpl w:val="721E8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FFA3BD6"/>
    <w:multiLevelType w:val="hybridMultilevel"/>
    <w:tmpl w:val="67602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3630F7"/>
    <w:multiLevelType w:val="multilevel"/>
    <w:tmpl w:val="622A5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A1331E"/>
    <w:multiLevelType w:val="hybridMultilevel"/>
    <w:tmpl w:val="746600E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D2D1957"/>
    <w:multiLevelType w:val="hybridMultilevel"/>
    <w:tmpl w:val="91EEE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1F0AE9"/>
    <w:multiLevelType w:val="hybridMultilevel"/>
    <w:tmpl w:val="779AC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2D02BA"/>
    <w:multiLevelType w:val="multilevel"/>
    <w:tmpl w:val="D71CD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11"/>
  </w:num>
  <w:num w:numId="3">
    <w:abstractNumId w:val="9"/>
  </w:num>
  <w:num w:numId="4">
    <w:abstractNumId w:val="28"/>
  </w:num>
  <w:num w:numId="5">
    <w:abstractNumId w:val="15"/>
  </w:num>
  <w:num w:numId="6">
    <w:abstractNumId w:val="1"/>
  </w:num>
  <w:num w:numId="7">
    <w:abstractNumId w:val="12"/>
  </w:num>
  <w:num w:numId="8">
    <w:abstractNumId w:val="19"/>
  </w:num>
  <w:num w:numId="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13"/>
  </w:num>
  <w:num w:numId="17">
    <w:abstractNumId w:val="3"/>
    <w:lvlOverride w:ilvl="0">
      <w:startOverride w:val="1"/>
    </w:lvlOverride>
  </w:num>
  <w:num w:numId="18">
    <w:abstractNumId w:val="3"/>
    <w:lvlOverride w:ilvl="0"/>
    <w:lvlOverride w:ilvl="1">
      <w:startOverride w:val="1"/>
    </w:lvlOverride>
  </w:num>
  <w:num w:numId="19">
    <w:abstractNumId w:val="2"/>
    <w:lvlOverride w:ilvl="0">
      <w:startOverride w:val="1"/>
    </w:lvlOverride>
  </w:num>
  <w:num w:numId="20">
    <w:abstractNumId w:val="5"/>
  </w:num>
  <w:num w:numId="21">
    <w:abstractNumId w:val="10"/>
  </w:num>
  <w:num w:numId="22">
    <w:abstractNumId w:val="27"/>
  </w:num>
  <w:num w:numId="23">
    <w:abstractNumId w:val="20"/>
  </w:num>
  <w:num w:numId="24">
    <w:abstractNumId w:val="26"/>
  </w:num>
  <w:num w:numId="25">
    <w:abstractNumId w:val="16"/>
    <w:lvlOverride w:ilvl="0">
      <w:startOverride w:val="1"/>
    </w:lvlOverride>
  </w:num>
  <w:num w:numId="26">
    <w:abstractNumId w:val="16"/>
    <w:lvlOverride w:ilvl="0"/>
    <w:lvlOverride w:ilvl="1">
      <w:startOverride w:val="1"/>
    </w:lvlOverride>
  </w:num>
  <w:num w:numId="27">
    <w:abstractNumId w:val="17"/>
  </w:num>
  <w:num w:numId="28">
    <w:abstractNumId w:val="18"/>
  </w:num>
  <w:num w:numId="29">
    <w:abstractNumId w:val="4"/>
  </w:num>
  <w:num w:numId="30">
    <w:abstractNumId w:val="21"/>
  </w:num>
  <w:num w:numId="31">
    <w:abstractNumId w:val="7"/>
  </w:num>
  <w:num w:numId="32">
    <w:abstractNumId w:val="6"/>
  </w:num>
  <w:num w:numId="33">
    <w:abstractNumId w:val="0"/>
  </w:num>
  <w:num w:numId="34">
    <w:abstractNumId w:val="25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1F4"/>
    <w:rsid w:val="00024C63"/>
    <w:rsid w:val="000428A9"/>
    <w:rsid w:val="00043602"/>
    <w:rsid w:val="00045E7B"/>
    <w:rsid w:val="00052D6F"/>
    <w:rsid w:val="0005436B"/>
    <w:rsid w:val="000712F6"/>
    <w:rsid w:val="000974FD"/>
    <w:rsid w:val="000E60D2"/>
    <w:rsid w:val="000F3706"/>
    <w:rsid w:val="00112D09"/>
    <w:rsid w:val="00114C96"/>
    <w:rsid w:val="00145890"/>
    <w:rsid w:val="00164F3F"/>
    <w:rsid w:val="001A17CD"/>
    <w:rsid w:val="001A5493"/>
    <w:rsid w:val="001B6FB5"/>
    <w:rsid w:val="001C556D"/>
    <w:rsid w:val="00200842"/>
    <w:rsid w:val="00224F83"/>
    <w:rsid w:val="00244D4C"/>
    <w:rsid w:val="002711F4"/>
    <w:rsid w:val="00285ECD"/>
    <w:rsid w:val="00294CFC"/>
    <w:rsid w:val="00296F6C"/>
    <w:rsid w:val="002D238B"/>
    <w:rsid w:val="002E1642"/>
    <w:rsid w:val="002E393A"/>
    <w:rsid w:val="0035447A"/>
    <w:rsid w:val="00362C69"/>
    <w:rsid w:val="003864CF"/>
    <w:rsid w:val="003A509C"/>
    <w:rsid w:val="003A5F87"/>
    <w:rsid w:val="003B19CF"/>
    <w:rsid w:val="003B4FFB"/>
    <w:rsid w:val="003B71B0"/>
    <w:rsid w:val="003C350D"/>
    <w:rsid w:val="004061DC"/>
    <w:rsid w:val="00425BF3"/>
    <w:rsid w:val="00463F6C"/>
    <w:rsid w:val="00481AEB"/>
    <w:rsid w:val="004842F4"/>
    <w:rsid w:val="0048712E"/>
    <w:rsid w:val="004E1F4A"/>
    <w:rsid w:val="004E3577"/>
    <w:rsid w:val="00501475"/>
    <w:rsid w:val="005057A2"/>
    <w:rsid w:val="00525AE5"/>
    <w:rsid w:val="005835CE"/>
    <w:rsid w:val="00592F06"/>
    <w:rsid w:val="005C22D9"/>
    <w:rsid w:val="005E2007"/>
    <w:rsid w:val="006067FC"/>
    <w:rsid w:val="0061533B"/>
    <w:rsid w:val="006257E5"/>
    <w:rsid w:val="0063158C"/>
    <w:rsid w:val="0067574F"/>
    <w:rsid w:val="00692F74"/>
    <w:rsid w:val="006A3B94"/>
    <w:rsid w:val="006B3A0F"/>
    <w:rsid w:val="006C623A"/>
    <w:rsid w:val="006F394D"/>
    <w:rsid w:val="007000A0"/>
    <w:rsid w:val="0077337C"/>
    <w:rsid w:val="008273D8"/>
    <w:rsid w:val="008376F3"/>
    <w:rsid w:val="008527C6"/>
    <w:rsid w:val="00852A03"/>
    <w:rsid w:val="00885244"/>
    <w:rsid w:val="0089562E"/>
    <w:rsid w:val="009003FF"/>
    <w:rsid w:val="00904F02"/>
    <w:rsid w:val="00950F53"/>
    <w:rsid w:val="00953CEA"/>
    <w:rsid w:val="00982700"/>
    <w:rsid w:val="009A45B0"/>
    <w:rsid w:val="009D6613"/>
    <w:rsid w:val="009D7668"/>
    <w:rsid w:val="00A0556E"/>
    <w:rsid w:val="00A423DB"/>
    <w:rsid w:val="00A53D90"/>
    <w:rsid w:val="00A71F9B"/>
    <w:rsid w:val="00A7224C"/>
    <w:rsid w:val="00A77312"/>
    <w:rsid w:val="00A87895"/>
    <w:rsid w:val="00AA6F98"/>
    <w:rsid w:val="00AB2E0C"/>
    <w:rsid w:val="00B07504"/>
    <w:rsid w:val="00B52802"/>
    <w:rsid w:val="00B732C6"/>
    <w:rsid w:val="00BA3BC8"/>
    <w:rsid w:val="00BD43ED"/>
    <w:rsid w:val="00BF6C38"/>
    <w:rsid w:val="00C2272F"/>
    <w:rsid w:val="00C234BB"/>
    <w:rsid w:val="00C24153"/>
    <w:rsid w:val="00C35518"/>
    <w:rsid w:val="00C4740E"/>
    <w:rsid w:val="00C5102E"/>
    <w:rsid w:val="00C5794C"/>
    <w:rsid w:val="00C676C7"/>
    <w:rsid w:val="00C7725D"/>
    <w:rsid w:val="00CB7A8C"/>
    <w:rsid w:val="00CC7508"/>
    <w:rsid w:val="00CD54C0"/>
    <w:rsid w:val="00D1074E"/>
    <w:rsid w:val="00D1096D"/>
    <w:rsid w:val="00D169E3"/>
    <w:rsid w:val="00D27711"/>
    <w:rsid w:val="00D50607"/>
    <w:rsid w:val="00D5409D"/>
    <w:rsid w:val="00D90241"/>
    <w:rsid w:val="00D910EB"/>
    <w:rsid w:val="00DB30C2"/>
    <w:rsid w:val="00DB30FE"/>
    <w:rsid w:val="00DD3AAF"/>
    <w:rsid w:val="00E47BAB"/>
    <w:rsid w:val="00E512D5"/>
    <w:rsid w:val="00E740F9"/>
    <w:rsid w:val="00E906D6"/>
    <w:rsid w:val="00E91580"/>
    <w:rsid w:val="00E97D69"/>
    <w:rsid w:val="00EC208B"/>
    <w:rsid w:val="00EE467A"/>
    <w:rsid w:val="00F32E38"/>
    <w:rsid w:val="00F35704"/>
    <w:rsid w:val="00F767DF"/>
    <w:rsid w:val="00F94B4A"/>
    <w:rsid w:val="00FE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DC386"/>
  <w15:chartTrackingRefBased/>
  <w15:docId w15:val="{04D09E84-6CA1-42F5-A48B-D67FB1E58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1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1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3A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2C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1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11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11F4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2711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11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2711F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711F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71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53D9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39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94D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B3A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2C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164F3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64F3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4F3F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164F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F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3">
    <w:name w:val="toc 3"/>
    <w:basedOn w:val="Normal"/>
    <w:next w:val="Normal"/>
    <w:autoRedefine/>
    <w:uiPriority w:val="39"/>
    <w:unhideWhenUsed/>
    <w:rsid w:val="00164F3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1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hyperlink" Target="https://make.powerapps.com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84C8D4FD641E4692993FAEE6A83C06" ma:contentTypeVersion="6" ma:contentTypeDescription="Create a new document." ma:contentTypeScope="" ma:versionID="ccfd51222d5dc4c5c2d20dc40a0d8f9a">
  <xsd:schema xmlns:xsd="http://www.w3.org/2001/XMLSchema" xmlns:xs="http://www.w3.org/2001/XMLSchema" xmlns:p="http://schemas.microsoft.com/office/2006/metadata/properties" xmlns:ns2="ee73d4f1-b24e-4ab6-aed5-79c58a2952cf" targetNamespace="http://schemas.microsoft.com/office/2006/metadata/properties" ma:root="true" ma:fieldsID="5fa5ed424d68448b3d96aeb253e5e2bc" ns2:_="">
    <xsd:import namespace="ee73d4f1-b24e-4ab6-aed5-79c58a2952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73d4f1-b24e-4ab6-aed5-79c58a2952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4915AC-BEC7-4919-B823-116B238F5C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BFB9DE8-DA6D-4C8F-ADB1-4B65EEFFE8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6CDEFB-E4D4-46F3-B978-0D346D9EB2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73d4f1-b24e-4ab6-aed5-79c58a2952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M Sullivan</dc:creator>
  <cp:keywords/>
  <dc:description/>
  <cp:lastModifiedBy>Jason Foerch</cp:lastModifiedBy>
  <cp:revision>6</cp:revision>
  <dcterms:created xsi:type="dcterms:W3CDTF">2020-06-02T18:35:00Z</dcterms:created>
  <dcterms:modified xsi:type="dcterms:W3CDTF">2020-07-16T15:36:00Z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0x010100E884C8D4FD641E4692993FAEE6A83C06</vt:lpwstr>
  </property>
</Properties>
</file>