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sz w:val="36"/>
        </w:rPr>
        <w:t>Colin Shanahan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colin.shanahan1@gmail.com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(540) 454-1170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Rocky Mount, VA (open to relocation – Charlotte, NC)</w:t>
      </w:r>
    </w:p>
    <w:p>
      <w:pPr>
        <w:spacing w:before="0" w:after="20"/>
      </w:pPr>
      <w:r>
        <w:rPr>
          <w:rFonts w:ascii="Calibri" w:hAnsi="Calibri"/>
          <w:b w:val="0"/>
          <w:sz w:val="23"/>
        </w:rPr>
        <w:t>Remote-ready</w:t>
      </w:r>
    </w:p>
    <w:p>
      <w:pPr>
        <w:spacing w:before="40" w:after="80"/>
      </w:pPr>
      <w:r>
        <w:rPr>
          <w:rFonts w:ascii="Calibri" w:hAnsi="Calibri"/>
          <w:b w:val="0"/>
          <w:sz w:val="23"/>
        </w:rPr>
        <w:t>Portfolio: colinshanahan.dev – live Azure infrastructure demo with CI/CD-powered status page and architecture docs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sz w:val="23"/>
        </w:rPr>
        <w:t>DevOps engineer and cloud architect with 10+ years across infrastructure, systems, and cloud automation. Sole owner of the full Azure estate at RDGFilings – CI/CD architecture, IaC (Terraform-first, with Bicep experience), security posture, and cost governance – serving as the bridge between application teams and infrastructure. Certified in Azure administration and DevOps (AZ-104, AZ-400) with deep experience migrating legacy toolchains (Octopus Deploy, Jenkins) to modern, credential-free pipelines.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Work Experience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RDGFilings</w:t>
      </w:r>
    </w:p>
    <w:p>
      <w:pPr>
        <w:spacing w:before="0" w:after="0"/>
      </w:pPr>
      <w:r>
        <w:rPr>
          <w:rFonts w:ascii="Calibri" w:hAnsi="Calibri"/>
          <w:b/>
          <w:sz w:val="23"/>
        </w:rPr>
        <w:t>DevOps Engineer / Cloud Architect (sole DevOps owner)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Oct. 2022 – Present – Remote / Onsite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Architected Azure DevOps CI/CD pipelines end-to-end, migrating legacy workflows from Octopus Deploy and Jenkins to Azure DevOps, reducing release cycles by 40% and improving deployment reliability.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Authored Terraform (and Bicep) IaC to automate provisioning of Container Apps, Function Apps, VMs, Key Vault, and networking, replacing GCP-based systems with consistent, repeatable Azure deployments.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Implemented OIDC / workload identity federation for all pipeline authentication, eliminating stored credentials and long-lived secrets from CI/CD and improving audit posture.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Modernized a legacy Duende IdentityServer: programmatic Key Vault secret loading and a shared data protection key ring in Blob Storage encrypted with a Key Vault master key, enabling first-ever horizontal scaling – all traffic over private endpoints with zero public data-plane exposure.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Served as liaison between application architects, developers, and infrastructure, translating operational requirements into DevOps processes in an Agile environment; mentored junior engineers on Azure DevOps best practices.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Conducted a subscription-wide Azure security and cost audit via Resource Graph/KQL, including Reserved VM Instance retirement exposure analysis, driving remediation and cost-optimization decisions.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Contributed to HIPAA compliance initiatives for a subsidiary, implementing secure configurations and documenting processes to meet regulatory standards.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American Electric Power (AEP)</w:t>
      </w:r>
    </w:p>
    <w:p>
      <w:pPr>
        <w:spacing w:before="0" w:after="0"/>
      </w:pPr>
      <w:r>
        <w:rPr>
          <w:rFonts w:ascii="Calibri" w:hAnsi="Calibri"/>
          <w:b/>
          <w:sz w:val="23"/>
        </w:rPr>
        <w:t>Infrastructure Engineer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Jun. 2019 – Oct. 2022 – Roanoke, VA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Led the onsite team managing critical restoration-focused infrastructure, including Oracle databases and Windows servers, sustaining 99.9% uptime.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Designed and implemented failover systems using Azure DevOps, enabling rapid recovery and minimizing downtime; documented configurations and collaborated cross-functionally on complex issues.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1901 Group</w:t>
      </w:r>
    </w:p>
    <w:p>
      <w:pPr>
        <w:spacing w:before="0" w:after="0"/>
      </w:pPr>
      <w:r>
        <w:rPr>
          <w:rFonts w:ascii="Calibri" w:hAnsi="Calibri"/>
          <w:b/>
          <w:sz w:val="23"/>
        </w:rPr>
        <w:t>Systems Administrator / Help Desk Lead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May 2015 – Jun. 2019 – Blacksburg, VA / Washington, DC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Deployed Microsoft Intune for endpoint management, streamlining device configuration and security compliance.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Performed networking (firewalls, DNS, switching) and served as mid-level escalation point for complex server and system issues, mentoring junior team members.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Selected Projects</w:t>
      </w:r>
    </w:p>
    <w:p>
      <w:pPr>
        <w:pStyle w:val="ListBullet"/>
        <w:spacing w:before="0" w:after="60"/>
      </w:pPr>
      <w:r>
        <w:rPr>
          <w:rFonts w:ascii="Calibri" w:hAnsi="Calibri"/>
          <w:b w:val="0"/>
          <w:sz w:val="23"/>
        </w:rPr>
        <w:t>colinshanahan.dev – production portfolio on Azure Static Web Apps: GitHub Actions with OIDC (zero stored credentials), Terraform IaC, and a live status page driven by an Azure Function querying Application Insights (KQL, managed identity).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Education</w:t>
      </w:r>
    </w:p>
    <w:p>
      <w:pPr>
        <w:spacing w:before="120" w:after="0"/>
      </w:pPr>
      <w:r>
        <w:rPr>
          <w:rFonts w:ascii="Calibri" w:hAnsi="Calibri"/>
          <w:b/>
          <w:sz w:val="25"/>
        </w:rPr>
        <w:t>Ferrum College</w:t>
      </w:r>
    </w:p>
    <w:p>
      <w:pPr>
        <w:spacing w:before="0" w:after="0"/>
      </w:pPr>
      <w:r>
        <w:rPr>
          <w:rFonts w:ascii="Calibri" w:hAnsi="Calibri"/>
          <w:b/>
          <w:sz w:val="23"/>
        </w:rPr>
        <w:t>B.S. Computer Science</w:t>
      </w:r>
    </w:p>
    <w:p>
      <w:pPr>
        <w:spacing w:before="0" w:after="60"/>
      </w:pPr>
      <w:r>
        <w:rPr>
          <w:rFonts w:ascii="Calibri" w:hAnsi="Calibri"/>
          <w:b w:val="0"/>
          <w:color w:val="555555"/>
          <w:sz w:val="22"/>
        </w:rPr>
        <w:t>May 2015 – Ferrum, VA</w:t>
      </w:r>
    </w:p>
    <w:p>
      <w:pPr>
        <w:spacing w:before="200" w:after="80"/>
      </w:pPr>
      <w:r>
        <w:rPr>
          <w:rFonts w:ascii="Calibri" w:hAnsi="Calibri"/>
          <w:b/>
          <w:color w:val="1F3A5F"/>
          <w:sz w:val="30"/>
        </w:rPr>
        <w:t>Certifications &amp; Skills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Azure Administrator (AZ-104, 2026)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DevOps Engineer Expert (AZ-400, 2026)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AWS Solutions Architect – Associate (2022)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AWS Certified Developer – Associate (2023)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CompTIA Security+ (2019)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ITIL Foundation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Microsoft Agentic DevOps Engineer Expert (AZ-401, in progress)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Cloud &amp; IaC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Azure (Container Apps, Function Apps, Key Vault, Static Web Apps, App Insights/KQL), AWS, GCP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Terraform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Bicep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CloudFormation</w:t>
      </w:r>
    </w:p>
    <w:p>
      <w:pPr>
        <w:spacing w:before="80" w:after="40"/>
      </w:pPr>
      <w:r>
        <w:rPr>
          <w:rFonts w:ascii="Calibri" w:hAnsi="Calibri"/>
          <w:b/>
          <w:sz w:val="24"/>
        </w:rPr>
        <w:t>CI/CD &amp; Tooling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Azure DevOps, GitHub Actions, Octopus Deploy, Jenkins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OIDC/WIF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Docker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Git, Bitbucket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PowerShell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sz w:val="23"/>
        </w:rPr>
        <w:t>build-once/deploy-many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