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p w:rsidR="007C40A9" w:rsidRDefault="007C40A9" w:rsidP="00BA2AAF">
      <w:pPr>
        <w:pStyle w:val="NoSpacing"/>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34"/>
      </w:tblGrid>
      <w:tr w:rsidR="004D46C8" w:rsidTr="004D46C8">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334"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DD4D3C"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F7E88" w:rsidP="004D46C8">
      <w:pPr>
        <w:pStyle w:val="NoSpacing"/>
      </w:pPr>
      <w:r>
        <w:t>Hwcpp</w:t>
      </w:r>
      <w:r w:rsidR="00CC0B00">
        <w:t xml:space="preserve"> is a free </w:t>
      </w:r>
      <w:r>
        <w:t>C++ library for portable yet efficient programming of the hardware related aspects of embedded (mostly micro-controller) applications.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DD4D3C">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DD4D3C">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DD4D3C">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DD4D3C">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6F1C49" w:rsidRDefault="005F7E88" w:rsidP="006F1C49">
      <w:pPr>
        <w:pStyle w:val="NoSpacing"/>
      </w:pPr>
      <w:r>
        <w:t>Hwcpp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 xml:space="preserve">C++ 14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hence a recent gcc compiler is required (gcc 4.9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bookmarkStart w:id="3" w:name="_GoBack"/>
      <w:bookmarkEnd w:id="3"/>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F514E" w:rsidRPr="00711397"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4526E5" w:rsidRDefault="00EA486B" w:rsidP="008D03B0">
      <w:pPr>
        <w:pStyle w:val="Heading1"/>
      </w:pPr>
      <w:bookmarkStart w:id="4" w:name="_Toc422918313"/>
      <w:r>
        <w:lastRenderedPageBreak/>
        <w:t>Library architecture and</w:t>
      </w:r>
      <w:r w:rsidR="00BC57AB">
        <w:t xml:space="preserve"> mechanisms</w:t>
      </w:r>
      <w:bookmarkEnd w:id="4"/>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5" w:name="_Toc422918314"/>
      <w:r w:rsidR="004526E5">
        <w:t>Interfaces</w:t>
      </w:r>
      <w:bookmarkEnd w:id="5"/>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A typical interface is shown below: pin_in_out</w:t>
      </w:r>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struct pin_in_out {</w:t>
      </w:r>
    </w:p>
    <w:p w:rsidR="00DC4426" w:rsidRPr="00D0673C" w:rsidRDefault="00DC4426" w:rsidP="00DC4426">
      <w:pPr>
        <w:pStyle w:val="Example"/>
      </w:pPr>
      <w:r w:rsidRPr="00D0673C">
        <w:t xml:space="preserve">   typedef void has_pin_in_out;</w:t>
      </w:r>
    </w:p>
    <w:p w:rsidR="00DC4426" w:rsidRPr="00D0673C" w:rsidRDefault="00DC4426" w:rsidP="00DC4426">
      <w:pPr>
        <w:pStyle w:val="Example"/>
      </w:pPr>
      <w:r w:rsidRPr="00D0673C">
        <w:t xml:space="preserve">   typedef pin_in_out interface_type;</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direction_set_input() = 0;</w:t>
      </w:r>
    </w:p>
    <w:p w:rsidR="00DC4426" w:rsidRPr="00D0673C" w:rsidRDefault="00DC4426" w:rsidP="00DC4426">
      <w:pPr>
        <w:pStyle w:val="Example"/>
      </w:pPr>
      <w:r w:rsidRPr="00D0673C">
        <w:t xml:space="preserve">   virtual void direction_set_output()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bool value ) = 0;</w:t>
      </w:r>
    </w:p>
    <w:p w:rsidR="00DC4426" w:rsidRDefault="00DC4426" w:rsidP="00DC4426">
      <w:pPr>
        <w:pStyle w:val="Example"/>
      </w:pPr>
      <w:r w:rsidRPr="00D0673C">
        <w:t>};</w:t>
      </w:r>
    </w:p>
    <w:p w:rsidR="004526E5" w:rsidRDefault="00D0673C" w:rsidP="004526E5">
      <w:r>
        <w:t>Each interface X has a void</w:t>
      </w:r>
      <w:r w:rsidR="00287A8C">
        <w:t xml:space="preserve"> member type has_X, which can be</w:t>
      </w:r>
      <w:r w:rsidR="004526E5">
        <w:t xml:space="preserve"> used to select </w:t>
      </w:r>
      <w:r>
        <w:t xml:space="preserve">the appropriate </w:t>
      </w:r>
      <w:r w:rsidR="004526E5">
        <w:t>templat</w:t>
      </w:r>
      <w:r>
        <w:t>e specializations when an object that implements the int</w:t>
      </w:r>
      <w:r w:rsidR="00287A8C">
        <w:t>erface is passed as a parameter, and to produce an appropriate error message when an object is passed that the callee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interface</w:t>
      </w:r>
      <w:r w:rsidR="004526E5">
        <w:t xml:space="preserve">_type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can have an X_init() function that must be called before any of its functions is used.</w:t>
      </w:r>
    </w:p>
    <w:p w:rsidR="00D0673C" w:rsidRDefault="00512BFC" w:rsidP="00D0673C">
      <w:pPr>
        <w:pStyle w:val="Heading2"/>
      </w:pPr>
      <w:bookmarkStart w:id="6" w:name="_Toc422918315"/>
      <w:r>
        <w:t>Objects</w:t>
      </w:r>
      <w:bookmarkEnd w:id="6"/>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pin_oc interface on a LPC1114 micro-controller. Note that the pin and port numbers are passed to the constructor as template arguments, hence the two objects have different types.</w:t>
      </w:r>
    </w:p>
    <w:p w:rsidR="00DC4426" w:rsidRDefault="00DC4426" w:rsidP="00DC4426">
      <w:pPr>
        <w:pStyle w:val="Example"/>
      </w:pPr>
      <w:r>
        <w:t>struct lpc1114 {</w:t>
      </w:r>
    </w:p>
    <w:p w:rsidR="00DC4426" w:rsidRDefault="00DC4426" w:rsidP="00DC4426">
      <w:pPr>
        <w:pStyle w:val="Example"/>
      </w:pPr>
    </w:p>
    <w:p w:rsidR="00DC4426" w:rsidRDefault="00DC4426" w:rsidP="00DC4426">
      <w:pPr>
        <w:pStyle w:val="Example"/>
      </w:pPr>
      <w:r>
        <w:t xml:space="preserve">   template&lt; int port, int pin &gt;</w:t>
      </w:r>
    </w:p>
    <w:p w:rsidR="00DC4426" w:rsidRDefault="00DC4426" w:rsidP="00DC4426">
      <w:pPr>
        <w:pStyle w:val="Example"/>
      </w:pPr>
      <w:r>
        <w:t xml:space="preserve">   struct pin_oc final : public hwcpp::pin_oc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lpc1114::pin_oc&lt; 0, 4 &gt;();</w:t>
      </w:r>
    </w:p>
    <w:p w:rsidR="00DC4426" w:rsidRDefault="00DC4426" w:rsidP="00DC4426">
      <w:pPr>
        <w:pStyle w:val="Example"/>
      </w:pPr>
      <w:r>
        <w:t xml:space="preserve">   auto gpio_0_5 = lpc1114::pin_oc&lt;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hwcpp:pin_oc)</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7" w:name="_Toc422918316"/>
      <w:r>
        <w:t xml:space="preserve"> </w:t>
      </w:r>
      <w:r w:rsidR="00C04B0F">
        <w:t>Wrappers</w:t>
      </w:r>
      <w:bookmarkEnd w:id="7"/>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8" w:name="_Toc422918317"/>
      <w:r w:rsidR="001E330E">
        <w:t>Optimization</w:t>
      </w:r>
      <w:bookmarkEnd w:id="8"/>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9" w:name="_Toc422918318"/>
      <w:r>
        <w:lastRenderedPageBreak/>
        <w:t>Tim</w:t>
      </w:r>
      <w:r w:rsidR="0004449B">
        <w:t>ing</w:t>
      </w:r>
      <w:bookmarkEnd w:id="9"/>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lastRenderedPageBreak/>
        <w:t xml:space="preserve"> </w:t>
      </w:r>
      <w:bookmarkStart w:id="10" w:name="_Toc422918319"/>
      <w:r w:rsidR="0004449B">
        <w:t>D</w:t>
      </w:r>
      <w:r>
        <w:t>uration</w:t>
      </w:r>
      <w:r w:rsidR="0004449B">
        <w:t xml:space="preserve"> ADT</w:t>
      </w:r>
      <w:bookmarkEnd w:id="1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38"/>
        <w:gridCol w:w="2815"/>
        <w:gridCol w:w="2126"/>
        <w:gridCol w:w="2021"/>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5312E8">
            <w:pPr>
              <w:pStyle w:val="Cinline"/>
            </w:pPr>
            <w:r>
              <w:t>+</w:t>
            </w:r>
            <w:r>
              <w:tab/>
            </w:r>
          </w:p>
        </w:tc>
        <w:tc>
          <w:tcPr>
            <w:tcW w:w="2815" w:type="dxa"/>
          </w:tcPr>
          <w:p w:rsidR="00655CFC" w:rsidRDefault="00655CFC" w:rsidP="005312E8">
            <w:pPr>
              <w:pStyle w:val="NoSpacing"/>
            </w:pPr>
            <w:r>
              <w:t>duration</w:t>
            </w:r>
          </w:p>
        </w:tc>
        <w:tc>
          <w:tcPr>
            <w:tcW w:w="2126" w:type="dxa"/>
          </w:tcPr>
          <w:p w:rsidR="00655CFC" w:rsidRDefault="00655CFC" w:rsidP="005312E8">
            <w:pPr>
              <w:pStyle w:val="NoSpacing"/>
            </w:pPr>
            <w:r>
              <w:t>duration</w:t>
            </w:r>
          </w:p>
        </w:tc>
        <w:tc>
          <w:tcPr>
            <w:tcW w:w="2021" w:type="dxa"/>
          </w:tcPr>
          <w:p w:rsidR="00655CFC" w:rsidRDefault="00655CFC" w:rsidP="005312E8">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1" w:name="_Toc422918320"/>
      <w:r w:rsidR="0004449B">
        <w:t>F</w:t>
      </w:r>
      <w:r w:rsidR="00FF3591">
        <w:t>requency</w:t>
      </w:r>
      <w:r w:rsidR="00034A76">
        <w:t xml:space="preserve"> </w:t>
      </w:r>
      <w:r w:rsidR="0004449B">
        <w:t>ADT</w:t>
      </w:r>
      <w:bookmarkEnd w:id="1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38"/>
        <w:gridCol w:w="2815"/>
        <w:gridCol w:w="2126"/>
        <w:gridCol w:w="202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frequency</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2" w:name="_Toc422918321"/>
      <w:r w:rsidR="0004449B">
        <w:t>M</w:t>
      </w:r>
      <w:r w:rsidR="00034A76">
        <w:t>oment</w:t>
      </w:r>
      <w:r w:rsidR="0004449B">
        <w:t xml:space="preserve"> ADT</w:t>
      </w:r>
      <w:bookmarkEnd w:id="12"/>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538"/>
        <w:gridCol w:w="2815"/>
        <w:gridCol w:w="2126"/>
        <w:gridCol w:w="2021"/>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lastRenderedPageBreak/>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3" w:name="_Toc422918322"/>
      <w:r w:rsidR="0004449B">
        <w:t>D</w:t>
      </w:r>
      <w:r w:rsidR="00CF7FDB">
        <w:t>elay</w:t>
      </w:r>
      <w:r w:rsidR="0004449B">
        <w:t xml:space="preserve"> service</w:t>
      </w:r>
      <w:bookmarkEnd w:id="13"/>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4" w:name="_Toc422918323"/>
      <w:r w:rsidR="0004449B">
        <w:t>C</w:t>
      </w:r>
      <w:r>
        <w:t>lock</w:t>
      </w:r>
      <w:r w:rsidR="0004449B">
        <w:t xml:space="preserve"> service</w:t>
      </w:r>
      <w:bookmarkEnd w:id="14"/>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5" w:name="_Toc422918324"/>
      <w:r w:rsidR="0004449B">
        <w:t>S</w:t>
      </w:r>
      <w:r>
        <w:t>cheduler</w:t>
      </w:r>
      <w:r w:rsidR="0004449B">
        <w:t xml:space="preserve"> service</w:t>
      </w:r>
      <w:bookmarkEnd w:id="1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6" w:name="_Toc422918325"/>
      <w:r>
        <w:lastRenderedPageBreak/>
        <w:t>I/O pins</w:t>
      </w:r>
      <w:r w:rsidR="0085351A">
        <w:t xml:space="preserve"> and ports</w:t>
      </w:r>
      <w:bookmarkEnd w:id="16"/>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7" w:name="_Toc422918326"/>
      <w:r w:rsidR="00146A02">
        <w:t>pin_*</w:t>
      </w:r>
      <w:bookmarkEnd w:id="17"/>
    </w:p>
    <w:p w:rsidR="00146A02" w:rsidRDefault="00146A02" w:rsidP="00146A02">
      <w:r>
        <w:t>These interfaces define what can be done with a basic IO pin. There are four: pin_in, pin_out, pin_in_out and pin_oc.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struct pin_in {</w:t>
      </w:r>
    </w:p>
    <w:p w:rsidR="00FA63E3" w:rsidRDefault="00FA63E3" w:rsidP="00FA63E3">
      <w:pPr>
        <w:pStyle w:val="C"/>
      </w:pPr>
      <w:r>
        <w:t xml:space="preserve">   typedef void    has_pin_in;</w:t>
      </w:r>
    </w:p>
    <w:p w:rsidR="00FA63E3" w:rsidRDefault="00FA63E3" w:rsidP="00FA63E3">
      <w:pPr>
        <w:pStyle w:val="C"/>
      </w:pPr>
      <w:r>
        <w:t xml:space="preserve">   typedef pin_in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A pin_in can be used for input only (that is: readi</w:t>
      </w:r>
      <w:r w:rsidR="00154A82">
        <w:t>ng the logical value that is presented to the</w:t>
      </w:r>
      <w:r>
        <w:t xml:space="preserve"> pin by the outside world). It has (beside the mandatory interface_type and has_pin_in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struct pin_out {</w:t>
      </w:r>
    </w:p>
    <w:p w:rsidR="00FA63E3" w:rsidRDefault="00FA63E3" w:rsidP="00FA63E3">
      <w:pPr>
        <w:pStyle w:val="C"/>
      </w:pPr>
      <w:r>
        <w:t xml:space="preserve">   typedef void has_pin_out;</w:t>
      </w:r>
    </w:p>
    <w:p w:rsidR="00FA63E3" w:rsidRDefault="00FA63E3" w:rsidP="00FA63E3">
      <w:pPr>
        <w:pStyle w:val="C"/>
      </w:pPr>
      <w:r>
        <w:t xml:space="preserve">   typedef pin_out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F10EEB" w:rsidP="00F10EEB">
      <w:r>
        <w:t>A pin_out</w:t>
      </w:r>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interface_type and </w:t>
      </w:r>
      <w:r w:rsidR="00154A82">
        <w:t>has_pin_out</w:t>
      </w:r>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struct pin_in_out {</w:t>
      </w:r>
    </w:p>
    <w:p w:rsidR="00FA63E3" w:rsidRDefault="00FA63E3" w:rsidP="00FA63E3">
      <w:pPr>
        <w:pStyle w:val="C"/>
      </w:pPr>
      <w:r>
        <w:t xml:space="preserve">   typedef void has_pin_in_out;</w:t>
      </w:r>
    </w:p>
    <w:p w:rsidR="00FA63E3" w:rsidRDefault="00FA63E3" w:rsidP="00FA63E3">
      <w:pPr>
        <w:pStyle w:val="C"/>
      </w:pPr>
      <w:r>
        <w:t xml:space="preserve">   typedef pin_in_out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direction_set_input() = 0;</w:t>
      </w:r>
    </w:p>
    <w:p w:rsidR="00FA63E3" w:rsidRDefault="00FA63E3" w:rsidP="00FA63E3">
      <w:pPr>
        <w:pStyle w:val="C"/>
      </w:pPr>
      <w:r>
        <w:t xml:space="preserve">   virtual void direction_set_output()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154A82" w:rsidP="00F10EEB">
      <w:r>
        <w:t>A pin_in_out can be used for both for input and for output. It has (beside the mandatory interface_type and has_pin_in_out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direction_set_input(), direction_set_output, get() and set(bool). The init</w:t>
      </w:r>
      <w:r w:rsidR="00EC1395">
        <w:t>()</w:t>
      </w:r>
      <w:r>
        <w:t xml:space="preserve"> function must be called before any of the other functions is called. Before set() is called direction_set_output() must be called. Before get() is called the direction_set_input()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truct pin_oc {</w:t>
      </w:r>
    </w:p>
    <w:p w:rsidR="00FA63E3" w:rsidRDefault="00FA63E3" w:rsidP="00FA63E3">
      <w:pPr>
        <w:pStyle w:val="C"/>
      </w:pPr>
      <w:r>
        <w:t xml:space="preserve">   typedef void has_pin_oc;</w:t>
      </w:r>
    </w:p>
    <w:p w:rsidR="00FA63E3" w:rsidRDefault="00FA63E3" w:rsidP="00FA63E3">
      <w:pPr>
        <w:pStyle w:val="C"/>
      </w:pPr>
      <w:r>
        <w:t xml:space="preserve">   typedef pin_oc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954FEE" w:rsidP="00FA63E3">
      <w:pPr>
        <w:pStyle w:val="C"/>
      </w:pPr>
      <w:r>
        <w:t>}</w:t>
      </w:r>
      <w:r w:rsidR="00FA63E3">
        <w:t>;</w:t>
      </w:r>
    </w:p>
    <w:p w:rsidR="00BA6442" w:rsidRDefault="00154A82" w:rsidP="00154A82">
      <w:r>
        <w:t>A pin_oc can be used for both for input and for output, but as output it will only drive the pin low, a set(1) call will make the pin high-impedance (input) rather than driving it high. It has (beside the mandatory interface_type and has_pin_oc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8" w:name="_Toc422918327"/>
      <w:r w:rsidR="00154A82">
        <w:t>pin_pullup</w:t>
      </w:r>
      <w:r>
        <w:t>, pin_pulldown</w:t>
      </w:r>
      <w:bookmarkEnd w:id="18"/>
    </w:p>
    <w:p w:rsidR="00FA63E3" w:rsidRDefault="00FA63E3" w:rsidP="00FA63E3">
      <w:pPr>
        <w:pStyle w:val="C"/>
      </w:pPr>
      <w:r>
        <w:t>struct pin_pullup {</w:t>
      </w:r>
    </w:p>
    <w:p w:rsidR="00FA63E3" w:rsidRDefault="00FA63E3" w:rsidP="00FA63E3">
      <w:pPr>
        <w:pStyle w:val="C"/>
      </w:pPr>
      <w:r>
        <w:t xml:space="preserve">   typedef void has_pin_pullup;</w:t>
      </w:r>
    </w:p>
    <w:p w:rsidR="00FA63E3" w:rsidRDefault="00FA63E3" w:rsidP="00FA63E3">
      <w:pPr>
        <w:pStyle w:val="C"/>
      </w:pPr>
      <w:r>
        <w:t xml:space="preserve">   virtual void pullup_enable() = 0;</w:t>
      </w:r>
    </w:p>
    <w:p w:rsidR="00FA63E3" w:rsidRDefault="00FA63E3" w:rsidP="00FA63E3">
      <w:pPr>
        <w:pStyle w:val="C"/>
      </w:pPr>
      <w:r>
        <w:t xml:space="preserve">   virtual void pullup_disable() = 0;      </w:t>
      </w:r>
    </w:p>
    <w:p w:rsidR="00FA63E3" w:rsidRDefault="00FA63E3" w:rsidP="00FA63E3">
      <w:pPr>
        <w:pStyle w:val="C"/>
      </w:pPr>
      <w:r>
        <w:t>};</w:t>
      </w:r>
    </w:p>
    <w:p w:rsidR="00954FEE" w:rsidRDefault="00954FEE" w:rsidP="00FA63E3">
      <w:pPr>
        <w:pStyle w:val="C"/>
      </w:pPr>
    </w:p>
    <w:p w:rsidR="00FA63E3" w:rsidRDefault="00FA63E3" w:rsidP="00FA63E3">
      <w:pPr>
        <w:pStyle w:val="C"/>
      </w:pPr>
      <w:r>
        <w:t>struct pin_pulldown {</w:t>
      </w:r>
    </w:p>
    <w:p w:rsidR="00FA63E3" w:rsidRDefault="00FA63E3" w:rsidP="00FA63E3">
      <w:pPr>
        <w:pStyle w:val="C"/>
      </w:pPr>
      <w:r>
        <w:t xml:space="preserve">   typedef void has_pin_pulldown;</w:t>
      </w:r>
    </w:p>
    <w:p w:rsidR="00FA63E3" w:rsidRDefault="00FA63E3" w:rsidP="00FA63E3">
      <w:pPr>
        <w:pStyle w:val="C"/>
      </w:pPr>
      <w:r>
        <w:t xml:space="preserve">   virtual void pulldown_enable() = 0;</w:t>
      </w:r>
    </w:p>
    <w:p w:rsidR="00FA63E3" w:rsidRDefault="00FA63E3" w:rsidP="00FA63E3">
      <w:pPr>
        <w:pStyle w:val="C"/>
      </w:pPr>
      <w:r>
        <w:t xml:space="preserve">   virtual void pulldown_disable() = 0;</w:t>
      </w:r>
    </w:p>
    <w:p w:rsidR="00FA63E3" w:rsidRDefault="00FA63E3" w:rsidP="00FA63E3">
      <w:pPr>
        <w:pStyle w:val="C"/>
      </w:pPr>
      <w:r>
        <w:t>};</w:t>
      </w:r>
    </w:p>
    <w:p w:rsidR="00A45653" w:rsidRDefault="00F10EEB" w:rsidP="00154A82">
      <w:r>
        <w:t xml:space="preserve">The pin_pullup </w:t>
      </w:r>
      <w:r w:rsidR="00BA6442">
        <w:t xml:space="preserve">and pin_pulldown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nterfaces are generally provided by objects that also provide one of the pin_in, pin_out, p</w:t>
      </w:r>
      <w:r w:rsidR="00F55C0A">
        <w:t>in_in_out, or pin_oc interfaces, or one of the corresponding port interfaces.</w:t>
      </w:r>
    </w:p>
    <w:p w:rsidR="00154A82" w:rsidRDefault="00BA6442" w:rsidP="00BA6442">
      <w:pPr>
        <w:pStyle w:val="Heading2"/>
      </w:pPr>
      <w:r>
        <w:t xml:space="preserve"> </w:t>
      </w:r>
      <w:bookmarkStart w:id="19" w:name="_Toc422918328"/>
      <w:r w:rsidR="00154A82">
        <w:t>pin_ad</w:t>
      </w:r>
      <w:r w:rsidR="00587D42">
        <w:t>, pin_da</w:t>
      </w:r>
      <w:bookmarkEnd w:id="19"/>
    </w:p>
    <w:p w:rsidR="00587D42" w:rsidRPr="00587D42" w:rsidRDefault="00587D42" w:rsidP="00587D42">
      <w:r>
        <w:t>The pin_ad and pin_da secondary interfaces define how a pin can provide access to its analog-to-digital and digital-to-analog features.</w:t>
      </w:r>
    </w:p>
    <w:p w:rsidR="00FA63E3" w:rsidRDefault="00FA63E3" w:rsidP="00FA63E3">
      <w:pPr>
        <w:pStyle w:val="C"/>
      </w:pPr>
      <w:r>
        <w:t>template&lt; unsigned int n_bits &gt;</w:t>
      </w:r>
    </w:p>
    <w:p w:rsidR="00FA63E3" w:rsidRDefault="00FA63E3" w:rsidP="00FA63E3">
      <w:pPr>
        <w:pStyle w:val="C"/>
      </w:pPr>
      <w:r>
        <w:t>struct pin_ad {</w:t>
      </w:r>
    </w:p>
    <w:p w:rsidR="00FA63E3" w:rsidRDefault="00FA63E3" w:rsidP="00FA63E3">
      <w:pPr>
        <w:pStyle w:val="C"/>
      </w:pPr>
      <w:r>
        <w:t xml:space="preserve">   typedef void has_pin_ad;</w:t>
      </w:r>
    </w:p>
    <w:p w:rsidR="00954FEE" w:rsidRDefault="00954FEE" w:rsidP="00FA63E3">
      <w:pPr>
        <w:pStyle w:val="C"/>
      </w:pPr>
    </w:p>
    <w:p w:rsidR="00FA63E3" w:rsidRDefault="00FA63E3" w:rsidP="00FA63E3">
      <w:pPr>
        <w:pStyle w:val="C"/>
      </w:pPr>
      <w:r>
        <w:t xml:space="preserve">   static constexpr int ad_bits = n_bits;  </w:t>
      </w:r>
    </w:p>
    <w:p w:rsidR="00FA63E3" w:rsidRDefault="00FA63E3" w:rsidP="00FA63E3">
      <w:pPr>
        <w:pStyle w:val="C"/>
      </w:pPr>
      <w:r>
        <w:t xml:space="preserve">      typedef typename uint_t&lt; n_bits &gt;::fast ad_value_type;      </w:t>
      </w:r>
    </w:p>
    <w:p w:rsidR="00FA63E3" w:rsidRDefault="00954FEE" w:rsidP="00FA63E3">
      <w:pPr>
        <w:pStyle w:val="C"/>
      </w:pPr>
      <w:r>
        <w:t xml:space="preserve"> </w:t>
      </w:r>
      <w:r w:rsidR="00FA63E3">
        <w:t xml:space="preserve">  static constexpr ad_value_type ad_maximum = </w:t>
      </w:r>
    </w:p>
    <w:p w:rsidR="00FA63E3" w:rsidRDefault="00FA63E3" w:rsidP="00FA63E3">
      <w:pPr>
        <w:pStyle w:val="C"/>
      </w:pPr>
      <w:r>
        <w:t xml:space="preserve">      int_info&lt; ad_value_type &gt;::maximum;</w:t>
      </w:r>
    </w:p>
    <w:p w:rsidR="00FA63E3" w:rsidRDefault="00FA63E3" w:rsidP="00FA63E3">
      <w:pPr>
        <w:pStyle w:val="C"/>
      </w:pPr>
      <w:r>
        <w:t xml:space="preserve">     </w:t>
      </w:r>
    </w:p>
    <w:p w:rsidR="00FA63E3" w:rsidRDefault="00FA63E3" w:rsidP="00FA63E3">
      <w:pPr>
        <w:pStyle w:val="C"/>
      </w:pPr>
      <w:r>
        <w:t xml:space="preserve">   virtual void ad_init()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ad_start() = 0;</w:t>
      </w:r>
    </w:p>
    <w:p w:rsidR="00FA63E3" w:rsidRDefault="00FA63E3" w:rsidP="00FA63E3">
      <w:pPr>
        <w:pStyle w:val="C"/>
      </w:pPr>
      <w:r>
        <w:t xml:space="preserve">   virtual bool ad_get_will_block()= 0;</w:t>
      </w:r>
    </w:p>
    <w:p w:rsidR="00FA63E3" w:rsidRDefault="00FA63E3" w:rsidP="00FA63E3">
      <w:pPr>
        <w:pStyle w:val="C"/>
      </w:pPr>
      <w:r w:rsidRPr="00C12417">
        <w:t xml:space="preserve">   </w:t>
      </w:r>
      <w:r>
        <w:t>virtual ad_value_type ad</w:t>
      </w:r>
      <w:r w:rsidRPr="00C12417">
        <w:t>_get() = 0;</w:t>
      </w:r>
    </w:p>
    <w:p w:rsidR="00FA63E3" w:rsidRDefault="00FA63E3" w:rsidP="00FA63E3">
      <w:pPr>
        <w:pStyle w:val="C"/>
      </w:pPr>
      <w:r>
        <w:t xml:space="preserve">   virtual ad_value_type ad_start_get(){ . . . }</w:t>
      </w:r>
    </w:p>
    <w:p w:rsidR="00BA6442" w:rsidRDefault="00FA63E3" w:rsidP="00FA63E3">
      <w:pPr>
        <w:pStyle w:val="C"/>
      </w:pPr>
      <w:r>
        <w:t>};</w:t>
      </w:r>
    </w:p>
    <w:p w:rsidR="00C12417" w:rsidRDefault="00A45653" w:rsidP="00C12417">
      <w:r>
        <w:t xml:space="preserve">The pin_ad interface </w:t>
      </w:r>
      <w:r w:rsidR="00C12417">
        <w:t>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A45653" w:rsidRDefault="00C12417" w:rsidP="00154A82">
      <w:r>
        <w:t>The function ad_init</w:t>
      </w:r>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ad_start(). </w:t>
      </w:r>
      <w:r w:rsidR="001D45E3">
        <w:t>Now ad</w:t>
      </w:r>
      <w:r>
        <w:t xml:space="preserve">_get() can be  called, which will busy wait until the conversion is finished and then return the conversion result.  The function ad_get_will_block() can be called to check whether </w:t>
      </w:r>
      <w:r w:rsidR="001D45E3">
        <w:t>ad</w:t>
      </w:r>
      <w:r>
        <w:t>_get() will block. The</w:t>
      </w:r>
      <w:r w:rsidR="00E77806">
        <w:t xml:space="preserve"> default</w:t>
      </w:r>
      <w:r>
        <w:t xml:space="preserve"> function ad_</w:t>
      </w:r>
      <w:r w:rsidR="001D45E3">
        <w:t>start_</w:t>
      </w:r>
      <w:r>
        <w:t xml:space="preserve">get() simply calls </w:t>
      </w:r>
      <w:r w:rsidR="001D45E3">
        <w:t>ad_start() and ad</w:t>
      </w:r>
      <w:r>
        <w:t>_get().</w:t>
      </w:r>
    </w:p>
    <w:p w:rsidR="00FA63E3" w:rsidRDefault="00FA63E3" w:rsidP="00FA63E3">
      <w:pPr>
        <w:pStyle w:val="C"/>
      </w:pPr>
      <w:r>
        <w:lastRenderedPageBreak/>
        <w:t>template&lt; unsigned int n_bits &gt;</w:t>
      </w:r>
    </w:p>
    <w:p w:rsidR="00FA63E3" w:rsidRDefault="00FA63E3" w:rsidP="00FA63E3">
      <w:pPr>
        <w:pStyle w:val="C"/>
      </w:pPr>
      <w:r>
        <w:t xml:space="preserve">struct pin_da {  </w:t>
      </w:r>
    </w:p>
    <w:p w:rsidR="00FA63E3" w:rsidRDefault="00FA63E3" w:rsidP="00FA63E3">
      <w:pPr>
        <w:pStyle w:val="C"/>
      </w:pPr>
      <w:r>
        <w:t xml:space="preserve">   typedef void has_pin_da;</w:t>
      </w:r>
    </w:p>
    <w:p w:rsidR="00FA63E3" w:rsidRDefault="00FA63E3" w:rsidP="00FA63E3">
      <w:pPr>
        <w:pStyle w:val="C"/>
      </w:pPr>
    </w:p>
    <w:p w:rsidR="00FA63E3" w:rsidRDefault="00FA63E3" w:rsidP="00FA63E3">
      <w:pPr>
        <w:pStyle w:val="C"/>
      </w:pPr>
      <w:r>
        <w:t xml:space="preserve">   static constexpr int da_bits = n_bits;     </w:t>
      </w:r>
    </w:p>
    <w:p w:rsidR="00FA63E3" w:rsidRDefault="00FA63E3" w:rsidP="00FA63E3">
      <w:pPr>
        <w:pStyle w:val="C"/>
      </w:pPr>
      <w:r>
        <w:t xml:space="preserve">   typedef typename uint_t&lt; n_bits &gt;::fast da_value_type;      </w:t>
      </w:r>
    </w:p>
    <w:p w:rsidR="00FA63E3" w:rsidRDefault="00FA63E3" w:rsidP="00FA63E3">
      <w:pPr>
        <w:pStyle w:val="C"/>
      </w:pPr>
      <w:r>
        <w:t xml:space="preserve">   static constexpr da_value_type da_maximum = </w:t>
      </w:r>
    </w:p>
    <w:p w:rsidR="00FA63E3" w:rsidRDefault="00FA63E3" w:rsidP="00FA63E3">
      <w:pPr>
        <w:pStyle w:val="C"/>
      </w:pPr>
      <w:r>
        <w:t xml:space="preserve">      int_info&lt; da_value_type &gt;::maximum;</w:t>
      </w:r>
    </w:p>
    <w:p w:rsidR="00FA63E3" w:rsidRDefault="00FA63E3" w:rsidP="00FA63E3">
      <w:pPr>
        <w:pStyle w:val="C"/>
      </w:pPr>
      <w:r>
        <w:t xml:space="preserve">      </w:t>
      </w:r>
    </w:p>
    <w:p w:rsidR="00FA63E3" w:rsidRDefault="00FA63E3" w:rsidP="00FA63E3">
      <w:pPr>
        <w:pStyle w:val="C"/>
      </w:pPr>
      <w:r>
        <w:t xml:space="preserve">   virtual void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da_set( da_value_type n ) = 0;</w:t>
      </w:r>
    </w:p>
    <w:p w:rsidR="00FA63E3" w:rsidRDefault="00FA63E3" w:rsidP="00FA63E3">
      <w:pPr>
        <w:pStyle w:val="C"/>
      </w:pPr>
      <w:r>
        <w:t>};</w:t>
      </w:r>
    </w:p>
    <w:p w:rsidR="00A45653" w:rsidRDefault="00A45653" w:rsidP="00154A82">
      <w:r>
        <w:t xml:space="preserve">The pin_da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the has_pin_da</w:t>
      </w:r>
      <w:r w:rsidR="00D75455">
        <w:t xml:space="preserve"> type that identifies the interface, </w:t>
      </w:r>
      <w:r w:rsidR="00D576F8">
        <w:t>three declarations that are derived from the number of bits, and the two functions: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da_set()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pin_in, pin_out, pin_in_out, or pin_oc interfaces.</w:t>
      </w:r>
    </w:p>
    <w:p w:rsidR="001D45E3" w:rsidRDefault="001D45E3" w:rsidP="001D45E3">
      <w:pPr>
        <w:pStyle w:val="Heading2"/>
      </w:pPr>
      <w:r>
        <w:t xml:space="preserve"> </w:t>
      </w:r>
      <w:bookmarkStart w:id="20" w:name="_Toc422918329"/>
      <w:r>
        <w:t>pin_</w:t>
      </w:r>
      <w:r w:rsidR="00E14AFF">
        <w:t>*</w:t>
      </w:r>
      <w:r>
        <w:t>_from</w:t>
      </w:r>
      <w:bookmarkEnd w:id="20"/>
    </w:p>
    <w:p w:rsidR="00E14AFF" w:rsidRDefault="00E14AFF" w:rsidP="00E14AFF">
      <w:r>
        <w:t>The pin_*_from wrappers convert a pin to a pin_*.</w:t>
      </w:r>
    </w:p>
    <w:p w:rsidR="00954FEE" w:rsidRDefault="00954FEE" w:rsidP="00954FEE">
      <w:pPr>
        <w:pStyle w:val="C"/>
      </w:pPr>
      <w:r>
        <w:t>template&lt; typename P &gt; auto pin_in_from( P &amp;&amp; pin ){ . . . }</w:t>
      </w:r>
    </w:p>
    <w:p w:rsidR="00954FEE" w:rsidRDefault="00954FEE" w:rsidP="00954FEE">
      <w:pPr>
        <w:pStyle w:val="C"/>
      </w:pPr>
      <w:r>
        <w:t xml:space="preserve">template&lt; typename P &gt; </w:t>
      </w:r>
      <w:r w:rsidRPr="00954FEE">
        <w:t>auto</w:t>
      </w:r>
      <w:r>
        <w:t xml:space="preserve"> pin_out_from( P &amp;&amp; pin ){ . . . }</w:t>
      </w:r>
    </w:p>
    <w:p w:rsidR="00954FEE" w:rsidRDefault="00954FEE" w:rsidP="00954FEE">
      <w:pPr>
        <w:pStyle w:val="C"/>
      </w:pPr>
      <w:r>
        <w:t>template&lt; typename P &gt; auto pin_in_out_from( P &amp;&amp; pin ){ . . . }</w:t>
      </w:r>
    </w:p>
    <w:p w:rsidR="00954FEE" w:rsidRDefault="00954FEE" w:rsidP="00954FEE">
      <w:pPr>
        <w:pStyle w:val="C"/>
      </w:pPr>
      <w:r>
        <w:t>template&lt; typename P &gt; auto pin_oc_from( P &amp;&amp; pin ){ . . . }</w:t>
      </w:r>
    </w:p>
    <w:p w:rsidR="001D45E3" w:rsidRDefault="00D473DA" w:rsidP="00970AC8">
      <w:r>
        <w:t>The pin_in_from()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D473DA" w:rsidRDefault="00D473DA" w:rsidP="00D473DA">
      <w:r>
        <w:t>The pin_out_from()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1D45E3" w:rsidRDefault="00D473DA" w:rsidP="00970AC8">
      <w:r>
        <w:t>The pin_in_out_from()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1D45E3" w:rsidRDefault="00D473DA" w:rsidP="00970AC8">
      <w:r>
        <w:t>The pin_in_oc_from()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970AC8" w:rsidRDefault="00C35300" w:rsidP="001D45E3">
      <w:pPr>
        <w:pStyle w:val="Heading2"/>
      </w:pPr>
      <w:r>
        <w:t xml:space="preserve"> </w:t>
      </w:r>
      <w:bookmarkStart w:id="21" w:name="_Toc422918330"/>
      <w:r>
        <w:t>port_*</w:t>
      </w:r>
      <w:bookmarkEnd w:id="21"/>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template&lt; int n &gt;</w:t>
      </w:r>
    </w:p>
    <w:p w:rsidR="00E77806" w:rsidRPr="00E77806" w:rsidRDefault="00E77806" w:rsidP="00E77806">
      <w:pPr>
        <w:pStyle w:val="C"/>
      </w:pPr>
      <w:r w:rsidRPr="00E77806">
        <w:t>struct port_in {</w:t>
      </w:r>
    </w:p>
    <w:p w:rsidR="00E77806" w:rsidRPr="00E77806" w:rsidRDefault="00E77806" w:rsidP="00E77806">
      <w:pPr>
        <w:pStyle w:val="C"/>
      </w:pPr>
      <w:r w:rsidRPr="00E77806">
        <w:t xml:space="preserve">   typedef void has_port_in;</w:t>
      </w:r>
    </w:p>
    <w:p w:rsidR="00E77806" w:rsidRPr="00E77806" w:rsidRDefault="00E77806" w:rsidP="00E77806">
      <w:pPr>
        <w:pStyle w:val="C"/>
      </w:pPr>
      <w:r w:rsidRPr="00E77806">
        <w:t xml:space="preserve">   typedef port_in interface_type;</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constexpr int n_pins = n;</w:t>
      </w:r>
    </w:p>
    <w:p w:rsidR="00E77806" w:rsidRPr="00E77806" w:rsidRDefault="00E77806" w:rsidP="00E77806">
      <w:pPr>
        <w:pStyle w:val="C"/>
      </w:pPr>
      <w:r w:rsidRPr="00E77806">
        <w:t xml:space="preserve">   typedef typename uint_t&lt; n &gt;::fast value_type;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value_type get() = 0;</w:t>
      </w:r>
    </w:p>
    <w:p w:rsidR="00E77806" w:rsidRDefault="00E77806" w:rsidP="00E77806">
      <w:pPr>
        <w:pStyle w:val="C"/>
      </w:pPr>
      <w:r w:rsidRPr="00E77806">
        <w:t>};</w:t>
      </w:r>
    </w:p>
    <w:p w:rsidR="00EC1395" w:rsidRDefault="00E77806" w:rsidP="00EC1395">
      <w:r>
        <w:t xml:space="preserve">A port_in can be used to read </w:t>
      </w:r>
      <w:r w:rsidR="00EC1395">
        <w:t xml:space="preserve">from </w:t>
      </w:r>
      <w:r>
        <w:t xml:space="preserve">the pins that make up the port. It has </w:t>
      </w:r>
      <w:r w:rsidR="00EC1395">
        <w:t>(beside the mandatory interface_type and has_port_in markers, and the n_pins and value_type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template&lt; int n &gt;</w:t>
      </w:r>
    </w:p>
    <w:p w:rsidR="00EC1395" w:rsidRDefault="00EC1395" w:rsidP="00EC1395">
      <w:pPr>
        <w:pStyle w:val="C"/>
      </w:pPr>
      <w:r>
        <w:t>struct port_out {</w:t>
      </w:r>
    </w:p>
    <w:p w:rsidR="00EC1395" w:rsidRDefault="00EC1395" w:rsidP="00EC1395">
      <w:pPr>
        <w:pStyle w:val="C"/>
      </w:pPr>
      <w:r>
        <w:t xml:space="preserve">   typedef void has_port_out;</w:t>
      </w:r>
    </w:p>
    <w:p w:rsidR="0085351A" w:rsidRDefault="00EC1395" w:rsidP="00EC1395">
      <w:pPr>
        <w:pStyle w:val="C"/>
      </w:pPr>
      <w:r>
        <w:t xml:space="preserve">   typedef port_out interface_type; </w:t>
      </w:r>
    </w:p>
    <w:p w:rsidR="0085351A" w:rsidRDefault="0085351A" w:rsidP="00EC1395">
      <w:pPr>
        <w:pStyle w:val="C"/>
      </w:pPr>
      <w:r>
        <w:t xml:space="preserve">   </w:t>
      </w:r>
      <w:r w:rsidR="00EC1395">
        <w:t>static constexpr int n_pins = n;</w:t>
      </w:r>
      <w:r w:rsidR="00D367D8">
        <w:t xml:space="preserve"> </w:t>
      </w:r>
    </w:p>
    <w:p w:rsidR="00EC1395" w:rsidRDefault="0085351A" w:rsidP="00EC1395">
      <w:pPr>
        <w:pStyle w:val="C"/>
      </w:pPr>
      <w:r>
        <w:t xml:space="preserve">   </w:t>
      </w:r>
      <w:r w:rsidR="00EC1395">
        <w:t>typedef typename uint_t&lt; n &gt;::fast value_type;</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value_type x ) = 0;</w:t>
      </w:r>
    </w:p>
    <w:p w:rsidR="00EC1395" w:rsidRDefault="00EC1395" w:rsidP="00EC1395">
      <w:pPr>
        <w:pStyle w:val="C"/>
      </w:pPr>
      <w:r>
        <w:t>};</w:t>
      </w:r>
    </w:p>
    <w:p w:rsidR="00EC1395" w:rsidRDefault="00EC1395" w:rsidP="00EC1395">
      <w:r>
        <w:t>A port_out can be used to write to the pins that make up the port. It has (beside the mandatory interface_type and has_port</w:t>
      </w:r>
      <w:r w:rsidR="00070DE7">
        <w:t>_out</w:t>
      </w:r>
      <w:r>
        <w:t xml:space="preserve"> markers, and the n_pins and value_type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int n &gt;</w:t>
      </w:r>
    </w:p>
    <w:p w:rsidR="0085351A" w:rsidRPr="0085351A" w:rsidRDefault="0085351A" w:rsidP="0085351A">
      <w:pPr>
        <w:pStyle w:val="C"/>
      </w:pPr>
      <w:r w:rsidRPr="0085351A">
        <w:t xml:space="preserve">   struct port_in_out {</w:t>
      </w:r>
    </w:p>
    <w:p w:rsidR="0085351A" w:rsidRPr="0085351A" w:rsidRDefault="0085351A" w:rsidP="0085351A">
      <w:pPr>
        <w:pStyle w:val="C"/>
      </w:pPr>
      <w:r w:rsidRPr="0085351A">
        <w:t xml:space="preserve">      typedef void has_port_in_out;</w:t>
      </w:r>
    </w:p>
    <w:p w:rsidR="0085351A" w:rsidRPr="0085351A" w:rsidRDefault="0085351A" w:rsidP="0085351A">
      <w:pPr>
        <w:pStyle w:val="C"/>
      </w:pPr>
      <w:r w:rsidRPr="0085351A">
        <w:t xml:space="preserve">      typedef port_in_out interface_type;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direction_set_input() = 0;</w:t>
      </w:r>
    </w:p>
    <w:p w:rsidR="0085351A" w:rsidRPr="0085351A" w:rsidRDefault="0085351A" w:rsidP="0085351A">
      <w:pPr>
        <w:pStyle w:val="C"/>
      </w:pPr>
      <w:r w:rsidRPr="0085351A">
        <w:t xml:space="preserve">      virtual void direction_set_output()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w:t>
      </w:r>
    </w:p>
    <w:p w:rsidR="0085351A" w:rsidRDefault="0085351A" w:rsidP="0085351A">
      <w:r>
        <w:t>A port_in_out can be used as port_out (after direction_set_output() has been called), or as port_in (after direction_set_input() has been called. There is no way to switch the direction of individual pins.</w:t>
      </w:r>
    </w:p>
    <w:p w:rsidR="0085351A" w:rsidRPr="0085351A" w:rsidRDefault="0085351A" w:rsidP="0085351A">
      <w:pPr>
        <w:pStyle w:val="C"/>
      </w:pPr>
      <w:r w:rsidRPr="0085351A">
        <w:lastRenderedPageBreak/>
        <w:t xml:space="preserve">   template&lt; int n &gt; </w:t>
      </w:r>
    </w:p>
    <w:p w:rsidR="0085351A" w:rsidRPr="0085351A" w:rsidRDefault="0085351A" w:rsidP="0085351A">
      <w:pPr>
        <w:pStyle w:val="C"/>
      </w:pPr>
      <w:r w:rsidRPr="0085351A">
        <w:t xml:space="preserve">   struct port_oc {</w:t>
      </w:r>
    </w:p>
    <w:p w:rsidR="0085351A" w:rsidRPr="0085351A" w:rsidRDefault="0085351A" w:rsidP="0085351A">
      <w:pPr>
        <w:pStyle w:val="C"/>
      </w:pPr>
      <w:r w:rsidRPr="0085351A">
        <w:t xml:space="preserve">      typedef void has_port_oc;</w:t>
      </w:r>
    </w:p>
    <w:p w:rsidR="0085351A" w:rsidRPr="0085351A" w:rsidRDefault="0085351A" w:rsidP="0085351A">
      <w:pPr>
        <w:pStyle w:val="C"/>
      </w:pPr>
      <w:r w:rsidRPr="0085351A">
        <w:t xml:space="preserve">      typedef port_oc interface_type;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 </w:t>
      </w:r>
    </w:p>
    <w:p w:rsidR="00E77806" w:rsidRDefault="0085351A" w:rsidP="0085351A">
      <w:r>
        <w:t>A port_oc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2" w:name="_Toc422918331"/>
      <w:r w:rsidR="00BE1A43">
        <w:t>port_*_from</w:t>
      </w:r>
      <w:bookmarkEnd w:id="22"/>
      <w:r w:rsidR="007405B4">
        <w:t>_pins</w:t>
      </w:r>
    </w:p>
    <w:tbl>
      <w:tblPr>
        <w:tblStyle w:val="TableGrid"/>
        <w:tblW w:w="0" w:type="auto"/>
        <w:tblLook w:val="04A0" w:firstRow="1" w:lastRow="0" w:firstColumn="1" w:lastColumn="0" w:noHBand="0" w:noVBand="1"/>
      </w:tblPr>
      <w:tblGrid>
        <w:gridCol w:w="9576"/>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the requested type (in, out, in_</w:t>
      </w:r>
      <w:r>
        <w:t>out, or oc)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port_in_out,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3" w:name="_Toc422918332"/>
      <w:r w:rsidR="0085351A">
        <w:t>i</w:t>
      </w:r>
      <w:r w:rsidR="00C35300">
        <w:t>nvert</w:t>
      </w:r>
      <w:bookmarkEnd w:id="23"/>
    </w:p>
    <w:p w:rsidR="00C35300" w:rsidRDefault="00954FEE" w:rsidP="00954FEE">
      <w:pPr>
        <w:pStyle w:val="C"/>
      </w:pPr>
      <w:r>
        <w:t>template&lt; typename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4" w:name="_Toc422918333"/>
      <w:r>
        <w:t>mirror</w:t>
      </w:r>
      <w:bookmarkEnd w:id="24"/>
    </w:p>
    <w:p w:rsidR="0085351A" w:rsidRDefault="0085351A">
      <w:r>
        <w:t>TBW</w:t>
      </w:r>
    </w:p>
    <w:p w:rsidR="00884F6D" w:rsidRDefault="00E77806" w:rsidP="00E77806">
      <w:pPr>
        <w:pStyle w:val="Heading2"/>
      </w:pPr>
      <w:r>
        <w:lastRenderedPageBreak/>
        <w:t xml:space="preserve"> </w:t>
      </w:r>
      <w:bookmarkStart w:id="25" w:name="_Toc422918334"/>
      <w:r w:rsidR="00FD628D">
        <w:t>d</w:t>
      </w:r>
      <w:r w:rsidR="00884F6D">
        <w:t>ummies</w:t>
      </w:r>
      <w:bookmarkEnd w:id="25"/>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Needs gcc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r w:rsidR="00FD628D" w:rsidRPr="002D53EF">
        <w:t>default_baudrate</w:t>
      </w:r>
      <w:bookmarkEnd w:id="40"/>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r w:rsidR="00FD628D">
        <w:t>interface_type</w:t>
      </w:r>
      <w:bookmarkEnd w:id="47"/>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r>
        <w:lastRenderedPageBreak/>
        <w:t>ToDo</w:t>
      </w:r>
      <w:bookmarkEnd w:id="49"/>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18"/>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D3C" w:rsidRDefault="00DD4D3C" w:rsidP="000245FB">
      <w:pPr>
        <w:spacing w:after="0" w:line="240" w:lineRule="auto"/>
      </w:pPr>
      <w:r>
        <w:separator/>
      </w:r>
    </w:p>
  </w:endnote>
  <w:endnote w:type="continuationSeparator" w:id="0">
    <w:p w:rsidR="00DD4D3C" w:rsidRDefault="00DD4D3C"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EndPr/>
    <w:sdtContent>
      <w:p w:rsidR="00D677E0" w:rsidRDefault="00D677E0">
        <w:pPr>
          <w:pStyle w:val="Footer"/>
        </w:pPr>
        <w:r>
          <w:ptab w:relativeTo="margin" w:alignment="right" w:leader="none"/>
        </w:r>
        <w:r>
          <w:t xml:space="preserve"> hwcpp manual - </w:t>
        </w:r>
        <w:r>
          <w:fldChar w:fldCharType="begin"/>
        </w:r>
        <w:r>
          <w:instrText>PAGE   \* MERGEFORMAT</w:instrText>
        </w:r>
        <w:r>
          <w:fldChar w:fldCharType="separate"/>
        </w:r>
        <w:r w:rsidR="00631B3D">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D3C" w:rsidRDefault="00DD4D3C" w:rsidP="000245FB">
      <w:pPr>
        <w:spacing w:after="0" w:line="240" w:lineRule="auto"/>
      </w:pPr>
      <w:r>
        <w:separator/>
      </w:r>
    </w:p>
  </w:footnote>
  <w:footnote w:type="continuationSeparator" w:id="0">
    <w:p w:rsidR="00DD4D3C" w:rsidRDefault="00DD4D3C" w:rsidP="000245FB">
      <w:pPr>
        <w:spacing w:after="0" w:line="240" w:lineRule="auto"/>
      </w:pPr>
      <w:r>
        <w:continuationSeparator/>
      </w:r>
    </w:p>
  </w:footnote>
  <w:footnote w:id="1">
    <w:p w:rsidR="00D677E0" w:rsidRDefault="00D677E0"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D677E0" w:rsidRPr="003F56E7" w:rsidRDefault="00D677E0">
      <w:pPr>
        <w:pStyle w:val="FootnoteText"/>
      </w:pPr>
    </w:p>
  </w:footnote>
  <w:footnote w:id="2">
    <w:p w:rsidR="00D677E0" w:rsidRPr="00BA6442" w:rsidRDefault="00D677E0">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D677E0" w:rsidRPr="00BA6442" w:rsidRDefault="00D677E0">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D677E0" w:rsidRPr="00BA6442" w:rsidRDefault="00D677E0"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D677E0" w:rsidRPr="003F56E7" w:rsidRDefault="00D677E0"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D677E0" w:rsidRPr="00C4245C" w:rsidRDefault="00D677E0" w:rsidP="0004449B">
      <w:pPr>
        <w:pStyle w:val="FootnoteText"/>
      </w:pPr>
      <w:r>
        <w:rPr>
          <w:rStyle w:val="FootnoteReference"/>
        </w:rPr>
        <w:footnoteRef/>
      </w:r>
      <w:r>
        <w:t xml:space="preserve"> </w:t>
      </w:r>
      <w:r w:rsidRPr="00C4245C">
        <w:t>Abstract Data Type: something that behaves more or less like an integer.</w:t>
      </w:r>
    </w:p>
  </w:footnote>
  <w:footnote w:id="7">
    <w:p w:rsidR="00D677E0" w:rsidRDefault="00D677E0"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D677E0" w:rsidRDefault="00D677E0">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D677E0" w:rsidRDefault="00D677E0">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7"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1"/>
  </w:num>
  <w:num w:numId="6">
    <w:abstractNumId w:val="16"/>
  </w:num>
  <w:num w:numId="7">
    <w:abstractNumId w:val="6"/>
  </w:num>
  <w:num w:numId="8">
    <w:abstractNumId w:val="0"/>
  </w:num>
  <w:num w:numId="9">
    <w:abstractNumId w:val="21"/>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5"/>
  </w:num>
  <w:num w:numId="17">
    <w:abstractNumId w:val="18"/>
  </w:num>
  <w:num w:numId="18">
    <w:abstractNumId w:val="4"/>
  </w:num>
  <w:num w:numId="19">
    <w:abstractNumId w:val="2"/>
  </w:num>
  <w:num w:numId="20">
    <w:abstractNumId w:val="17"/>
  </w:num>
  <w:num w:numId="21">
    <w:abstractNumId w:val="14"/>
  </w:num>
  <w:num w:numId="22">
    <w:abstractNumId w:val="8"/>
  </w:num>
  <w:num w:numId="23">
    <w:abstractNumId w:val="12"/>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A02971"/>
    <w:rsid w:val="00A02A7D"/>
    <w:rsid w:val="00A05CCD"/>
    <w:rsid w:val="00A22C06"/>
    <w:rsid w:val="00A24FDB"/>
    <w:rsid w:val="00A34E11"/>
    <w:rsid w:val="00A4219F"/>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D4D3C"/>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voti.nl/hwc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4529-8502-4BC3-8B03-8566E0BE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5564</Words>
  <Characters>31720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12</cp:revision>
  <cp:lastPrinted>2015-06-24T10:10:00Z</cp:lastPrinted>
  <dcterms:created xsi:type="dcterms:W3CDTF">2015-06-26T07:18:00Z</dcterms:created>
  <dcterms:modified xsi:type="dcterms:W3CDTF">2017-02-16T09:50:00Z</dcterms:modified>
</cp:coreProperties>
</file>