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285A64"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285A64">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85A64">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85A64">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285A64">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w:t>
      </w:r>
      <w:r w:rsidR="00C55656">
        <w:t>some</w:t>
      </w:r>
      <w:r>
        <w:t xml:space="preserve"> </w:t>
      </w:r>
      <w:r w:rsidR="00F94998">
        <w:t xml:space="preserve">terms and </w:t>
      </w:r>
      <w:r w:rsidR="00F454B0">
        <w:t>mechanisms used in the library.</w:t>
      </w:r>
    </w:p>
    <w:p w:rsidR="001E700F" w:rsidRDefault="00FA509D" w:rsidP="004526E5">
      <w:pPr>
        <w:pStyle w:val="Heading2"/>
      </w:pPr>
      <w:r>
        <w:t xml:space="preserve"> </w:t>
      </w:r>
      <w:r w:rsidR="00B434E5">
        <w:t>S</w:t>
      </w:r>
      <w:r w:rsidR="001E700F">
        <w:t>tructure</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separately: they don’t have the multiple-inclusion guards and namespace brackets required for an independent file.</w:t>
      </w:r>
    </w:p>
    <w:p w:rsidR="00E12544" w:rsidRDefault="00E12544" w:rsidP="00597C99">
      <w:pPr>
        <w:pStyle w:val="Heading2"/>
      </w:pPr>
      <w:r>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lastRenderedPageBreak/>
        <w:t xml:space="preserve"> </w:t>
      </w:r>
      <w:r w:rsidR="00FA509D">
        <w:t>Static classes</w:t>
      </w:r>
    </w:p>
    <w:p w:rsidR="00FA509D" w:rsidRDefault="00FA509D" w:rsidP="00FA509D">
      <w:bookmarkStart w:id="4"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 xml:space="preserve">only static elements: static functions, static data, and sub-classes. A static class has no per-instance data and no non-static functions. Hence it makes no sense to instantiate an object of a static class, and to doing so will cause a compilation error.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 xml:space="preserve">that can be controlled by the application. By convention, the pin to which this LED is connected is available as the active-high output pin </w:t>
      </w:r>
      <w:r w:rsidR="008035CF" w:rsidRPr="008035CF">
        <w:rPr>
          <w:rStyle w:val="CinlineChar"/>
        </w:rPr>
        <w:t>led</w:t>
      </w:r>
      <w:r w:rsidR="008035CF">
        <w:t xml:space="preserve">. The target itself is available as </w:t>
      </w:r>
      <w:r w:rsidR="008035CF" w:rsidRPr="008035CF">
        <w:rPr>
          <w:rStyle w:val="CinlineChar"/>
        </w:rPr>
        <w:t>target</w:t>
      </w:r>
      <w:r w:rsidR="008035CF">
        <w:t xml:space="preserve">, within the namespace </w:t>
      </w:r>
      <w:r w:rsidR="008035CF" w:rsidRPr="008035CF">
        <w:rPr>
          <w:rStyle w:val="CinlineChar"/>
        </w:rPr>
        <w:t>hwlib</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FF15E9">
        <w:t xml:space="preserve">class, root_xyz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1E700F">
        <w:t>maker element into the class,</w:t>
      </w:r>
      <w:r w:rsidR="00FF15E9">
        <w:t xml:space="preserve"> and probably some more items that are mandatory for that interface. For each interface xyz, a 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B7560B" w:rsidRDefault="00B7560B" w:rsidP="00B7560B">
      <w:pPr>
        <w:pStyle w:val="Example"/>
        <w:rPr>
          <w:lang w:val="fr-FR"/>
        </w:rPr>
      </w:pPr>
      <w:r w:rsidRPr="00B7560B">
        <w:rPr>
          <w:lang w:val="fr-FR"/>
        </w:rPr>
        <w:t xml:space="preserve">   {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lastRenderedPageBreak/>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bookmarkStart w:id="5" w:name="_GoBack"/>
      <w:bookmarkEnd w:id="5"/>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2"/>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3"/>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lastRenderedPageBreak/>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6" w:name="_Toc422918317"/>
      <w:r w:rsidR="001E330E">
        <w:t>Optimization</w:t>
      </w:r>
      <w:bookmarkEnd w:id="6"/>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lastRenderedPageBreak/>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7" w:name="_Toc422918325"/>
      <w:bookmarkStart w:id="8" w:name="_Toc422918318"/>
      <w:r>
        <w:lastRenderedPageBreak/>
        <w:t>I/O pins and ports</w:t>
      </w:r>
      <w:bookmarkEnd w:id="7"/>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9" w:name="_Toc422918326"/>
      <w:r>
        <w:t>pin_*</w:t>
      </w:r>
      <w:bookmarkEnd w:id="9"/>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10" w:name="_Toc422918327"/>
      <w:r>
        <w:t>pin_pullup, pin_pulldown</w:t>
      </w:r>
      <w:bookmarkEnd w:id="10"/>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1" w:name="_Toc422918328"/>
      <w:r>
        <w:t>pin_ad, pin_da</w:t>
      </w:r>
      <w:bookmarkEnd w:id="11"/>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2" w:name="_Toc422918329"/>
      <w:r>
        <w:t>pin_*_from</w:t>
      </w:r>
      <w:bookmarkEnd w:id="12"/>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3" w:name="_Toc422918330"/>
      <w:r>
        <w:t>port_*</w:t>
      </w:r>
      <w:bookmarkEnd w:id="13"/>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4" w:name="_Toc422918331"/>
      <w:r>
        <w:t>port_*_from</w:t>
      </w:r>
      <w:bookmarkEnd w:id="14"/>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5" w:name="_Toc422918332"/>
      <w:r>
        <w:t>invert</w:t>
      </w:r>
      <w:bookmarkEnd w:id="15"/>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6" w:name="_Toc422918333"/>
      <w:r>
        <w:t>mirror</w:t>
      </w:r>
      <w:bookmarkEnd w:id="16"/>
    </w:p>
    <w:p w:rsidR="005B58FD" w:rsidRDefault="005B58FD" w:rsidP="005B58FD">
      <w:r>
        <w:t>TBW</w:t>
      </w:r>
    </w:p>
    <w:p w:rsidR="005B58FD" w:rsidRDefault="005B58FD" w:rsidP="005B58FD">
      <w:pPr>
        <w:pStyle w:val="Heading2"/>
      </w:pPr>
      <w:r>
        <w:t xml:space="preserve"> </w:t>
      </w:r>
      <w:bookmarkStart w:id="17" w:name="_Toc422918334"/>
      <w:r>
        <w:t>dummies</w:t>
      </w:r>
      <w:bookmarkEnd w:id="17"/>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8"/>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4"/>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5"/>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6"/>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8" w:name="_Toc422918319"/>
      <w:r w:rsidR="0004449B">
        <w:t>D</w:t>
      </w:r>
      <w:r>
        <w:t>uration</w:t>
      </w:r>
      <w:r w:rsidR="0004449B">
        <w:t xml:space="preserve"> ADT</w:t>
      </w:r>
      <w:bookmarkEnd w:id="18"/>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9" w:name="_Toc422918320"/>
      <w:r w:rsidR="0004449B">
        <w:t>F</w:t>
      </w:r>
      <w:r w:rsidR="00FF3591">
        <w:t>requency</w:t>
      </w:r>
      <w:r w:rsidR="00034A76">
        <w:t xml:space="preserve"> </w:t>
      </w:r>
      <w:r w:rsidR="0004449B">
        <w:t>ADT</w:t>
      </w:r>
      <w:bookmarkEnd w:id="19"/>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7"/>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0" w:name="_Toc422918321"/>
      <w:r w:rsidR="0004449B">
        <w:t>M</w:t>
      </w:r>
      <w:r w:rsidR="00034A76">
        <w:t>oment</w:t>
      </w:r>
      <w:r w:rsidR="0004449B">
        <w:t xml:space="preserve"> ADT</w:t>
      </w:r>
      <w:bookmarkEnd w:id="20"/>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21" w:name="_Toc422918322"/>
      <w:r w:rsidR="0004449B">
        <w:t>D</w:t>
      </w:r>
      <w:r w:rsidR="00CF7FDB">
        <w:t>elay</w:t>
      </w:r>
      <w:r w:rsidR="0004449B">
        <w:t xml:space="preserve"> service</w:t>
      </w:r>
      <w:bookmarkEnd w:id="21"/>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2" w:name="_Toc422918323"/>
      <w:r w:rsidR="0004449B">
        <w:t>C</w:t>
      </w:r>
      <w:r>
        <w:t>lock</w:t>
      </w:r>
      <w:r w:rsidR="0004449B">
        <w:t xml:space="preserve"> service</w:t>
      </w:r>
      <w:bookmarkEnd w:id="22"/>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3" w:name="_Toc422918324"/>
      <w:r w:rsidR="0004449B">
        <w:t>S</w:t>
      </w:r>
      <w:r>
        <w:t>cheduler</w:t>
      </w:r>
      <w:r w:rsidR="0004449B">
        <w:t xml:space="preserve"> service</w:t>
      </w:r>
      <w:bookmarkEnd w:id="23"/>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4" w:name="_Toc422918335"/>
      <w:r>
        <w:lastRenderedPageBreak/>
        <w:t>Graphics</w:t>
      </w:r>
      <w:bookmarkEnd w:id="24"/>
    </w:p>
    <w:p w:rsidR="00402D3D" w:rsidRPr="00402D3D" w:rsidRDefault="00402D3D" w:rsidP="00402D3D">
      <w:r>
        <w:t>This section describes how the library handles graphics.</w:t>
      </w:r>
    </w:p>
    <w:p w:rsidR="00976B52" w:rsidRDefault="00976B52" w:rsidP="00D367D8">
      <w:pPr>
        <w:pStyle w:val="Heading1"/>
      </w:pPr>
      <w:bookmarkStart w:id="25" w:name="_Toc422918336"/>
      <w:r>
        <w:lastRenderedPageBreak/>
        <w:t>External chips</w:t>
      </w:r>
      <w:bookmarkEnd w:id="25"/>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6" w:name="_Toc422918337"/>
      <w:r w:rsidR="00976B52">
        <w:t>I2C</w:t>
      </w:r>
      <w:bookmarkEnd w:id="26"/>
    </w:p>
    <w:p w:rsidR="00402D3D" w:rsidRPr="00402D3D" w:rsidRDefault="00402D3D" w:rsidP="00402D3D"/>
    <w:p w:rsidR="00976B52" w:rsidRDefault="00402D3D" w:rsidP="00976B52">
      <w:pPr>
        <w:pStyle w:val="Heading2"/>
      </w:pPr>
      <w:r>
        <w:t xml:space="preserve"> </w:t>
      </w:r>
      <w:bookmarkStart w:id="27" w:name="_Toc422918338"/>
      <w:r w:rsidR="00976B52">
        <w:t>SPI</w:t>
      </w:r>
      <w:bookmarkEnd w:id="27"/>
    </w:p>
    <w:p w:rsidR="00976B52" w:rsidRDefault="00402D3D" w:rsidP="00976B52">
      <w:pPr>
        <w:pStyle w:val="Heading2"/>
      </w:pPr>
      <w:r>
        <w:t xml:space="preserve"> </w:t>
      </w:r>
      <w:bookmarkStart w:id="28" w:name="_Toc422918339"/>
      <w:r w:rsidR="00976B52">
        <w:t>D1W</w:t>
      </w:r>
      <w:bookmarkEnd w:id="28"/>
    </w:p>
    <w:p w:rsidR="00C27A15" w:rsidRDefault="00C27A15" w:rsidP="00C27A15">
      <w:pPr>
        <w:pStyle w:val="Heading2"/>
      </w:pPr>
      <w:bookmarkStart w:id="29" w:name="_Toc422918340"/>
      <w:r>
        <w:t>ADS7843</w:t>
      </w:r>
      <w:bookmarkEnd w:id="29"/>
    </w:p>
    <w:p w:rsidR="00C27A15" w:rsidRDefault="00C27A15" w:rsidP="00C27A15">
      <w:pPr>
        <w:pStyle w:val="Heading2"/>
      </w:pPr>
      <w:bookmarkStart w:id="30" w:name="_Toc422918341"/>
      <w:r>
        <w:t>DS18x20</w:t>
      </w:r>
      <w:bookmarkEnd w:id="30"/>
    </w:p>
    <w:p w:rsidR="00C27A15" w:rsidRDefault="00C27A15" w:rsidP="00C27A15">
      <w:pPr>
        <w:pStyle w:val="Heading2"/>
      </w:pPr>
      <w:bookmarkStart w:id="31" w:name="_Toc422918342"/>
      <w:r>
        <w:t>HC595</w:t>
      </w:r>
      <w:bookmarkEnd w:id="31"/>
    </w:p>
    <w:p w:rsidR="00C27A15" w:rsidRDefault="00C27A15" w:rsidP="00C27A15">
      <w:pPr>
        <w:pStyle w:val="Heading2"/>
      </w:pPr>
      <w:bookmarkStart w:id="32" w:name="_Toc422918343"/>
      <w:r>
        <w:t>HD44780</w:t>
      </w:r>
      <w:bookmarkEnd w:id="32"/>
    </w:p>
    <w:p w:rsidR="00C27A15" w:rsidRDefault="00C27A15" w:rsidP="00C27A15">
      <w:pPr>
        <w:pStyle w:val="Heading2"/>
      </w:pPr>
      <w:r>
        <w:t xml:space="preserve"> </w:t>
      </w:r>
      <w:bookmarkStart w:id="33" w:name="_Toc422918344"/>
      <w:r>
        <w:t>MCP23xxx</w:t>
      </w:r>
      <w:bookmarkEnd w:id="33"/>
    </w:p>
    <w:p w:rsidR="00976B52" w:rsidRDefault="00402D3D" w:rsidP="00976B52">
      <w:pPr>
        <w:pStyle w:val="Heading2"/>
      </w:pPr>
      <w:r>
        <w:t xml:space="preserve"> </w:t>
      </w:r>
      <w:bookmarkStart w:id="34" w:name="_Toc422918345"/>
      <w:r w:rsidR="00976B52">
        <w:t>PCF8574(A)</w:t>
      </w:r>
      <w:bookmarkEnd w:id="34"/>
    </w:p>
    <w:p w:rsidR="00976B52" w:rsidRDefault="00976B52" w:rsidP="00976B52">
      <w:pPr>
        <w:pStyle w:val="Heading2"/>
      </w:pPr>
      <w:bookmarkStart w:id="35" w:name="_Toc422918346"/>
      <w:r>
        <w:t>PCF8591</w:t>
      </w:r>
      <w:bookmarkEnd w:id="35"/>
    </w:p>
    <w:p w:rsidR="00976B52" w:rsidRPr="00976B52" w:rsidRDefault="00976B52" w:rsidP="00976B52">
      <w:pPr>
        <w:pStyle w:val="Heading2"/>
      </w:pPr>
      <w:bookmarkStart w:id="36" w:name="_Toc422918347"/>
      <w:r>
        <w:t>PCD8544</w:t>
      </w:r>
      <w:bookmarkEnd w:id="36"/>
    </w:p>
    <w:p w:rsidR="002D53EF" w:rsidRDefault="002D53EF" w:rsidP="00D367D8">
      <w:pPr>
        <w:pStyle w:val="Heading1"/>
      </w:pPr>
      <w:bookmarkStart w:id="37" w:name="_Toc422918348"/>
      <w:r>
        <w:lastRenderedPageBreak/>
        <w:t>Miscellaneous</w:t>
      </w:r>
      <w:bookmarkEnd w:id="37"/>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8" w:name="_Toc422918349"/>
      <w:r>
        <w:t xml:space="preserve"> </w:t>
      </w:r>
      <w:r w:rsidR="00FD628D" w:rsidRPr="002D53EF">
        <w:t>default_baudrate</w:t>
      </w:r>
      <w:bookmarkEnd w:id="38"/>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9" w:name="_Toc422918350"/>
      <w:r>
        <w:t xml:space="preserve"> </w:t>
      </w:r>
      <w:r w:rsidR="00FD628D" w:rsidRPr="002D53EF">
        <w:t>HWCPP_INLINE</w:t>
      </w:r>
      <w:bookmarkEnd w:id="39"/>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0"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0"/>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1" w:name="_Toc422918352"/>
      <w:r>
        <w:lastRenderedPageBreak/>
        <w:t>Naming convention</w:t>
      </w:r>
      <w:r w:rsidR="00FD628D">
        <w:t>s</w:t>
      </w:r>
      <w:bookmarkEnd w:id="41"/>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2" w:name="_Toc422918353"/>
      <w:r>
        <w:t>*_</w:t>
      </w:r>
      <w:r w:rsidRPr="00D367D8">
        <w:t>from</w:t>
      </w:r>
      <w:bookmarkEnd w:id="42"/>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3" w:name="_Toc422918354"/>
      <w:r>
        <w:t>get, set</w:t>
      </w:r>
      <w:bookmarkEnd w:id="43"/>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4" w:name="_Toc422918355"/>
      <w:r>
        <w:t>has_*</w:t>
      </w:r>
      <w:bookmarkEnd w:id="44"/>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5" w:name="_Toc422918356"/>
      <w:r w:rsidR="00FD628D">
        <w:t>interface_type</w:t>
      </w:r>
      <w:bookmarkEnd w:id="45"/>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6" w:name="_Toc422918357"/>
      <w:r>
        <w:lastRenderedPageBreak/>
        <w:t>References</w:t>
      </w:r>
      <w:bookmarkEnd w:id="46"/>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C3B" w:rsidRDefault="00F94C3B" w:rsidP="000245FB">
      <w:pPr>
        <w:spacing w:after="0" w:line="240" w:lineRule="auto"/>
      </w:pPr>
      <w:r>
        <w:separator/>
      </w:r>
    </w:p>
  </w:endnote>
  <w:endnote w:type="continuationSeparator" w:id="0">
    <w:p w:rsidR="00F94C3B" w:rsidRDefault="00F94C3B"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Content>
      <w:p w:rsidR="00607C3A" w:rsidRDefault="00607C3A">
        <w:pPr>
          <w:pStyle w:val="Footer"/>
        </w:pPr>
        <w:r>
          <w:ptab w:relativeTo="margin" w:alignment="right" w:leader="none"/>
        </w:r>
        <w:r>
          <w:t xml:space="preserve"> HwCpp manual - </w:t>
        </w:r>
        <w:r>
          <w:fldChar w:fldCharType="begin"/>
        </w:r>
        <w:r>
          <w:instrText>PAGE   \* MERGEFORMAT</w:instrText>
        </w:r>
        <w:r>
          <w:fldChar w:fldCharType="separate"/>
        </w:r>
        <w:r w:rsidR="00B7560B">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C3B" w:rsidRDefault="00F94C3B" w:rsidP="000245FB">
      <w:pPr>
        <w:spacing w:after="0" w:line="240" w:lineRule="auto"/>
      </w:pPr>
      <w:r>
        <w:separator/>
      </w:r>
    </w:p>
  </w:footnote>
  <w:footnote w:type="continuationSeparator" w:id="0">
    <w:p w:rsidR="00F94C3B" w:rsidRDefault="00F94C3B" w:rsidP="000245FB">
      <w:pPr>
        <w:spacing w:after="0" w:line="240" w:lineRule="auto"/>
      </w:pPr>
      <w:r>
        <w:continuationSeparator/>
      </w:r>
    </w:p>
  </w:footnote>
  <w:footnote w:id="1">
    <w:p w:rsidR="00607C3A" w:rsidRDefault="00607C3A"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607C3A" w:rsidRPr="003F56E7" w:rsidRDefault="00607C3A">
      <w:pPr>
        <w:pStyle w:val="FootnoteText"/>
      </w:pPr>
    </w:p>
  </w:footnote>
  <w:footnote w:id="2">
    <w:p w:rsidR="00607C3A" w:rsidRPr="00BA6442" w:rsidRDefault="00607C3A"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3">
    <w:p w:rsidR="00607C3A" w:rsidRPr="003F56E7" w:rsidRDefault="00607C3A"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4">
    <w:p w:rsidR="00607C3A" w:rsidRPr="00C4245C" w:rsidRDefault="00607C3A" w:rsidP="0004449B">
      <w:pPr>
        <w:pStyle w:val="FootnoteText"/>
      </w:pPr>
      <w:r>
        <w:rPr>
          <w:rStyle w:val="FootnoteReference"/>
        </w:rPr>
        <w:footnoteRef/>
      </w:r>
      <w:r>
        <w:t xml:space="preserve"> </w:t>
      </w:r>
      <w:r w:rsidRPr="00C4245C">
        <w:t>Abstract Data Type: something that behaves more or less like an integer.</w:t>
      </w:r>
    </w:p>
  </w:footnote>
  <w:footnote w:id="5">
    <w:p w:rsidR="00607C3A" w:rsidRDefault="00607C3A"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6">
    <w:p w:rsidR="00607C3A" w:rsidRDefault="00607C3A">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7">
    <w:p w:rsidR="00607C3A" w:rsidRDefault="00607C3A">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54FEE"/>
    <w:rsid w:val="00955EDC"/>
    <w:rsid w:val="00956B22"/>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076F"/>
    <w:rsid w:val="00B04A02"/>
    <w:rsid w:val="00B0666F"/>
    <w:rsid w:val="00B21D6A"/>
    <w:rsid w:val="00B2741E"/>
    <w:rsid w:val="00B275D8"/>
    <w:rsid w:val="00B315E2"/>
    <w:rsid w:val="00B335E0"/>
    <w:rsid w:val="00B33D16"/>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94C3B"/>
    <w:rsid w:val="00FA0079"/>
    <w:rsid w:val="00FA509D"/>
    <w:rsid w:val="00FA63E3"/>
    <w:rsid w:val="00FC2F29"/>
    <w:rsid w:val="00FC43BD"/>
    <w:rsid w:val="00FD4BCE"/>
    <w:rsid w:val="00FD52B8"/>
    <w:rsid w:val="00FD628D"/>
    <w:rsid w:val="00FF15E9"/>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C1159"/>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B14FB-50BA-4860-87DE-B081ED29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6433</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17</cp:revision>
  <cp:lastPrinted>2015-06-24T10:10:00Z</cp:lastPrinted>
  <dcterms:created xsi:type="dcterms:W3CDTF">2017-11-28T16:45:00Z</dcterms:created>
  <dcterms:modified xsi:type="dcterms:W3CDTF">2017-12-08T21:01:00Z</dcterms:modified>
</cp:coreProperties>
</file>