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bcgov/designatedlands — 2025 Branch Review</w:t>
      </w:r>
    </w:p>
    <w:p>
      <w:pPr>
        <w:spacing w:after="300"/>
      </w:pPr>
      <w:r>
        <w:rPr>
          <w:i/>
          <w:iCs/>
          <w:color w:val="555555"/>
        </w:rPr>
        <w:t xml:space="preserve">Summary of improvements and changes made in 2025–2026 on the update-2025 branch</w:t>
      </w:r>
    </w:p>
    <w:p>
      <w:pPr>
        <w:pStyle w:val="Heading1"/>
        <w:spacing w:after="150" w:before="300"/>
      </w:pPr>
      <w:r>
        <w:t xml:space="preserve">Branches in bcgov/designatedlands</w:t>
      </w:r>
    </w:p>
    <w:p>
      <w:pPr>
        <w:spacing w:after="160"/>
      </w:pPr>
      <w:r>
        <w:t xml:space="preserve">The full branch list was pulled via git ls-remote and the repo was cloned to diff each branch directly. Only one branch has 2025/2026 activity.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12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3120"/>
            <w:shd w:fill="2E3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Merged to master?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Feb 2022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add-attributes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 2020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(stale, orphaned)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relative-dates-79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 2021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already folded into master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update-2025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26, 2026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active, unmerged</w:t>
            </w:r>
          </w:p>
        </w:tc>
      </w:tr>
    </w:tbl>
    <w:p>
      <w:pPr>
        <w:spacing w:after="160" w:before="200"/>
      </w:pPr>
      <w:r>
        <w:t xml:space="preserve">Only </w:t>
      </w:r>
      <w:r>
        <w:rPr>
          <w:b/>
          <w:bCs/>
        </w:rPr>
        <w:t xml:space="preserve">update-2025</w:t>
      </w:r>
      <w:r>
        <w:t xml:space="preserve"> has 2025/2026 activity. It is built on top of </w:t>
      </w:r>
      <w:r>
        <w:rPr>
          <w:rFonts w:ascii="Consolas" w:cs="Consolas" w:eastAsia="Consolas" w:hAnsi="Consolas"/>
          <w:sz w:val="20"/>
          <w:szCs w:val="20"/>
        </w:rPr>
        <w:t xml:space="preserve">master</w:t>
      </w:r>
      <w:r>
        <w:t xml:space="preserve"> and was pushed forward by two BC government staff — </w:t>
      </w:r>
      <w:r>
        <w:rPr>
          <w:b/>
          <w:bCs/>
        </w:rPr>
        <w:t xml:space="preserve">karharker</w:t>
      </w:r>
      <w:r>
        <w:t xml:space="preserve"> (Karly Harker) and </w:t>
      </w:r>
      <w:r>
        <w:rPr>
          <w:b/>
          <w:bCs/>
        </w:rPr>
        <w:t xml:space="preserve">szy-al</w:t>
      </w:r>
      <w:r>
        <w:t xml:space="preserve"> (Zhuoyan Song) — across 7 commits from Dec 10, 2025 to Jan 26, 2026.</w:t>
      </w:r>
    </w:p>
    <w:p>
      <w:pPr>
        <w:pStyle w:val="Heading1"/>
        <w:spacing w:after="150" w:before="300"/>
      </w:pPr>
      <w:r>
        <w:t xml:space="preserve">What changed in update-2025</w:t>
      </w:r>
    </w:p>
    <w:p>
      <w:pPr>
        <w:pStyle w:val="Heading2"/>
        <w:spacing w:after="120" w:before="240"/>
      </w:pPr>
      <w:r>
        <w:t xml:space="preserve">1. Source data refresh (Dec 10, 2025 — karharker, 3 commits)</w:t>
      </w:r>
    </w:p>
    <w:p>
      <w:pPr>
        <w:spacing w:after="160"/>
      </w:pPr>
      <w:r>
        <w:t xml:space="preserve">Updates to sources_designations.csv: fixed restriction levels for several designations (e.g. creston_valley_wma, national_wildlife_area, ogma_legal, migratory_bird_sanctuary bumped up), tightened the Wildlife Habitat Area CQL query logic, and added two new designation rows (Boreal Caribou Resource Review Area, Peace-Moberly Tract Petroleum and Natural Gas Reserves) — plus one “found missing bracket” fix to a broken CQL filter.</w:t>
      </w:r>
    </w:p>
    <w:p>
      <w:pPr>
        <w:pStyle w:val="Heading2"/>
        <w:spacing w:after="120" w:before="240"/>
      </w:pPr>
      <w:r>
        <w:t xml:space="preserve">2. Major download/robustness rewrite (Dec 15, 2025 — szy-al)</w:t>
      </w:r>
    </w:p>
    <w:p>
      <w:pPr>
        <w:spacing w:after="160"/>
      </w:pPr>
      <w:r>
        <w:t xml:space="preserve">This is the biggest substantive change — a near-total rewrite of download_non_bcgw(), the function handling non-BCGW source downloads: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FTP and HTTP directory listings: </w:t>
      </w:r>
      <w:r>
        <w:t xml:space="preserve">added support for downloading from raw FTP/HTTP folders (not just clean zip URLs) — it now lists a folder's contents and picks out the right file by extension.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Retry logic: </w:t>
      </w:r>
      <w:r>
        <w:t xml:space="preserve">added retry with exponential backoff for flaky HTTP downloads.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Smarter file location: </w:t>
      </w:r>
      <w:r>
        <w:t xml:space="preserve">improved logic for locating the actual datasource file inside extracted archives (nested folders, shapefile component sets, GDBs).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Per-source hacks: </w:t>
      </w:r>
      <w:r>
        <w:t xml:space="preserve">numeric-overflow workaround for peace_moberly, SRID transforms for sources with non-standard CRSs (Flathead, GBR SFMA, Boreal Caribou, Canadian Protected Areas layers), and -explodecollections handling for GBR SFMA multipolygons.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Direct ogr2ogr calls: </w:t>
      </w:r>
      <w:r>
        <w:t xml:space="preserve">switched from the pgdata library's ogr2pg/pg2ogr wrappers to calling ogr2ogr directly via subprocess, for more control.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Postgres port: </w:t>
      </w:r>
      <w:r>
        <w:t xml:space="preserve">default changed from 5433 to 5432 throughout (config, env, connection strings).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BCGW/bcdata path left untouched: </w:t>
      </w:r>
      <w:r>
        <w:t xml:space="preserve">still the same bcdata bc2pg subprocess call as the original. The one change was commenting out --max_workers 1, letting bcdata's own built-in parallel pagination run at its default concurrency instead of throttling it to one request at a time. The 10k-limit handling is unchanged — still fully delegated to bcdata.</w:t>
      </w:r>
    </w:p>
    <w:p>
      <w:pPr>
        <w:pStyle w:val="Heading2"/>
        <w:spacing w:after="120" w:before="240"/>
      </w:pPr>
      <w:r>
        <w:t xml:space="preserve">3. “Make processing scripts executable” (Jan 26, 2026 — szy-al)</w:t>
      </w:r>
    </w:p>
    <w:p>
      <w:pPr>
        <w:spacing w:after="160"/>
      </w:pPr>
      <w:r>
        <w:t xml:space="preserve">A second large pass, mostly reliability and memory work: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Chunked raster overlay: </w:t>
      </w:r>
      <w:r>
        <w:t xml:space="preserve">overlay_rasters() rewritten to process in 5,000-row windows instead of loading full province-wide arrays into memory at once — processes and writes each chunk, then frees memory (gc.collect()). A direct fix for memory blowouts on large raster runs.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Geometry column auto-detection: </w:t>
      </w:r>
      <w:r>
        <w:t xml:space="preserve">added get_geometry_column() to auto-detect non-standard geometry column names (shape, wkb_geometry, etc.) instead of assuming geom.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Per-source error handling: </w:t>
      </w:r>
      <w:r>
        <w:t xml:space="preserve">wrapped create_designations_overlapping()/create_designations_planarized() calls in try/except with per-source error logging, so one bad source no longer silently kills (or silently corrupts) the whole run.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Dump rewritten: </w:t>
      </w:r>
      <w:r>
        <w:t xml:space="preserve">dump() now calls ogr2ogr directly via subprocess per-layer, with independent success/failure logging for designations_overlapping vs designations_planarized.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Overlay command fixed: </w:t>
      </w:r>
      <w:r>
        <w:t xml:space="preserve">overlay() now uses the public schema consistently and queries tiles via direct SQL instead of a stale table reference.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Port fix: </w:t>
      </w:r>
      <w:r>
        <w:t xml:space="preserve">the 5433 → 5432 config/environment change carried through everywhere.</w:t>
      </w:r>
    </w:p>
    <w:p>
      <w:pPr>
        <w:pStyle w:val="Heading2"/>
        <w:spacing w:after="120" w:before="240"/>
      </w:pPr>
      <w:r>
        <w:t xml:space="preserve">4. README and dataset refresh (Jan 26, 2026)</w:t>
      </w:r>
    </w:p>
    <w:p>
      <w:pPr>
        <w:spacing w:after="160"/>
      </w:pPr>
      <w:r>
        <w:t xml:space="preserve">Updated instructions, plus more sources_designations.csv tweaks: migrated the National Wildlife Areas / Migratory Bird Sanctuary source from the old cws-scf.ca CPCAD 2020 GDB to the current data-donnees.az.ec.gc.ca 2024 dataset, refreshed Great Bear Rainforest schedule data from 2016 vintage to 2022 draft schedules, and fixed several field-name mismatches (object_id → objectid, etc.).</w:t>
      </w:r>
    </w:p>
    <w:p>
      <w:pPr>
        <w:pStyle w:val="Heading1"/>
        <w:spacing w:after="150" w:before="300"/>
      </w:pPr>
      <w:r>
        <w:t xml:space="preserve">Bottom line</w:t>
      </w:r>
    </w:p>
    <w:p>
      <w:pPr>
        <w:spacing w:after="160"/>
      </w:pPr>
      <w:r>
        <w:t xml:space="preserve">update-2025 is a government-staff-driven maintenance pass — refreshed data sources, fixed broken/stale download URLs, made non-BCGW ingestion far more robust (retries, directory listings, SRID fixes), and made the raster overlay step memory-safe via chunked processing. It is </w:t>
      </w:r>
      <w:r>
        <w:rPr>
          <w:b/>
          <w:bCs/>
        </w:rPr>
        <w:t xml:space="preserve">not merged to master yet</w:t>
      </w:r>
      <w:r>
        <w:t xml:space="preserve">, and it does </w:t>
      </w:r>
      <w:r>
        <w:rPr>
          <w:b/>
          <w:bCs/>
        </w:rPr>
        <w:t xml:space="preserve">not touch the WFS pagination question</w:t>
      </w:r>
      <w:r>
        <w:t xml:space="preserve"> at all — bcdata still absorbs the 10,000-feature limit exactly as it always has.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2026-10-02T19:32:15.599Z</dcterms:created>
  <dcterms:modified xsi:type="dcterms:W3CDTF">2026-10-02T19:32:15.604Z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