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Explaining</w:t>
      </w:r>
      <w:r>
        <w:t xml:space="preserve"> </w:t>
      </w:r>
      <w:r>
        <w:t xml:space="preserve">Atheism:</w:t>
      </w:r>
      <w:r>
        <w:t xml:space="preserve"> </w:t>
      </w:r>
      <w:r>
        <w:t xml:space="preserve">Wave</w:t>
      </w:r>
      <w:r>
        <w:t xml:space="preserve"> </w:t>
      </w:r>
      <w:r>
        <w:t xml:space="preserve">2</w:t>
      </w:r>
      <w:r>
        <w:t xml:space="preserve"> </w:t>
      </w:r>
      <w:r>
        <w:t xml:space="preserve">Codebook</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welcome"/>
    <w:p>
      <w:pPr>
        <w:pStyle w:val="Heading1"/>
      </w:pPr>
      <w:r>
        <w:t xml:space="preserve">Welcome</w:t>
      </w:r>
    </w:p>
    <w:p>
      <w:pPr>
        <w:pStyle w:val="FirstParagraph"/>
      </w:pPr>
      <w:r>
        <w:rPr>
          <w:rStyle w:val="VerbatimChar"/>
        </w:rPr>
        <w:t xml:space="preserve">** This is a living document as is not necessarily complete.**</w:t>
      </w:r>
    </w:p>
    <w:p>
      <w:pPr>
        <w:pStyle w:val="BodyText"/>
      </w:pPr>
      <w:r>
        <w:rPr>
          <w:rStyle w:val="VerbatimChar"/>
        </w:rPr>
        <w:t xml:space="preserve">A timestamped final codebook will be published alongside the dataset when this is released</w:t>
      </w:r>
    </w:p>
    <w:p>
      <w:pPr>
        <w:pStyle w:val="BodyText"/>
      </w:pPr>
      <w:r>
        <w:t xml:space="preserve">Welcome to the codebook for the second of the Explaining Atheism project. Here you will find all the information about what is in the accompanying dataset. This is a more focussed examination of variables tested in wave 1 (see here) across more countries.</w:t>
      </w:r>
    </w:p>
    <w:bookmarkStart w:id="20" w:name="data"/>
    <w:p>
      <w:pPr>
        <w:pStyle w:val="Heading3"/>
      </w:pPr>
      <w:r>
        <w:t xml:space="preserve">Data</w:t>
      </w:r>
    </w:p>
    <w:p>
      <w:pPr>
        <w:pStyle w:val="FirstParagraph"/>
      </w:pPr>
      <w:r>
        <w:t xml:space="preserve">This dataset is being collected via international surveys in Brazil, Japan, China, the United States, Denmark annd the UK.</w:t>
      </w:r>
    </w:p>
    <w:p>
      <w:pPr>
        <w:pStyle w:val="BodyText"/>
      </w:pPr>
      <w:r>
        <w:t xml:space="preserve">The dataset is comprised of two surveys of possible explanations of belief and non-belief, with the same belief measures included in both surveys. Each survey is run in a nationally representative sample (age, sex, region) of 1250 participants in each of the six countries.</w:t>
      </w:r>
    </w:p>
    <w:bookmarkEnd w:id="20"/>
    <w:bookmarkStart w:id="21" w:name="additional-information"/>
    <w:p>
      <w:pPr>
        <w:pStyle w:val="Heading3"/>
      </w:pPr>
      <w:r>
        <w:t xml:space="preserve">Additional Information</w:t>
      </w:r>
    </w:p>
    <w:p>
      <w:pPr>
        <w:pStyle w:val="FirstParagraph"/>
      </w:pPr>
      <w:r>
        <w:t xml:space="preserve">All information about the project, including scorings scripts for each measures used, is available on our Figshare page upon release, along with on my personal GitHub. This includes links to pre-registrations, materials and the data itself.</w:t>
      </w:r>
    </w:p>
    <w:p>
      <w:pPr>
        <w:pStyle w:val="BodyText"/>
      </w:pPr>
      <w:r>
        <w:t xml:space="preserve">If you have any questions or want any further information feel free to contact me at c.russell@qub.ac.uk, or get in touch via my GitHub or Twitter linked on the top left!</w:t>
      </w:r>
    </w:p>
    <w:bookmarkEnd w:id="21"/>
    <w:bookmarkEnd w:id="22"/>
    <w:bookmarkStart w:id="30" w:name="rebelliousness"/>
    <w:p>
      <w:pPr>
        <w:pStyle w:val="Heading1"/>
      </w:pPr>
      <w:r>
        <w:t xml:space="preserve">1. Rebelliousness</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Morals/Values</w:t>
      </w:r>
    </w:p>
    <w:bookmarkStart w:id="24" w:name="measure"/>
    <w:p>
      <w:pPr>
        <w:pStyle w:val="Heading2"/>
      </w:pPr>
      <w:r>
        <w:t xml:space="preserve">1.1 Measure</w:t>
      </w:r>
    </w:p>
    <w:p>
      <w:pPr>
        <w:pStyle w:val="FirstParagraph"/>
      </w:pPr>
      <w:r>
        <w:t xml:space="preserve">The rebelliousness measure is a custom measure devised to examine the subscales pro-active rebelliousness and reactive rebelliousness identified by</w:t>
      </w:r>
      <w:r>
        <w:t xml:space="preserve"> </w:t>
      </w:r>
      <w:r>
        <w:t xml:space="preserve">McDermott (2001)</w:t>
      </w:r>
      <w:r>
        <w:t xml:space="preserve">. After wave 1 we exluded what we termed the</w:t>
      </w:r>
      <w:r>
        <w:t xml:space="preserve"> </w:t>
      </w:r>
      <w:r>
        <w:t xml:space="preserve">“</w:t>
      </w:r>
      <w:r>
        <w:t xml:space="preserve">Activism</w:t>
      </w:r>
      <w:r>
        <w:t xml:space="preserve">”</w:t>
      </w:r>
      <w:r>
        <w:t xml:space="preserve"> </w:t>
      </w:r>
      <w:r>
        <w:t xml:space="preserve">subscale and only included the</w:t>
      </w:r>
      <w:r>
        <w:t xml:space="preserve"> </w:t>
      </w:r>
      <w:r>
        <w:t xml:space="preserve">“</w:t>
      </w:r>
      <w:r>
        <w:t xml:space="preserve">Trolling</w:t>
      </w:r>
      <w:r>
        <w:t xml:space="preserve">”</w:t>
      </w:r>
      <w:r>
        <w:t xml:space="preserve"> </w:t>
      </w:r>
      <w:r>
        <w:t xml:space="preserve">subscale in this round.</w:t>
      </w:r>
    </w:p>
    <w:bookmarkStart w:id="23" w:name="modifications"/>
    <w:p>
      <w:pPr>
        <w:pStyle w:val="Heading3"/>
      </w:pPr>
      <w:r>
        <w:t xml:space="preserve">Modifications</w:t>
      </w:r>
    </w:p>
    <w:bookmarkEnd w:id="23"/>
    <w:bookmarkEnd w:id="24"/>
    <w:bookmarkStart w:id="29" w:name="implementation"/>
    <w:p>
      <w:pPr>
        <w:pStyle w:val="Heading2"/>
      </w:pPr>
      <w:r>
        <w:t xml:space="preserve">1.2 Implementation</w:t>
      </w:r>
    </w:p>
    <w:bookmarkStart w:id="25" w:name="question-wording"/>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state to what extent they apply to you. There are no right or wrong answers and your responses remain anonymous.</w:t>
      </w:r>
    </w:p>
    <w:bookmarkEnd w:id="25"/>
    <w:bookmarkStart w:id="26" w:name="items"/>
    <w:p>
      <w:pPr>
        <w:pStyle w:val="Heading3"/>
      </w:pPr>
      <w:r>
        <w:t xml:space="preserve">Items</w:t>
      </w:r>
    </w:p>
    <w:tbl>
      <w:tblPr>
        <w:tblStyle w:val="Table"/>
        <w:tblW w:type="pct" w:w="5000"/>
        <w:tblLook w:firstRow="1" w:lastRow="0" w:firstColumn="0" w:lastColumn="0" w:noHBand="0" w:noVBand="0" w:val="0020"/>
        <w:jc w:val="start"/>
        <w:tblLayout w:type="fixed"/>
      </w:tblPr>
      <w:tblGrid>
        <w:gridCol w:w="1844"/>
        <w:gridCol w:w="1844"/>
        <w:gridCol w:w="4231"/>
      </w:tblGrid>
      <w:tr>
        <w:trPr>
          <w:tblHeader w:val="true"/>
        </w:trPr>
        <w:tc>
          <w:tcPr/>
          <w:p>
            <w:pPr>
              <w:pStyle w:val="Compact"/>
              <w:jc w:val="left"/>
            </w:pPr>
            <w:r>
              <w:t xml:space="preserve">Qlabel</w:t>
            </w:r>
          </w:p>
        </w:tc>
        <w:tc>
          <w:tcPr/>
          <w:p>
            <w:pPr>
              <w:pStyle w:val="Compact"/>
              <w:jc w:val="left"/>
            </w:pPr>
            <w:r>
              <w:rPr>
                <w:bCs/>
                <w:b/>
              </w:rPr>
              <w:t xml:space="preserve">Subscale</w:t>
            </w:r>
          </w:p>
        </w:tc>
        <w:tc>
          <w:tcPr/>
          <w:p>
            <w:pPr>
              <w:pStyle w:val="Compact"/>
              <w:jc w:val="left"/>
            </w:pPr>
            <w:r>
              <w:t xml:space="preserve">question</w:t>
            </w:r>
          </w:p>
        </w:tc>
      </w:tr>
      <w:tr>
        <w:tc>
          <w:tcPr/>
          <w:p>
            <w:pPr>
              <w:pStyle w:val="Compact"/>
              <w:jc w:val="left"/>
            </w:pPr>
            <w:r>
              <w:t xml:space="preserve">reb_01</w:t>
            </w:r>
          </w:p>
        </w:tc>
        <w:tc>
          <w:tcPr/>
          <w:p>
            <w:pPr>
              <w:pStyle w:val="Compact"/>
              <w:jc w:val="left"/>
            </w:pPr>
            <w:r>
              <w:t xml:space="preserve">Trolling</w:t>
            </w:r>
          </w:p>
        </w:tc>
        <w:tc>
          <w:tcPr/>
          <w:p>
            <w:pPr>
              <w:pStyle w:val="Compact"/>
              <w:jc w:val="left"/>
            </w:pPr>
            <w:r>
              <w:t xml:space="preserve">I find it exciting to poke fun at people</w:t>
            </w:r>
          </w:p>
        </w:tc>
      </w:tr>
      <w:tr>
        <w:tc>
          <w:tcPr/>
          <w:p>
            <w:pPr>
              <w:pStyle w:val="Compact"/>
              <w:jc w:val="left"/>
            </w:pPr>
            <w:r>
              <w:t xml:space="preserve">reb_02</w:t>
            </w:r>
          </w:p>
        </w:tc>
        <w:tc>
          <w:tcPr/>
          <w:p>
            <w:pPr>
              <w:pStyle w:val="Compact"/>
              <w:jc w:val="left"/>
            </w:pPr>
            <w:r>
              <w:t xml:space="preserve">Trolling</w:t>
            </w:r>
          </w:p>
        </w:tc>
        <w:tc>
          <w:tcPr/>
          <w:p>
            <w:pPr>
              <w:pStyle w:val="Compact"/>
              <w:jc w:val="left"/>
            </w:pPr>
            <w:r>
              <w:t xml:space="preserve">I find it exciting to poke fun at authority</w:t>
            </w:r>
          </w:p>
        </w:tc>
      </w:tr>
      <w:tr>
        <w:tc>
          <w:tcPr/>
          <w:p>
            <w:pPr>
              <w:pStyle w:val="Compact"/>
              <w:jc w:val="left"/>
            </w:pPr>
            <w:r>
              <w:t xml:space="preserve">reb_03</w:t>
            </w:r>
          </w:p>
        </w:tc>
        <w:tc>
          <w:tcPr/>
          <w:p>
            <w:pPr>
              <w:pStyle w:val="Compact"/>
              <w:jc w:val="left"/>
            </w:pPr>
            <w:r>
              <w:t xml:space="preserve">Trolling</w:t>
            </w:r>
          </w:p>
        </w:tc>
        <w:tc>
          <w:tcPr/>
          <w:p>
            <w:pPr>
              <w:pStyle w:val="Compact"/>
              <w:jc w:val="left"/>
            </w:pPr>
            <w:r>
              <w:t xml:space="preserve">I experience a thrill when disobeying authority</w:t>
            </w:r>
          </w:p>
        </w:tc>
      </w:tr>
      <w:tr>
        <w:tc>
          <w:tcPr/>
          <w:p>
            <w:pPr>
              <w:pStyle w:val="Compact"/>
              <w:jc w:val="left"/>
            </w:pPr>
            <w:r>
              <w:t xml:space="preserve">reb_04</w:t>
            </w:r>
          </w:p>
        </w:tc>
        <w:tc>
          <w:tcPr/>
          <w:p>
            <w:pPr>
              <w:pStyle w:val="Compact"/>
              <w:jc w:val="left"/>
            </w:pPr>
            <w:r>
              <w:t xml:space="preserve">Trolling</w:t>
            </w:r>
          </w:p>
        </w:tc>
        <w:tc>
          <w:tcPr/>
          <w:p>
            <w:pPr>
              <w:pStyle w:val="Compact"/>
              <w:jc w:val="left"/>
            </w:pPr>
            <w:r>
              <w:t xml:space="preserve">I experience an urge to disobey social rules</w:t>
            </w:r>
          </w:p>
        </w:tc>
      </w:tr>
    </w:tbl>
    <w:bookmarkEnd w:id="26"/>
    <w:bookmarkStart w:id="27" w:name="coding"/>
    <w:p>
      <w:pPr>
        <w:pStyle w:val="Heading3"/>
      </w:pPr>
      <w:r>
        <w:t xml:space="preserve">Coding</w:t>
      </w:r>
    </w:p>
    <w:p>
      <w:pPr>
        <w:pStyle w:val="FirstParagraph"/>
      </w:pPr>
      <w:r>
        <w:t xml:space="preserve">This questionnaire follows our standard coding for extent based measures, with To No Extent At All = 1, and To a Great Extent = 7.</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To No Extent At All</w:t>
            </w:r>
          </w:p>
        </w:tc>
        <w:tc>
          <w:tcPr/>
          <w:p>
            <w:pPr>
              <w:pStyle w:val="Compact"/>
              <w:jc w:val="left"/>
            </w:pPr>
            <w:r>
              <w:t xml:space="preserve">To a Slight Extent</w:t>
            </w:r>
          </w:p>
        </w:tc>
        <w:tc>
          <w:tcPr/>
          <w:p>
            <w:pPr>
              <w:pStyle w:val="Compact"/>
              <w:jc w:val="left"/>
            </w:pPr>
            <w:r>
              <w:t xml:space="preserve">To a Mild Extent</w:t>
            </w:r>
          </w:p>
        </w:tc>
        <w:tc>
          <w:tcPr/>
          <w:p>
            <w:pPr>
              <w:pStyle w:val="Compact"/>
              <w:jc w:val="left"/>
            </w:pPr>
            <w:r>
              <w:t xml:space="preserve">To a Moderate Extent</w:t>
            </w:r>
          </w:p>
        </w:tc>
        <w:tc>
          <w:tcPr/>
          <w:p>
            <w:pPr>
              <w:pStyle w:val="Compact"/>
              <w:jc w:val="left"/>
            </w:pPr>
            <w:r>
              <w:t xml:space="preserve">To an Appreciable Extent</w:t>
            </w:r>
          </w:p>
        </w:tc>
        <w:tc>
          <w:tcPr/>
          <w:p>
            <w:pPr>
              <w:pStyle w:val="Compact"/>
              <w:jc w:val="left"/>
            </w:pPr>
            <w:r>
              <w:t xml:space="preserve">To a Considerable Extent</w:t>
            </w:r>
          </w:p>
        </w:tc>
        <w:tc>
          <w:tcPr/>
          <w:p>
            <w:pPr>
              <w:pStyle w:val="Compact"/>
              <w:jc w:val="left"/>
            </w:pPr>
            <w:r>
              <w:t xml:space="preserve">To a Great Extent</w:t>
            </w:r>
          </w:p>
        </w:tc>
      </w:tr>
    </w:tbl>
    <w:p>
      <w:pPr>
        <w:pStyle w:val="BodyText"/>
      </w:pPr>
      <w:r>
        <w:rPr>
          <w:rStyle w:val="VerbatimChar"/>
        </w:rPr>
        <w:t xml:space="preserve">No items are reverse coded</w:t>
      </w:r>
    </w:p>
    <w:bookmarkEnd w:id="27"/>
    <w:bookmarkStart w:id="28" w:name="scoring"/>
    <w:p>
      <w:pPr>
        <w:pStyle w:val="Heading3"/>
      </w:pPr>
      <w:r>
        <w:t xml:space="preserve">1.2.1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Rebelliousness (trolling)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rebelliousnessTrolling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Rebelliousness trolling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Rebelliousness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of rb_01 : rb_04</w:t>
            </w:r>
          </w:p>
        </w:tc>
      </w:tr>
    </w:tbl>
    <w:bookmarkEnd w:id="28"/>
    <w:bookmarkEnd w:id="29"/>
    <w:bookmarkEnd w:id="30"/>
    <w:bookmarkStart w:id="44" w:name="creds"/>
    <w:p>
      <w:pPr>
        <w:pStyle w:val="Heading1"/>
      </w:pPr>
      <w:r>
        <w:t xml:space="preserve">2. CREDs</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Socialisation</w:t>
      </w:r>
    </w:p>
    <w:bookmarkStart w:id="32" w:name="measure-1"/>
    <w:p>
      <w:pPr>
        <w:pStyle w:val="Heading2"/>
      </w:pPr>
      <w:r>
        <w:t xml:space="preserve">2.1 Measure</w:t>
      </w:r>
    </w:p>
    <w:p>
      <w:pPr>
        <w:pStyle w:val="FirstParagraph"/>
      </w:pPr>
      <w:r>
        <w:t xml:space="preserve">The measure is a further development of the CREDs measure used by</w:t>
      </w:r>
      <w:r>
        <w:t xml:space="preserve"> </w:t>
      </w:r>
      <w:r>
        <w:t xml:space="preserve">Lanman &amp; Buhrmester (2017)</w:t>
      </w:r>
      <w:r>
        <w:t xml:space="preserve">.</w:t>
      </w:r>
    </w:p>
    <w:bookmarkStart w:id="31" w:name="modifications-1"/>
    <w:p>
      <w:pPr>
        <w:pStyle w:val="Heading3"/>
      </w:pPr>
      <w:r>
        <w:t xml:space="preserve">Modifications</w:t>
      </w:r>
    </w:p>
    <w:p>
      <w:pPr>
        <w:pStyle w:val="FirstParagraph"/>
      </w:pPr>
      <w:r>
        <w:t xml:space="preserve">The CRED measures that we use vary across the countries within our survey, as such the following sections are subset by nation. Specifically we have different questions for the historically Christian nations (Brazil, Denmark, United Kingdom, United States), Japan, and China, and we have nation specific examples in some cases.</w:t>
      </w:r>
    </w:p>
    <w:p>
      <w:pPr>
        <w:pStyle w:val="BodyText"/>
      </w:pPr>
      <w:r>
        <w:t xml:space="preserve">In this round we added an additional question on perceived parental sincerity- cred_32.</w:t>
      </w:r>
    </w:p>
    <w:bookmarkEnd w:id="31"/>
    <w:bookmarkEnd w:id="32"/>
    <w:bookmarkStart w:id="43" w:name="implementation-1"/>
    <w:p>
      <w:pPr>
        <w:pStyle w:val="Heading2"/>
      </w:pPr>
      <w:r>
        <w:t xml:space="preserve">2.2 Implementation</w:t>
      </w:r>
    </w:p>
    <w:bookmarkStart w:id="33" w:name="question-wording-1"/>
    <w:p>
      <w:pPr>
        <w:pStyle w:val="Heading3"/>
      </w:pPr>
      <w:r>
        <w:t xml:space="preserve">Question wording</w:t>
      </w:r>
    </w:p>
    <w:tbl>
      <w:tblPr>
        <w:tblStyle w:val="Table"/>
        <w:tblW w:type="pct" w:w="5000"/>
        <w:tblLook w:firstRow="1" w:lastRow="0" w:firstColumn="0" w:lastColumn="0" w:noHBand="0" w:noVBand="0" w:val="0020"/>
        <w:jc w:val="start"/>
        <w:tblLayout w:type="fixed"/>
      </w:tblPr>
      <w:tblGrid>
        <w:gridCol w:w="626"/>
        <w:gridCol w:w="7293"/>
      </w:tblGrid>
      <w:tr>
        <w:trPr>
          <w:tblHeader w:val="true"/>
        </w:trPr>
        <w:tc>
          <w:tcPr/>
          <w:p>
            <w:pPr>
              <w:pStyle w:val="Compact"/>
              <w:jc w:val="left"/>
            </w:pPr>
            <w:r>
              <w:t xml:space="preserve">Questions</w:t>
            </w:r>
          </w:p>
        </w:tc>
        <w:tc>
          <w:tcPr/>
          <w:p>
            <w:pPr>
              <w:pStyle w:val="Compact"/>
              <w:jc w:val="left"/>
            </w:pPr>
            <w:r>
              <w:t xml:space="preserve">Question Text</w:t>
            </w:r>
          </w:p>
        </w:tc>
      </w:tr>
      <w:tr>
        <w:tc>
          <w:tcPr/>
          <w:p>
            <w:pPr>
              <w:pStyle w:val="Compact"/>
              <w:jc w:val="left"/>
            </w:pPr>
            <w:r>
              <w:t xml:space="preserve">intro</w:t>
            </w:r>
          </w:p>
        </w:tc>
        <w:tc>
          <w:tcPr/>
          <w:p>
            <w:pPr>
              <w:pStyle w:val="Compact"/>
              <w:jc w:val="left"/>
            </w:pPr>
            <w:r>
              <w:t xml:space="preserve">The following questions ask about experiences during your upbringing that relate to God.</w:t>
            </w:r>
          </w:p>
        </w:tc>
      </w:tr>
      <w:tr>
        <w:tc>
          <w:tcPr/>
          <w:p>
            <w:pPr>
              <w:pStyle w:val="Compact"/>
              <w:jc w:val="left"/>
            </w:pPr>
            <w:r>
              <w:t xml:space="preserve">cred_01 - cred_06</w:t>
            </w:r>
          </w:p>
        </w:tc>
        <w:tc>
          <w:tcPr/>
          <w:p>
            <w:pPr>
              <w:pStyle w:val="Compact"/>
              <w:jc w:val="left"/>
            </w:pPr>
            <w:r>
              <w:t xml:space="preserve">These questions ask about your perceptions of your primary caregiver or caregivers (i.e., parents or guardians). Please answer each of the following according to your overall impression of your caregiver(s) on the following scale:</w:t>
            </w:r>
          </w:p>
        </w:tc>
      </w:tr>
      <w:tr>
        <w:tc>
          <w:tcPr/>
          <w:p>
            <w:pPr>
              <w:pStyle w:val="Compact"/>
              <w:jc w:val="left"/>
            </w:pPr>
            <w:r>
              <w:t xml:space="preserve">cred_07</w:t>
            </w:r>
          </w:p>
        </w:tc>
        <w:tc>
          <w:tcPr/>
          <w:p>
            <w:pPr>
              <w:pStyle w:val="Compact"/>
              <w:jc w:val="left"/>
            </w:pPr>
            <w:r>
              <w:rPr>
                <w:iCs/>
                <w:i/>
              </w:rPr>
              <w:t xml:space="preserve">Stand alone question</w:t>
            </w:r>
          </w:p>
        </w:tc>
      </w:tr>
      <w:tr>
        <w:tc>
          <w:tcPr/>
          <w:p>
            <w:pPr>
              <w:pStyle w:val="Compact"/>
              <w:jc w:val="left"/>
            </w:pPr>
            <w:r>
              <w:t xml:space="preserve">cred_26 - cred_31</w:t>
            </w:r>
          </w:p>
        </w:tc>
        <w:tc>
          <w:tcPr/>
          <w:p>
            <w:pPr>
              <w:pStyle w:val="Compact"/>
              <w:jc w:val="left"/>
            </w:pPr>
            <w:r>
              <w:t xml:space="preserve">These questions ask about your perceptions of your local area growing up (i.e., hometown, school). Please answer each of the following according to your overall impression of your caregiver(s) on the following scale:</w:t>
            </w:r>
          </w:p>
        </w:tc>
      </w:tr>
    </w:tbl>
    <w:bookmarkEnd w:id="33"/>
    <w:bookmarkStart w:id="34" w:name="items-1"/>
    <w:p>
      <w:pPr>
        <w:pStyle w:val="Heading3"/>
      </w:pPr>
      <w:r>
        <w:t xml:space="preserve">Items</w:t>
      </w:r>
    </w:p>
    <w:p>
      <w:pPr>
        <w:pStyle w:val="FirstParagraph"/>
      </w:pPr>
      <w:r>
        <w:t xml:space="preserve">The question items were as follows:</w:t>
      </w:r>
    </w:p>
    <w:tbl>
      <w:tblPr>
        <w:tblStyle w:val="Table"/>
        <w:tblW w:type="pct" w:w="4978"/>
        <w:tblLook w:firstRow="1" w:lastRow="0" w:firstColumn="0" w:lastColumn="0" w:noHBand="0" w:noVBand="0" w:val="0020"/>
        <w:jc w:val="start"/>
        <w:tblLayout w:type="fixed"/>
      </w:tblPr>
      <w:tblGrid>
        <w:gridCol w:w="344"/>
        <w:gridCol w:w="7128"/>
        <w:gridCol w:w="413"/>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w:t>
            </w:r>
          </w:p>
        </w:tc>
      </w:tr>
      <w:tr>
        <w:tc>
          <w:tcPr/>
          <w:p>
            <w:pPr>
              <w:pStyle w:val="Compact"/>
              <w:jc w:val="left"/>
            </w:pPr>
            <w:r>
              <w:t xml:space="preserve">cred_01</w:t>
            </w:r>
          </w:p>
        </w:tc>
        <w:tc>
          <w:tcPr/>
          <w:p>
            <w:pPr>
              <w:pStyle w:val="Compact"/>
              <w:jc w:val="left"/>
            </w:pPr>
            <w:r>
              <w:t xml:space="preserve">To what extent did your caregivers visit places sacred to God (e.g. temple, church, synagogue, mosque)?</w:t>
            </w:r>
          </w:p>
        </w:tc>
        <w:tc>
          <w:tcPr/>
          <w:p>
            <w:pPr>
              <w:pStyle w:val="Compact"/>
              <w:jc w:val="left"/>
            </w:pPr>
            <w:r>
              <w:t xml:space="preserve">extent</w:t>
            </w:r>
          </w:p>
        </w:tc>
      </w:tr>
      <w:tr>
        <w:tc>
          <w:tcPr/>
          <w:p>
            <w:pPr>
              <w:pStyle w:val="Compact"/>
              <w:jc w:val="left"/>
            </w:pPr>
            <w:r>
              <w:t xml:space="preserve">cred_02</w:t>
            </w:r>
          </w:p>
        </w:tc>
        <w:tc>
          <w:tcPr/>
          <w:p>
            <w:pPr>
              <w:pStyle w:val="Compact"/>
              <w:jc w:val="left"/>
            </w:pPr>
            <w:r>
              <w:t xml:space="preserve">To what extent did your caregivers engage in volunteer/charity work associated with their devotion to God. (e.g. Habitat for humanity, Salvation Army, Catholic Relief Services, local religious charities)?</w:t>
            </w:r>
          </w:p>
        </w:tc>
        <w:tc>
          <w:tcPr/>
          <w:p>
            <w:pPr>
              <w:pStyle w:val="Compact"/>
              <w:jc w:val="left"/>
            </w:pPr>
            <w:r>
              <w:t xml:space="preserve">extent</w:t>
            </w:r>
          </w:p>
        </w:tc>
      </w:tr>
      <w:tr>
        <w:tc>
          <w:tcPr/>
          <w:p>
            <w:pPr>
              <w:pStyle w:val="Compact"/>
              <w:jc w:val="left"/>
            </w:pPr>
            <w:r>
              <w:t xml:space="preserve">cred_03</w:t>
            </w:r>
          </w:p>
        </w:tc>
        <w:tc>
          <w:tcPr/>
          <w:p>
            <w:pPr>
              <w:pStyle w:val="Compact"/>
              <w:jc w:val="left"/>
            </w:pPr>
            <w:r>
              <w:t xml:space="preserve">To what extent did your caregivers give financial donations to Godly causes (e.g. to churches,emples, mosques, charities, etc.)?</w:t>
            </w:r>
          </w:p>
        </w:tc>
        <w:tc>
          <w:tcPr/>
          <w:p>
            <w:pPr>
              <w:pStyle w:val="Compact"/>
              <w:jc w:val="left"/>
            </w:pPr>
            <w:r>
              <w:t xml:space="preserve">extent</w:t>
            </w:r>
          </w:p>
        </w:tc>
      </w:tr>
      <w:tr>
        <w:tc>
          <w:tcPr/>
          <w:p>
            <w:pPr>
              <w:pStyle w:val="Compact"/>
              <w:jc w:val="left"/>
            </w:pPr>
            <w:r>
              <w:t xml:space="preserve">cred_04</w:t>
            </w:r>
          </w:p>
        </w:tc>
        <w:tc>
          <w:tcPr/>
          <w:p>
            <w:pPr>
              <w:pStyle w:val="Compact"/>
              <w:jc w:val="left"/>
            </w:pPr>
            <w:r>
              <w:t xml:space="preserve">To what extent did your caregivers make personal sacrifices as part of their devotion to God (e.g. fasting, abstaining from alcohol and caffeine, giving away wealth, etc.)?</w:t>
            </w:r>
          </w:p>
        </w:tc>
        <w:tc>
          <w:tcPr/>
          <w:p>
            <w:pPr>
              <w:pStyle w:val="Compact"/>
              <w:jc w:val="left"/>
            </w:pPr>
            <w:r>
              <w:t xml:space="preserve">extent</w:t>
            </w:r>
          </w:p>
        </w:tc>
      </w:tr>
      <w:tr>
        <w:tc>
          <w:tcPr/>
          <w:p>
            <w:pPr>
              <w:pStyle w:val="Compact"/>
              <w:jc w:val="left"/>
            </w:pPr>
            <w:r>
              <w:t xml:space="preserve">cred_05</w:t>
            </w:r>
          </w:p>
        </w:tc>
        <w:tc>
          <w:tcPr/>
          <w:p>
            <w:pPr>
              <w:pStyle w:val="Compact"/>
              <w:jc w:val="left"/>
            </w:pPr>
            <w:r>
              <w:t xml:space="preserve">To what extent did your caregivers perform acts of devotion to God in the home (e.g. Bible readings, visible prayer, etc.)?</w:t>
            </w:r>
          </w:p>
        </w:tc>
        <w:tc>
          <w:tcPr/>
          <w:p>
            <w:pPr>
              <w:pStyle w:val="Compact"/>
              <w:jc w:val="left"/>
            </w:pPr>
            <w:r>
              <w:t xml:space="preserve">extent</w:t>
            </w:r>
          </w:p>
        </w:tc>
      </w:tr>
      <w:tr>
        <w:tc>
          <w:tcPr/>
          <w:p>
            <w:pPr>
              <w:pStyle w:val="Compact"/>
              <w:jc w:val="left"/>
            </w:pPr>
            <w:r>
              <w:t xml:space="preserve">cred_06</w:t>
            </w:r>
          </w:p>
        </w:tc>
        <w:tc>
          <w:tcPr/>
          <w:p>
            <w:pPr>
              <w:pStyle w:val="Compact"/>
              <w:jc w:val="left"/>
            </w:pPr>
            <w:r>
              <w:t xml:space="preserve">To what extent do you think their devotion to God influenced important decisions in their lives (e.g. marriage, divorce, moving, changing jobs, having children, etc.)?</w:t>
            </w:r>
          </w:p>
        </w:tc>
        <w:tc>
          <w:tcPr/>
          <w:p>
            <w:pPr>
              <w:pStyle w:val="Compact"/>
              <w:jc w:val="left"/>
            </w:pPr>
            <w:r>
              <w:t xml:space="preserve">extent</w:t>
            </w:r>
          </w:p>
        </w:tc>
      </w:tr>
      <w:tr>
        <w:tc>
          <w:tcPr/>
          <w:p>
            <w:pPr>
              <w:pStyle w:val="Compact"/>
              <w:jc w:val="left"/>
            </w:pPr>
            <w:r>
              <w:t xml:space="preserve">cred_32</w:t>
            </w:r>
          </w:p>
        </w:tc>
        <w:tc>
          <w:tcPr/>
          <w:p>
            <w:pPr>
              <w:pStyle w:val="Compact"/>
              <w:jc w:val="left"/>
            </w:pPr>
            <w:r>
              <w:t xml:space="preserve">How sincere did you feel your caregivers were in their devotion to God?</w:t>
            </w:r>
          </w:p>
        </w:tc>
        <w:tc>
          <w:tcPr/>
          <w:p>
            <w:pPr>
              <w:pStyle w:val="Compact"/>
              <w:jc w:val="left"/>
            </w:pPr>
            <w:r>
              <w:t xml:space="preserve">sincerity</w:t>
            </w:r>
          </w:p>
        </w:tc>
      </w:tr>
    </w:tbl>
    <w:p>
      <w:pPr>
        <w:pStyle w:val="BodyText"/>
      </w:pPr>
      <w:r>
        <w:t xml:space="preserve"> </w:t>
      </w:r>
    </w:p>
    <w:tbl>
      <w:tblPr>
        <w:tblStyle w:val="Table"/>
        <w:tblW w:type="pct" w:w="4975"/>
        <w:tblLook w:firstRow="0" w:lastRow="0" w:firstColumn="0" w:lastColumn="0" w:noHBand="0" w:noVBand="0" w:val="0000"/>
        <w:jc w:val="start"/>
        <w:tblLayout w:type="fixed"/>
      </w:tblPr>
      <w:tblGrid>
        <w:gridCol w:w="594"/>
        <w:gridCol w:w="6811"/>
        <w:gridCol w:w="475"/>
      </w:tblGrid>
      <w:tr>
        <w:tc>
          <w:tcPr/>
          <w:p>
            <w:pPr>
              <w:pStyle w:val="Compact"/>
              <w:jc w:val="left"/>
            </w:pPr>
            <w:r>
              <w:t xml:space="preserve">cred_07</w:t>
            </w:r>
          </w:p>
        </w:tc>
        <w:tc>
          <w:tcPr/>
          <w:p>
            <w:pPr>
              <w:jc w:val="left"/>
            </w:pPr>
            <w:r>
              <w:t xml:space="preserve">Did you attend or participate in any groups devoted to God] you were growing up? (e.g. churches, religious organisations, camps, etc.)</w:t>
            </w:r>
            <w:r>
              <w:br/>
            </w:r>
          </w:p>
          <w:p>
            <w:pPr>
              <w:jc w:val="left"/>
            </w:pPr>
            <w:r>
              <w:t xml:space="preserve">If yes, you will have the ability to answer for 2 different groups below.</w:t>
            </w:r>
          </w:p>
        </w:tc>
        <w:tc>
          <w:tcPr/>
          <w:p>
            <w:pPr>
              <w:pStyle w:val="Compact"/>
              <w:jc w:val="left"/>
            </w:pPr>
            <w:r>
              <w:t xml:space="preserve">yes/no</w:t>
            </w:r>
          </w:p>
        </w:tc>
      </w:tr>
      <w:tr>
        <w:tc>
          <w:tcPr/>
          <w:p>
            <w:pPr>
              <w:pStyle w:val="Compact"/>
              <w:jc w:val="left"/>
            </w:pPr>
            <w:r>
              <w:t xml:space="preserve">cred_08</w:t>
            </w:r>
          </w:p>
        </w:tc>
        <w:tc>
          <w:tcPr/>
          <w:p>
            <w:pPr>
              <w:pStyle w:val="Compact"/>
              <w:jc w:val="left"/>
            </w:pPr>
            <w:r>
              <w:t xml:space="preserve">Please name/describe the first group</w:t>
            </w:r>
          </w:p>
        </w:tc>
        <w:tc>
          <w:tcPr/>
          <w:p>
            <w:pPr>
              <w:pStyle w:val="Compact"/>
              <w:jc w:val="left"/>
            </w:pPr>
            <w:r>
              <w:rPr>
                <w:bCs/>
                <w:b/>
              </w:rPr>
              <w:t xml:space="preserve">open</w:t>
            </w:r>
          </w:p>
        </w:tc>
      </w:tr>
      <w:tr>
        <w:tc>
          <w:tcPr/>
          <w:p>
            <w:pPr>
              <w:pStyle w:val="Compact"/>
              <w:jc w:val="left"/>
            </w:pPr>
            <w:r>
              <w:t xml:space="preserve">cred_09</w:t>
            </w:r>
          </w:p>
        </w:tc>
        <w:tc>
          <w:tcPr/>
          <w:p>
            <w:pPr>
              <w:pStyle w:val="Compact"/>
              <w:jc w:val="left"/>
            </w:pPr>
            <w:r>
              <w:t xml:space="preserve">Did this group have leadership figures such as priests, pastors, imams, head counsellors, rabbis, gurus, etc.?</w:t>
            </w:r>
          </w:p>
        </w:tc>
        <w:tc>
          <w:tcPr/>
          <w:p>
            <w:pPr>
              <w:pStyle w:val="Compact"/>
              <w:jc w:val="left"/>
            </w:pPr>
            <w:r>
              <w:t xml:space="preserve">yes/no</w:t>
            </w:r>
          </w:p>
        </w:tc>
      </w:tr>
      <w:tr>
        <w:tc>
          <w:tcPr/>
          <w:p>
            <w:pPr>
              <w:pStyle w:val="Compact"/>
              <w:jc w:val="left"/>
            </w:pPr>
            <w:r>
              <w:t xml:space="preserve">cred_10</w:t>
            </w:r>
          </w:p>
        </w:tc>
        <w:tc>
          <w:tcPr/>
          <w:p>
            <w:pPr>
              <w:pStyle w:val="Compact"/>
              <w:jc w:val="left"/>
            </w:pPr>
            <w:r>
              <w:t xml:space="preserve">How sincere did you feel the leaders of this group were in their devotion to God?</w:t>
            </w:r>
          </w:p>
        </w:tc>
        <w:tc>
          <w:tcPr/>
          <w:p>
            <w:pPr>
              <w:pStyle w:val="Compact"/>
              <w:jc w:val="left"/>
            </w:pPr>
            <w:r>
              <w:t xml:space="preserve">sincerity</w:t>
            </w:r>
          </w:p>
        </w:tc>
      </w:tr>
      <w:tr>
        <w:tc>
          <w:tcPr/>
          <w:p>
            <w:pPr>
              <w:pStyle w:val="Compact"/>
              <w:jc w:val="left"/>
            </w:pPr>
            <w:r>
              <w:t xml:space="preserve">cred_11</w:t>
            </w:r>
          </w:p>
        </w:tc>
        <w:tc>
          <w:tcPr/>
          <w:p>
            <w:pPr>
              <w:pStyle w:val="Compact"/>
              <w:jc w:val="left"/>
            </w:pPr>
            <w:r>
              <w:t xml:space="preserve">To what extent did the leaders of this group make personal sacrifices as part of their devotion to God? (e.g. fasting, celibacy, abstaining from alcohol and/or caffeine)</w:t>
            </w:r>
          </w:p>
        </w:tc>
        <w:tc>
          <w:tcPr/>
          <w:p>
            <w:pPr>
              <w:pStyle w:val="Compact"/>
              <w:jc w:val="left"/>
            </w:pPr>
            <w:r>
              <w:t xml:space="preserve">extent</w:t>
            </w:r>
          </w:p>
        </w:tc>
      </w:tr>
      <w:tr>
        <w:tc>
          <w:tcPr/>
          <w:p>
            <w:pPr>
              <w:pStyle w:val="Compact"/>
              <w:jc w:val="left"/>
            </w:pPr>
            <w:r>
              <w:t xml:space="preserve">cred_12</w:t>
            </w:r>
          </w:p>
        </w:tc>
        <w:tc>
          <w:tcPr/>
          <w:p>
            <w:pPr>
              <w:pStyle w:val="Compact"/>
              <w:jc w:val="left"/>
            </w:pPr>
            <w:r>
              <w:t xml:space="preserve">How sincere did you feel the members of this group were in their devotion to God?</w:t>
            </w:r>
          </w:p>
        </w:tc>
        <w:tc>
          <w:tcPr/>
          <w:p>
            <w:pPr>
              <w:pStyle w:val="Compact"/>
              <w:jc w:val="left"/>
            </w:pPr>
            <w:r>
              <w:t xml:space="preserve">sincerity</w:t>
            </w:r>
          </w:p>
        </w:tc>
      </w:tr>
      <w:tr>
        <w:tc>
          <w:tcPr/>
          <w:p>
            <w:pPr>
              <w:pStyle w:val="Compact"/>
              <w:jc w:val="left"/>
            </w:pPr>
            <w:r>
              <w:t xml:space="preserve">cred_13</w:t>
            </w:r>
          </w:p>
        </w:tc>
        <w:tc>
          <w:tcPr/>
          <w:p>
            <w:pPr>
              <w:pStyle w:val="Compact"/>
              <w:jc w:val="left"/>
            </w:pPr>
            <w:r>
              <w:t xml:space="preserve">To what extent did members of this group engage in charitable work together?</w:t>
            </w:r>
          </w:p>
        </w:tc>
        <w:tc>
          <w:tcPr/>
          <w:p>
            <w:pPr>
              <w:pStyle w:val="Compact"/>
              <w:jc w:val="left"/>
            </w:pPr>
            <w:r>
              <w:t xml:space="preserve">extent</w:t>
            </w:r>
          </w:p>
        </w:tc>
      </w:tr>
      <w:tr>
        <w:tc>
          <w:tcPr/>
          <w:p>
            <w:pPr>
              <w:pStyle w:val="Compact"/>
              <w:jc w:val="left"/>
            </w:pPr>
            <w:r>
              <w:t xml:space="preserve">cred_14</w:t>
            </w:r>
          </w:p>
        </w:tc>
        <w:tc>
          <w:tcPr/>
          <w:p>
            <w:pPr>
              <w:pStyle w:val="Compact"/>
              <w:jc w:val="left"/>
            </w:pPr>
            <w:r>
              <w:t xml:space="preserve">To what extent did members of this group express emotion during group gatherings?</w:t>
            </w:r>
          </w:p>
        </w:tc>
        <w:tc>
          <w:tcPr/>
          <w:p>
            <w:pPr>
              <w:pStyle w:val="Compact"/>
              <w:jc w:val="left"/>
            </w:pPr>
            <w:r>
              <w:t xml:space="preserve">extent</w:t>
            </w:r>
          </w:p>
        </w:tc>
      </w:tr>
      <w:tr>
        <w:tc>
          <w:tcPr/>
          <w:p>
            <w:pPr>
              <w:pStyle w:val="Compact"/>
              <w:jc w:val="left"/>
            </w:pPr>
            <w:r>
              <w:t xml:space="preserve">cred_15</w:t>
            </w:r>
          </w:p>
        </w:tc>
        <w:tc>
          <w:tcPr/>
          <w:p>
            <w:pPr>
              <w:pStyle w:val="Compact"/>
              <w:jc w:val="left"/>
            </w:pPr>
            <w:r>
              <w:t xml:space="preserve">How often did members of this group appear to be in altered states of consciousness such as speaking in tongues, trance, or possession?</w:t>
            </w:r>
          </w:p>
        </w:tc>
        <w:tc>
          <w:tcPr/>
          <w:p>
            <w:pPr>
              <w:pStyle w:val="Compact"/>
              <w:jc w:val="left"/>
            </w:pPr>
            <w:r>
              <w:t xml:space="preserve">frequency</w:t>
            </w:r>
          </w:p>
        </w:tc>
      </w:tr>
      <w:tr>
        <w:tc>
          <w:tcPr/>
          <w:p>
            <w:pPr>
              <w:pStyle w:val="Compact"/>
              <w:jc w:val="left"/>
            </w:pPr>
            <w:r>
              <w:t xml:space="preserve">cred_16</w:t>
            </w:r>
          </w:p>
        </w:tc>
        <w:tc>
          <w:tcPr/>
          <w:p>
            <w:pPr>
              <w:pStyle w:val="Compact"/>
              <w:jc w:val="left"/>
            </w:pPr>
            <w:r>
              <w:t xml:space="preserve">To what extent would members of this group wear particular clothes or clothing styles?</w:t>
            </w:r>
          </w:p>
        </w:tc>
        <w:tc>
          <w:tcPr/>
          <w:p>
            <w:pPr>
              <w:pStyle w:val="Compact"/>
              <w:jc w:val="left"/>
            </w:pPr>
            <w:r>
              <w:t xml:space="preserve">extent</w:t>
            </w:r>
          </w:p>
        </w:tc>
      </w:tr>
      <w:tr>
        <w:tc>
          <w:tcPr/>
          <w:p>
            <w:pPr>
              <w:pStyle w:val="Compact"/>
              <w:jc w:val="left"/>
            </w:pPr>
            <w:r>
              <w:t xml:space="preserve">cred_17 - 25</w:t>
            </w:r>
          </w:p>
        </w:tc>
        <w:tc>
          <w:tcPr/>
          <w:p>
            <w:pPr>
              <w:pStyle w:val="Compact"/>
              <w:jc w:val="left"/>
            </w:pPr>
            <w:r>
              <w:t xml:space="preserve">REPEAT CRED 08 - 16</w:t>
            </w:r>
          </w:p>
        </w:tc>
        <w:tc>
          <w:tcPr/>
          <w:p>
            <w:pPr>
              <w:pStyle w:val="Compact"/>
              <w:jc w:val="left"/>
            </w:pPr>
            <w:r>
              <w:t xml:space="preserve">-</w:t>
            </w:r>
          </w:p>
        </w:tc>
      </w:tr>
    </w:tbl>
    <w:p>
      <w:pPr>
        <w:pStyle w:val="BodyText"/>
      </w:pPr>
      <w:r>
        <w:t xml:space="preserve"> </w:t>
      </w:r>
    </w:p>
    <w:tbl>
      <w:tblPr>
        <w:tblStyle w:val="Table"/>
        <w:tblW w:type="pct" w:w="4962"/>
        <w:tblLook w:firstRow="0" w:lastRow="0" w:firstColumn="0" w:lastColumn="0" w:noHBand="0" w:noVBand="0" w:val="0000"/>
        <w:jc w:val="start"/>
        <w:tblLayout w:type="fixed"/>
      </w:tblPr>
      <w:tblGrid>
        <w:gridCol w:w="609"/>
        <w:gridCol w:w="6457"/>
        <w:gridCol w:w="792"/>
      </w:tblGrid>
      <w:tr>
        <w:tc>
          <w:tcPr/>
          <w:p>
            <w:pPr>
              <w:pStyle w:val="Compact"/>
              <w:jc w:val="left"/>
            </w:pPr>
            <w:r>
              <w:t xml:space="preserve">cred_26</w:t>
            </w:r>
          </w:p>
        </w:tc>
        <w:tc>
          <w:tcPr/>
          <w:p>
            <w:pPr>
              <w:pStyle w:val="Compact"/>
              <w:jc w:val="left"/>
            </w:pPr>
            <w:r>
              <w:t xml:space="preserve">What percentage of people in your hometown/city do you think believed in God?</w:t>
            </w:r>
          </w:p>
        </w:tc>
        <w:tc>
          <w:tcPr/>
          <w:p>
            <w:pPr>
              <w:pStyle w:val="Compact"/>
              <w:jc w:val="left"/>
            </w:pPr>
            <w:r>
              <w:t xml:space="preserve">percentage</w:t>
            </w:r>
          </w:p>
        </w:tc>
      </w:tr>
      <w:tr>
        <w:tc>
          <w:tcPr/>
          <w:p>
            <w:pPr>
              <w:pStyle w:val="Compact"/>
              <w:jc w:val="left"/>
            </w:pPr>
            <w:r>
              <w:t xml:space="preserve">cred_27</w:t>
            </w:r>
          </w:p>
        </w:tc>
        <w:tc>
          <w:tcPr/>
          <w:p>
            <w:pPr>
              <w:pStyle w:val="Compact"/>
              <w:jc w:val="left"/>
            </w:pPr>
            <w:r>
              <w:t xml:space="preserve">To what extent did believers in God in your hometown demonstrate their beliefs in everyday life?</w:t>
            </w:r>
          </w:p>
        </w:tc>
        <w:tc>
          <w:tcPr/>
          <w:p>
            <w:pPr>
              <w:pStyle w:val="Compact"/>
              <w:jc w:val="left"/>
            </w:pPr>
            <w:r>
              <w:t xml:space="preserve">extent</w:t>
            </w:r>
          </w:p>
        </w:tc>
      </w:tr>
      <w:tr>
        <w:tc>
          <w:tcPr/>
          <w:p>
            <w:pPr>
              <w:pStyle w:val="Compact"/>
              <w:jc w:val="left"/>
            </w:pPr>
            <w:r>
              <w:t xml:space="preserve">cred_28</w:t>
            </w:r>
          </w:p>
        </w:tc>
        <w:tc>
          <w:tcPr/>
          <w:p>
            <w:pPr>
              <w:pStyle w:val="Compact"/>
              <w:jc w:val="left"/>
            </w:pPr>
            <w:r>
              <w:t xml:space="preserve">How sincere did you feel the believers in God in your hometown were in their devotion to God?</w:t>
            </w:r>
          </w:p>
        </w:tc>
        <w:tc>
          <w:tcPr/>
          <w:p>
            <w:pPr>
              <w:pStyle w:val="Compact"/>
              <w:jc w:val="left"/>
            </w:pPr>
            <w:r>
              <w:t xml:space="preserve">sincerity</w:t>
            </w:r>
          </w:p>
        </w:tc>
      </w:tr>
      <w:tr>
        <w:tc>
          <w:tcPr/>
          <w:p>
            <w:pPr>
              <w:pStyle w:val="Compact"/>
              <w:jc w:val="left"/>
            </w:pPr>
            <w:r>
              <w:t xml:space="preserve">cred_29</w:t>
            </w:r>
          </w:p>
        </w:tc>
        <w:tc>
          <w:tcPr/>
          <w:p>
            <w:pPr>
              <w:pStyle w:val="Compact"/>
              <w:jc w:val="left"/>
            </w:pPr>
            <w:r>
              <w:t xml:space="preserve">What percentage of people in your high school do you think believed in God?</w:t>
            </w:r>
          </w:p>
        </w:tc>
        <w:tc>
          <w:tcPr/>
          <w:p>
            <w:pPr>
              <w:pStyle w:val="Compact"/>
              <w:jc w:val="left"/>
            </w:pPr>
            <w:r>
              <w:t xml:space="preserve">percentage</w:t>
            </w:r>
          </w:p>
        </w:tc>
      </w:tr>
      <w:tr>
        <w:tc>
          <w:tcPr/>
          <w:p>
            <w:pPr>
              <w:pStyle w:val="Compact"/>
              <w:jc w:val="left"/>
            </w:pPr>
            <w:r>
              <w:t xml:space="preserve">cred_30</w:t>
            </w:r>
          </w:p>
        </w:tc>
        <w:tc>
          <w:tcPr/>
          <w:p>
            <w:pPr>
              <w:pStyle w:val="Compact"/>
              <w:jc w:val="left"/>
            </w:pPr>
            <w:r>
              <w:t xml:space="preserve">To what extent did the believers in God in your high school demonstrate their beliefs in everyday life?</w:t>
            </w:r>
          </w:p>
        </w:tc>
        <w:tc>
          <w:tcPr/>
          <w:p>
            <w:pPr>
              <w:pStyle w:val="Compact"/>
              <w:jc w:val="left"/>
            </w:pPr>
            <w:r>
              <w:t xml:space="preserve">extent</w:t>
            </w:r>
          </w:p>
        </w:tc>
      </w:tr>
      <w:tr>
        <w:tc>
          <w:tcPr/>
          <w:p>
            <w:pPr>
              <w:pStyle w:val="Compact"/>
              <w:jc w:val="left"/>
            </w:pPr>
            <w:r>
              <w:t xml:space="preserve">cred_31</w:t>
            </w:r>
          </w:p>
        </w:tc>
        <w:tc>
          <w:tcPr/>
          <w:p>
            <w:pPr>
              <w:pStyle w:val="Compact"/>
              <w:jc w:val="left"/>
            </w:pPr>
            <w:r>
              <w:t xml:space="preserve">How sincere did you feel the believers in God in your high school were in their devotion to God?</w:t>
            </w:r>
          </w:p>
        </w:tc>
        <w:tc>
          <w:tcPr/>
          <w:p>
            <w:pPr>
              <w:pStyle w:val="Compact"/>
              <w:jc w:val="left"/>
            </w:pPr>
            <w:r>
              <w:t xml:space="preserve">sincerity</w:t>
            </w:r>
          </w:p>
        </w:tc>
      </w:tr>
    </w:tbl>
    <w:bookmarkEnd w:id="34"/>
    <w:bookmarkStart w:id="35" w:name="country-specific-variations"/>
    <w:p>
      <w:pPr>
        <w:pStyle w:val="Heading3"/>
      </w:pPr>
      <w:r>
        <w:t xml:space="preserve">2.2.1 Country Specific Variations:</w:t>
      </w:r>
    </w:p>
    <w:bookmarkEnd w:id="35"/>
    <w:bookmarkStart w:id="41" w:name="coding-1"/>
    <w:p>
      <w:pPr>
        <w:pStyle w:val="Heading3"/>
      </w:pPr>
      <w:r>
        <w:t xml:space="preserve">Coding</w:t>
      </w:r>
    </w:p>
    <w:p>
      <w:pPr>
        <w:pStyle w:val="FirstParagraph"/>
      </w:pPr>
      <w:r>
        <w:t xml:space="preserve">The above questions had a number of different response options, with no reverse coding:</w:t>
      </w:r>
    </w:p>
    <w:bookmarkStart w:id="36" w:name="yesno"/>
    <w:p>
      <w:pPr>
        <w:pStyle w:val="Heading4"/>
      </w:pPr>
      <w:r>
        <w:t xml:space="preserve">2.2.1.1 Yes/No</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0</w:t>
            </w:r>
          </w:p>
        </w:tc>
        <w:tc>
          <w:tcPr/>
          <w:p>
            <w:pPr>
              <w:pStyle w:val="Compact"/>
              <w:jc w:val="left"/>
            </w:pPr>
            <w:r>
              <w:t xml:space="preserve">1</w:t>
            </w:r>
          </w:p>
        </w:tc>
      </w:tr>
      <w:tr>
        <w:tc>
          <w:tcPr/>
          <w:p>
            <w:pPr>
              <w:pStyle w:val="Compact"/>
              <w:jc w:val="left"/>
            </w:pPr>
            <w:r>
              <w:t xml:space="preserve">No</w:t>
            </w:r>
          </w:p>
        </w:tc>
        <w:tc>
          <w:tcPr/>
          <w:p>
            <w:pPr>
              <w:pStyle w:val="Compact"/>
              <w:jc w:val="left"/>
            </w:pPr>
            <w:r>
              <w:t xml:space="preserve">Yes</w:t>
            </w:r>
          </w:p>
        </w:tc>
      </w:tr>
    </w:tbl>
    <w:bookmarkEnd w:id="36"/>
    <w:bookmarkStart w:id="37" w:name="frequency"/>
    <w:p>
      <w:pPr>
        <w:pStyle w:val="Heading4"/>
      </w:pPr>
      <w:r>
        <w:t xml:space="preserve">2.2.1.2 Frequency</w:t>
      </w:r>
    </w:p>
    <w:tbl>
      <w:tblPr>
        <w:tblStyle w:val="Table"/>
        <w:tblW w:type="pct" w:w="4752"/>
        <w:tblLook w:firstRow="0" w:lastRow="0" w:firstColumn="0" w:lastColumn="0" w:noHBand="0" w:noVBand="0" w:val="0000"/>
        <w:jc w:val="start"/>
        <w:tblLayout w:type="fixed"/>
      </w:tblPr>
      <w:tblGrid>
        <w:gridCol w:w="705"/>
        <w:gridCol w:w="1568"/>
        <w:gridCol w:w="1176"/>
        <w:gridCol w:w="940"/>
        <w:gridCol w:w="1019"/>
        <w:gridCol w:w="1411"/>
        <w:gridCol w:w="705"/>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Never</w:t>
            </w:r>
          </w:p>
        </w:tc>
        <w:tc>
          <w:tcPr/>
          <w:p>
            <w:pPr>
              <w:pStyle w:val="Compact"/>
              <w:jc w:val="left"/>
            </w:pPr>
            <w:r>
              <w:t xml:space="preserve">Very Infrequently</w:t>
            </w:r>
          </w:p>
        </w:tc>
        <w:tc>
          <w:tcPr/>
          <w:p>
            <w:pPr>
              <w:pStyle w:val="Compact"/>
              <w:jc w:val="left"/>
            </w:pPr>
            <w:r>
              <w:t xml:space="preserve">Infrequently</w:t>
            </w:r>
          </w:p>
        </w:tc>
        <w:tc>
          <w:tcPr/>
          <w:p>
            <w:pPr>
              <w:pStyle w:val="Compact"/>
              <w:jc w:val="left"/>
            </w:pPr>
            <w:r>
              <w:t xml:space="preserve">Sometimes</w:t>
            </w:r>
          </w:p>
        </w:tc>
        <w:tc>
          <w:tcPr/>
          <w:p>
            <w:pPr>
              <w:pStyle w:val="Compact"/>
              <w:jc w:val="left"/>
            </w:pPr>
            <w:r>
              <w:t xml:space="preserve">Frequently</w:t>
            </w:r>
          </w:p>
        </w:tc>
        <w:tc>
          <w:tcPr/>
          <w:p>
            <w:pPr>
              <w:pStyle w:val="Compact"/>
              <w:jc w:val="left"/>
            </w:pPr>
            <w:r>
              <w:t xml:space="preserve">Very Frequently</w:t>
            </w:r>
          </w:p>
        </w:tc>
        <w:tc>
          <w:tcPr/>
          <w:p>
            <w:pPr>
              <w:pStyle w:val="Compact"/>
              <w:jc w:val="left"/>
            </w:pPr>
            <w:r>
              <w:t xml:space="preserve">Always</w:t>
            </w:r>
          </w:p>
        </w:tc>
      </w:tr>
    </w:tbl>
    <w:bookmarkEnd w:id="37"/>
    <w:bookmarkStart w:id="38" w:name="extent"/>
    <w:p>
      <w:pPr>
        <w:pStyle w:val="Heading4"/>
      </w:pPr>
      <w:r>
        <w:t xml:space="preserve">2.2.1.3 Extent</w:t>
      </w:r>
    </w:p>
    <w:tbl>
      <w:tblPr>
        <w:tblStyle w:val="Table"/>
        <w:tblW w:type="pct" w:w="4728"/>
        <w:tblLook w:firstRow="1" w:lastRow="0" w:firstColumn="0" w:lastColumn="0" w:noHBand="0" w:noVBand="0" w:val="0020"/>
        <w:jc w:val="start"/>
        <w:tblLayout w:type="fixed"/>
      </w:tblPr>
      <w:tblGrid>
        <w:gridCol w:w="1893"/>
        <w:gridCol w:w="774"/>
        <w:gridCol w:w="774"/>
        <w:gridCol w:w="774"/>
        <w:gridCol w:w="774"/>
        <w:gridCol w:w="774"/>
        <w:gridCol w:w="172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To No Extent At All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To a Great Extent</w:t>
            </w:r>
          </w:p>
        </w:tc>
      </w:tr>
    </w:tbl>
    <w:bookmarkEnd w:id="38"/>
    <w:bookmarkStart w:id="39" w:name="sincerity"/>
    <w:p>
      <w:pPr>
        <w:pStyle w:val="Heading4"/>
      </w:pPr>
      <w:r>
        <w:t xml:space="preserve">2.2.1.4 Sincerity</w:t>
      </w:r>
    </w:p>
    <w:tbl>
      <w:tblPr>
        <w:tblStyle w:val="Table"/>
        <w:tblW w:type="pct" w:w="4779"/>
        <w:tblLook w:firstRow="1" w:lastRow="0" w:firstColumn="0" w:lastColumn="0" w:noHBand="0" w:noVBand="0" w:val="0020"/>
        <w:jc w:val="start"/>
        <w:tblLayout w:type="fixed"/>
      </w:tblPr>
      <w:tblGrid>
        <w:gridCol w:w="1612"/>
        <w:gridCol w:w="1191"/>
        <w:gridCol w:w="841"/>
        <w:gridCol w:w="700"/>
        <w:gridCol w:w="700"/>
        <w:gridCol w:w="1051"/>
        <w:gridCol w:w="147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Completely Insincere</w:t>
            </w:r>
          </w:p>
        </w:tc>
        <w:tc>
          <w:tcPr/>
          <w:p>
            <w:pPr>
              <w:pStyle w:val="Compact"/>
              <w:jc w:val="left"/>
            </w:pPr>
            <w:r>
              <w:t xml:space="preserve">Very Insincere</w:t>
            </w:r>
          </w:p>
        </w:tc>
        <w:tc>
          <w:tcPr/>
          <w:p>
            <w:pPr>
              <w:pStyle w:val="Compact"/>
              <w:jc w:val="left"/>
            </w:pPr>
            <w:r>
              <w:t xml:space="preserve">Insincere</w:t>
            </w:r>
          </w:p>
        </w:tc>
        <w:tc>
          <w:tcPr/>
          <w:p>
            <w:pPr>
              <w:pStyle w:val="Compact"/>
              <w:jc w:val="left"/>
            </w:pPr>
            <w:r>
              <w:t xml:space="preserve">Neutral</w:t>
            </w:r>
          </w:p>
        </w:tc>
        <w:tc>
          <w:tcPr/>
          <w:p>
            <w:pPr>
              <w:pStyle w:val="Compact"/>
              <w:jc w:val="left"/>
            </w:pPr>
            <w:r>
              <w:t xml:space="preserve">Sincere</w:t>
            </w:r>
          </w:p>
        </w:tc>
        <w:tc>
          <w:tcPr/>
          <w:p>
            <w:pPr>
              <w:pStyle w:val="Compact"/>
              <w:jc w:val="left"/>
            </w:pPr>
            <w:r>
              <w:t xml:space="preserve">Very Sincere</w:t>
            </w:r>
          </w:p>
        </w:tc>
        <w:tc>
          <w:tcPr/>
          <w:p>
            <w:pPr>
              <w:pStyle w:val="Compact"/>
              <w:jc w:val="left"/>
            </w:pPr>
            <w:r>
              <w:t xml:space="preserve">Completely Sincere</w:t>
            </w:r>
          </w:p>
        </w:tc>
      </w:tr>
    </w:tbl>
    <w:bookmarkEnd w:id="39"/>
    <w:bookmarkStart w:id="40" w:name="percentage"/>
    <w:p>
      <w:pPr>
        <w:pStyle w:val="Heading4"/>
      </w:pPr>
      <w:r>
        <w:t xml:space="preserve">2.2.1.5 Percentage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0 -100%</w:t>
            </w:r>
          </w:p>
        </w:tc>
      </w:tr>
    </w:tbl>
    <w:bookmarkEnd w:id="40"/>
    <w:bookmarkEnd w:id="41"/>
    <w:bookmarkStart w:id="42" w:name="scoring-1"/>
    <w:p>
      <w:pPr>
        <w:pStyle w:val="Heading3"/>
      </w:pPr>
      <w:r>
        <w:t xml:space="preserve">2.2.2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Exposure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exposure score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 of cred_caregiver + cred_group + cred_hometown + cred_highschool*</w:t>
            </w:r>
          </w:p>
        </w:tc>
      </w:tr>
      <w:tr>
        <w:trPr>
          <w:trHeight w:val="360"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(Caregiver)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credCaregiver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Caregiver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 of cred_01: cred_06*</w:t>
            </w:r>
          </w:p>
        </w:tc>
      </w:tr>
      <w:tr>
        <w:trPr>
          <w:trHeight w:val="360"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(Group Leader)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credGroupLeader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 leader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cred_11 + cred_20*</w:t>
            </w:r>
          </w:p>
        </w:tc>
      </w:tr>
      <w:tr>
        <w:trPr>
          <w:trHeight w:val="360"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(Group Member)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credGroupMember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 member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 of cred_13, 14, 15, 16, 22, 23, 24, 25)*</w:t>
            </w:r>
          </w:p>
        </w:tc>
      </w:tr>
      <w:tr>
        <w:trPr>
          <w:trHeight w:val="360"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(Group)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credGroup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 of cred_group_ldr + cred_group_mbr*</w:t>
            </w:r>
          </w:p>
        </w:tc>
      </w:tr>
      <w:tr>
        <w:trPr>
          <w:trHeight w:val="360"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(Hometown)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Hometown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cred_28</w:t>
            </w:r>
          </w:p>
        </w:tc>
      </w:tr>
      <w:tr>
        <w:trPr>
          <w:trHeight w:val="360"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(High School)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credHighschool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Highschool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cred_30</w:t>
            </w:r>
          </w:p>
        </w:tc>
      </w:tr>
      <w:tr>
        <w:trPr>
          <w:trHeight w:val="360"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(Group Leader)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sincerityGroupLeader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group leader question response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cred_10: cred_19*</w:t>
            </w:r>
          </w:p>
        </w:tc>
      </w:tr>
      <w:tr>
        <w:trPr>
          <w:trHeight w:val="360"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(Group Members)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sincerityGroupMember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group members question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cred_12: cred_21*</w:t>
            </w:r>
          </w:p>
        </w:tc>
      </w:tr>
      <w:tr>
        <w:trPr>
          <w:trHeight w:val="360"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(Parents)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sincerityParents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parents question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cred_32</w:t>
            </w:r>
          </w:p>
        </w:tc>
      </w:tr>
      <w:tr>
        <w:trPr>
          <w:trHeight w:val="360"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hometown question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cred_28</w:t>
            </w:r>
          </w:p>
        </w:tc>
      </w:tr>
      <w:tr>
        <w:trPr>
          <w:trHeight w:val="360" w:hRule="auto"/>
        </w:trPr>
        body12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(High school)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sincerityHighschool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highschool question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cred_31</w:t>
            </w:r>
          </w:p>
        </w:tc>
      </w:tr>
      <w:tr>
        <w:trPr>
          <w:trHeight w:val="360" w:hRule="auto"/>
        </w:trPr>
        body13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 Believers (Hometown)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believersHometown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 of hometown believers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cred_26</w:t>
            </w:r>
          </w:p>
        </w:tc>
      </w:tr>
      <w:tr>
        <w:trPr>
          <w:trHeight w:val="360" w:hRule="auto"/>
        </w:trPr>
        body14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 Believers (High School)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believersHighschool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 of highschool believers response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cred_29</w:t>
            </w:r>
          </w:p>
        </w:tc>
      </w:tr>
    </w:tbl>
    <w:bookmarkEnd w:id="42"/>
    <w:bookmarkEnd w:id="43"/>
    <w:bookmarkEnd w:id="44"/>
    <w:bookmarkStart w:id="52" w:name="normativity-of-religion"/>
    <w:p>
      <w:pPr>
        <w:pStyle w:val="Heading1"/>
      </w:pPr>
      <w:r>
        <w:t xml:space="preserve">3. Normativity of Religion</w:t>
      </w:r>
    </w:p>
    <w:p>
      <w:pPr>
        <w:pStyle w:val="SourceCode"/>
      </w:pPr>
      <w:r>
        <w:rPr>
          <w:rStyle w:val="VerbatimChar"/>
        </w:rPr>
        <w:t xml:space="preserve">Warning: package 'flextable' was built under R version 4.3.3</w:t>
      </w:r>
    </w:p>
    <w:bookmarkStart w:id="46" w:name="measure-2"/>
    <w:p>
      <w:pPr>
        <w:pStyle w:val="Heading2"/>
      </w:pPr>
      <w:r>
        <w:t xml:space="preserve">3.1 Measure</w:t>
      </w:r>
    </w:p>
    <w:bookmarkStart w:id="45" w:name="modifications-2"/>
    <w:p>
      <w:pPr>
        <w:pStyle w:val="Heading3"/>
      </w:pPr>
      <w:r>
        <w:t xml:space="preserve">Modifications</w:t>
      </w:r>
    </w:p>
    <w:bookmarkEnd w:id="45"/>
    <w:bookmarkEnd w:id="46"/>
    <w:bookmarkStart w:id="51" w:name="implementation-2"/>
    <w:p>
      <w:pPr>
        <w:pStyle w:val="Heading2"/>
      </w:pPr>
      <w:r>
        <w:t xml:space="preserve">3.2 Implementation</w:t>
      </w:r>
    </w:p>
    <w:bookmarkStart w:id="47" w:name="question-wording-2"/>
    <w:p>
      <w:pPr>
        <w:pStyle w:val="Heading3"/>
      </w:pPr>
      <w:r>
        <w:t xml:space="preserve">Question wording</w:t>
      </w:r>
    </w:p>
    <w:p>
      <w:pPr>
        <w:pStyle w:val="FirstParagraph"/>
      </w:pPr>
      <w:r>
        <w:t xml:space="preserve">Participants are presented with the following text:</w:t>
      </w:r>
    </w:p>
    <w:p>
      <w:pPr>
        <w:pStyle w:val="BodyText"/>
      </w:pPr>
      <w:r>
        <w:rPr>
          <w:iCs/>
          <w:i/>
        </w:rPr>
        <w:t xml:space="preserve">People are a part of a number of groups that affect their lives, such as nation-states, ethnic groups, companies, friend/peer groups, and hobby groups (e.g. sports/music fandoms). For these groups, being a good, respected member often comes with expectations. Below, we will ask you how important certain personal qualities are to being a good, respected member of the groups to which you belong.</w:t>
      </w:r>
    </w:p>
    <w:p>
      <w:pPr>
        <w:pStyle w:val="BodyText"/>
      </w:pPr>
      <w:r>
        <w:t xml:space="preserve">Along with subscale specific text:</w:t>
      </w:r>
    </w:p>
    <w:tbl>
      <w:tblPr>
        <w:tblStyle w:val="Table"/>
        <w:tblW w:type="pct" w:w="5000"/>
        <w:tblLook w:firstRow="1" w:lastRow="0" w:firstColumn="0" w:lastColumn="0" w:noHBand="0" w:noVBand="0" w:val="0020"/>
        <w:jc w:val="start"/>
        <w:tblLayout w:type="fixed"/>
      </w:tblPr>
      <w:tblGrid>
        <w:gridCol w:w="1410"/>
        <w:gridCol w:w="5099"/>
        <w:gridCol w:w="1410"/>
      </w:tblGrid>
      <w:tr>
        <w:trPr>
          <w:tblHeader w:val="true"/>
        </w:trPr>
        <w:tc>
          <w:tcPr/>
          <w:p>
            <w:pPr>
              <w:pStyle w:val="Compact"/>
              <w:jc w:val="left"/>
            </w:pPr>
            <w:r>
              <w:rPr>
                <w:bCs/>
                <w:b/>
              </w:rPr>
              <w:t xml:space="preserve">Subscale</w:t>
            </w:r>
          </w:p>
        </w:tc>
        <w:tc>
          <w:tcPr/>
          <w:p>
            <w:pPr>
              <w:pStyle w:val="Compact"/>
              <w:jc w:val="left"/>
            </w:pPr>
            <w:r>
              <w:t xml:space="preserve">text</w:t>
            </w:r>
          </w:p>
        </w:tc>
        <w:tc>
          <w:tcPr/>
          <w:p>
            <w:pPr>
              <w:pStyle w:val="Compact"/>
              <w:jc w:val="left"/>
            </w:pPr>
            <w:r>
              <w:t xml:space="preserve">response</w:t>
            </w:r>
          </w:p>
        </w:tc>
      </w:tr>
      <w:tr>
        <w:tc>
          <w:tcPr/>
          <w:p>
            <w:pPr>
              <w:pStyle w:val="Compact"/>
              <w:jc w:val="left"/>
            </w:pPr>
            <w:r>
              <w:t xml:space="preserve">Nation</w:t>
            </w:r>
          </w:p>
        </w:tc>
        <w:tc>
          <w:tcPr/>
          <w:p>
            <w:pPr>
              <w:pStyle w:val="Compact"/>
              <w:jc w:val="left"/>
            </w:pPr>
            <w:r>
              <w:t xml:space="preserve">The following questions will ask you about your nation. There are no right or wrong answers and your responses remain anonymous.</w:t>
            </w:r>
          </w:p>
        </w:tc>
        <w:tc>
          <w:tcPr/>
          <w:p>
            <w:pPr>
              <w:pStyle w:val="Compact"/>
              <w:jc w:val="left"/>
            </w:pPr>
            <w:r>
              <w:t xml:space="preserve">extent</w:t>
            </w:r>
          </w:p>
        </w:tc>
      </w:tr>
      <w:tr>
        <w:tc>
          <w:tcPr/>
          <w:p>
            <w:pPr>
              <w:pStyle w:val="Compact"/>
              <w:jc w:val="left"/>
            </w:pPr>
            <w:r>
              <w:t xml:space="preserve">Ethnic</w:t>
            </w:r>
          </w:p>
        </w:tc>
        <w:tc>
          <w:tcPr/>
          <w:p>
            <w:pPr>
              <w:pStyle w:val="Compact"/>
              <w:jc w:val="left"/>
            </w:pPr>
            <w:r>
              <w:t xml:space="preserve">The following questions will ask you about the ethnic group with which you identify (e.g. Black British, White (other), Han, Japanese, Pacific Islander). There are no right or wrong answers and your responses remain anonymous.</w:t>
            </w:r>
          </w:p>
        </w:tc>
        <w:tc>
          <w:tcPr/>
          <w:p>
            <w:pPr>
              <w:pStyle w:val="Compact"/>
              <w:jc w:val="left"/>
            </w:pPr>
            <w:r>
              <w:t xml:space="preserve">extent</w:t>
            </w:r>
          </w:p>
        </w:tc>
      </w:tr>
      <w:tr>
        <w:tc>
          <w:tcPr/>
          <w:p>
            <w:pPr>
              <w:pStyle w:val="Compact"/>
              <w:jc w:val="left"/>
            </w:pPr>
            <w:r>
              <w:t xml:space="preserve">Friends/peers</w:t>
            </w:r>
          </w:p>
        </w:tc>
        <w:tc>
          <w:tcPr/>
          <w:p>
            <w:pPr>
              <w:pStyle w:val="Compact"/>
              <w:jc w:val="left"/>
            </w:pPr>
            <w:r>
              <w:t xml:space="preserve">The following questions will ask you about your friendship/ peer group. There are no right or wrong answers and your responses remain anonymous.</w:t>
            </w:r>
          </w:p>
        </w:tc>
        <w:tc>
          <w:tcPr/>
          <w:p>
            <w:pPr>
              <w:pStyle w:val="Compact"/>
              <w:jc w:val="left"/>
            </w:pPr>
            <w:r>
              <w:t xml:space="preserve">extent</w:t>
            </w:r>
          </w:p>
        </w:tc>
      </w:tr>
      <w:tr>
        <w:tc>
          <w:tcPr/>
          <w:p>
            <w:pPr>
              <w:pStyle w:val="Compact"/>
              <w:jc w:val="left"/>
            </w:pPr>
            <w:r>
              <w:t xml:space="preserve">Choose own</w:t>
            </w:r>
          </w:p>
        </w:tc>
        <w:tc>
          <w:tcPr/>
          <w:p>
            <w:pPr>
              <w:pStyle w:val="Compact"/>
              <w:jc w:val="left"/>
            </w:pPr>
            <w:r>
              <w:t xml:space="preserve">The following questions will ask you about a hobby or interest group that is important to you (e.g. music, fashion, gaming communities). There are no right or wrong answers and your responses remain anonymous.</w:t>
            </w:r>
          </w:p>
        </w:tc>
        <w:tc>
          <w:tcPr/>
          <w:p>
            <w:pPr>
              <w:pStyle w:val="Compact"/>
              <w:jc w:val="left"/>
            </w:pPr>
            <w:r>
              <w:t xml:space="preserve">extent</w:t>
            </w:r>
          </w:p>
        </w:tc>
      </w:tr>
    </w:tbl>
    <w:bookmarkEnd w:id="47"/>
    <w:bookmarkStart w:id="48" w:name="items-2"/>
    <w:p>
      <w:pPr>
        <w:pStyle w:val="Heading3"/>
      </w:pPr>
      <w:r>
        <w:t xml:space="preserve">Items</w:t>
      </w:r>
    </w:p>
    <w:p>
      <w:pPr>
        <w:pStyle w:val="FirstParagraph"/>
      </w:pPr>
      <w:r>
        <w:t xml:space="preserve">The question items were as follows, where [COUNTRY] is the name of the country:</w:t>
      </w:r>
    </w:p>
    <w:tbl>
      <w:tblPr>
        <w:tblStyle w:val="Table"/>
        <w:tblW w:type="pct" w:w="5000"/>
        <w:tblLook w:firstRow="1" w:lastRow="0" w:firstColumn="0" w:lastColumn="0" w:noHBand="0" w:noVBand="0" w:val="0020"/>
        <w:jc w:val="start"/>
        <w:tblLayout w:type="fixed"/>
      </w:tblPr>
      <w:tblGrid>
        <w:gridCol w:w="1301"/>
        <w:gridCol w:w="1301"/>
        <w:gridCol w:w="4014"/>
        <w:gridCol w:w="1301"/>
      </w:tblGrid>
      <w:tr>
        <w:trPr>
          <w:tblHeader w:val="true"/>
        </w:trPr>
        <w:tc>
          <w:tcPr/>
          <w:p>
            <w:pPr>
              <w:pStyle w:val="Compact"/>
              <w:jc w:val="left"/>
            </w:pPr>
            <w:r>
              <w:t xml:space="preserve">Qlabel</w:t>
            </w:r>
          </w:p>
        </w:tc>
        <w:tc>
          <w:tcPr/>
          <w:p>
            <w:pPr>
              <w:pStyle w:val="Compact"/>
              <w:jc w:val="left"/>
            </w:pPr>
            <w:r>
              <w:rPr>
                <w:bCs/>
                <w:b/>
              </w:rPr>
              <w:t xml:space="preserve">Subscale</w:t>
            </w:r>
          </w:p>
        </w:tc>
        <w:tc>
          <w:tcPr/>
          <w:p>
            <w:pPr>
              <w:pStyle w:val="Compact"/>
              <w:jc w:val="left"/>
            </w:pPr>
            <w:r>
              <w:t xml:space="preserve">question</w:t>
            </w:r>
          </w:p>
        </w:tc>
        <w:tc>
          <w:tcPr/>
          <w:p>
            <w:pPr>
              <w:pStyle w:val="Compact"/>
              <w:jc w:val="left"/>
            </w:pPr>
            <w:r>
              <w:t xml:space="preserve">response</w:t>
            </w:r>
          </w:p>
        </w:tc>
      </w:tr>
      <w:tr>
        <w:tc>
          <w:tcPr/>
          <w:p>
            <w:pPr>
              <w:pStyle w:val="Compact"/>
              <w:jc w:val="left"/>
            </w:pPr>
            <w:r>
              <w:t xml:space="preserve">norm_01</w:t>
            </w:r>
          </w:p>
        </w:tc>
        <w:tc>
          <w:tcPr/>
          <w:p>
            <w:pPr>
              <w:pStyle w:val="Compact"/>
              <w:jc w:val="left"/>
            </w:pPr>
            <w:r>
              <w:t xml:space="preserve">Nation</w:t>
            </w:r>
          </w:p>
        </w:tc>
        <w:tc>
          <w:tcPr/>
          <w:p>
            <w:pPr>
              <w:pStyle w:val="Compact"/>
              <w:jc w:val="left"/>
            </w:pPr>
            <w:r>
              <w:t xml:space="preserve">To what extent is it expected for a citizen of [COUNTRY] to believe in God?</w:t>
            </w:r>
          </w:p>
        </w:tc>
        <w:tc>
          <w:tcPr/>
          <w:p>
            <w:pPr>
              <w:pStyle w:val="Compact"/>
              <w:jc w:val="left"/>
            </w:pPr>
            <w:r>
              <w:t xml:space="preserve">extent</w:t>
            </w:r>
          </w:p>
        </w:tc>
      </w:tr>
      <w:tr>
        <w:tc>
          <w:tcPr/>
          <w:p>
            <w:pPr>
              <w:pStyle w:val="Compact"/>
              <w:jc w:val="left"/>
            </w:pPr>
            <w:r>
              <w:t xml:space="preserve">norm_02</w:t>
            </w:r>
          </w:p>
        </w:tc>
        <w:tc>
          <w:tcPr/>
          <w:p>
            <w:pPr>
              <w:pStyle w:val="Compact"/>
              <w:jc w:val="left"/>
            </w:pPr>
            <w:r>
              <w:t xml:space="preserve">Nation</w:t>
            </w:r>
          </w:p>
        </w:tc>
        <w:tc>
          <w:tcPr/>
          <w:p>
            <w:pPr>
              <w:pStyle w:val="Compact"/>
              <w:jc w:val="left"/>
            </w:pPr>
            <w:r>
              <w:t xml:space="preserve">To what extent is it expected for a citizen of [COUNTRY] to perform rituals honouring God?</w:t>
            </w:r>
          </w:p>
        </w:tc>
        <w:tc>
          <w:tcPr/>
          <w:p>
            <w:pPr>
              <w:pStyle w:val="Compact"/>
              <w:jc w:val="left"/>
            </w:pPr>
            <w:r>
              <w:t xml:space="preserve">extent</w:t>
            </w:r>
          </w:p>
        </w:tc>
      </w:tr>
      <w:tr>
        <w:tc>
          <w:tcPr/>
          <w:p>
            <w:pPr>
              <w:pStyle w:val="Compact"/>
              <w:jc w:val="left"/>
            </w:pPr>
            <w:r>
              <w:t xml:space="preserve">norm_03</w:t>
            </w:r>
          </w:p>
        </w:tc>
        <w:tc>
          <w:tcPr/>
          <w:p>
            <w:pPr>
              <w:pStyle w:val="Compact"/>
              <w:jc w:val="left"/>
            </w:pPr>
            <w:r>
              <w:t xml:space="preserve">Nation</w:t>
            </w:r>
          </w:p>
        </w:tc>
        <w:tc>
          <w:tcPr/>
          <w:p>
            <w:pPr>
              <w:pStyle w:val="Compact"/>
              <w:jc w:val="left"/>
            </w:pPr>
            <w:r>
              <w:t xml:space="preserve">To what extent is it expected for a citizen of [COUNTRY] to belong to a religion?</w:t>
            </w:r>
          </w:p>
        </w:tc>
        <w:tc>
          <w:tcPr/>
          <w:p>
            <w:pPr>
              <w:pStyle w:val="Compact"/>
              <w:jc w:val="left"/>
            </w:pPr>
            <w:r>
              <w:t xml:space="preserve">extent</w:t>
            </w:r>
          </w:p>
        </w:tc>
      </w:tr>
      <w:tr>
        <w:tc>
          <w:tcPr/>
          <w:p>
            <w:pPr>
              <w:pStyle w:val="Compact"/>
              <w:jc w:val="left"/>
            </w:pPr>
            <w:r>
              <w:t xml:space="preserve">norm_04</w:t>
            </w:r>
          </w:p>
        </w:tc>
        <w:tc>
          <w:tcPr/>
          <w:p>
            <w:pPr>
              <w:pStyle w:val="Compact"/>
              <w:jc w:val="left"/>
            </w:pPr>
            <w:r>
              <w:t xml:space="preserve">Ethnic</w:t>
            </w:r>
          </w:p>
        </w:tc>
        <w:tc>
          <w:tcPr/>
          <w:p>
            <w:pPr>
              <w:pStyle w:val="Compact"/>
              <w:jc w:val="left"/>
            </w:pPr>
            <w:r>
              <w:t xml:space="preserve">To what extent is it expected of people in your ethnic group to believe in God?</w:t>
            </w:r>
          </w:p>
        </w:tc>
        <w:tc>
          <w:tcPr/>
          <w:p>
            <w:pPr>
              <w:pStyle w:val="Compact"/>
              <w:jc w:val="left"/>
            </w:pPr>
            <w:r>
              <w:t xml:space="preserve">extent</w:t>
            </w:r>
          </w:p>
        </w:tc>
      </w:tr>
      <w:tr>
        <w:tc>
          <w:tcPr/>
          <w:p>
            <w:pPr>
              <w:pStyle w:val="Compact"/>
              <w:jc w:val="left"/>
            </w:pPr>
            <w:r>
              <w:t xml:space="preserve">norm_05</w:t>
            </w:r>
          </w:p>
        </w:tc>
        <w:tc>
          <w:tcPr/>
          <w:p>
            <w:pPr>
              <w:pStyle w:val="Compact"/>
              <w:jc w:val="left"/>
            </w:pPr>
            <w:r>
              <w:t xml:space="preserve">Ethnic</w:t>
            </w:r>
          </w:p>
        </w:tc>
        <w:tc>
          <w:tcPr/>
          <w:p>
            <w:pPr>
              <w:pStyle w:val="Compact"/>
              <w:jc w:val="left"/>
            </w:pPr>
            <w:r>
              <w:t xml:space="preserve">To what extent is it expected of people in your ethnic group to perform rituals honouring God?</w:t>
            </w:r>
          </w:p>
        </w:tc>
        <w:tc>
          <w:tcPr/>
          <w:p>
            <w:pPr>
              <w:pStyle w:val="Compact"/>
              <w:jc w:val="left"/>
            </w:pPr>
            <w:r>
              <w:t xml:space="preserve">extent</w:t>
            </w:r>
          </w:p>
        </w:tc>
      </w:tr>
      <w:tr>
        <w:tc>
          <w:tcPr/>
          <w:p>
            <w:pPr>
              <w:pStyle w:val="Compact"/>
              <w:jc w:val="left"/>
            </w:pPr>
            <w:r>
              <w:t xml:space="preserve">norm_06</w:t>
            </w:r>
          </w:p>
        </w:tc>
        <w:tc>
          <w:tcPr/>
          <w:p>
            <w:pPr>
              <w:pStyle w:val="Compact"/>
              <w:jc w:val="left"/>
            </w:pPr>
            <w:r>
              <w:t xml:space="preserve">Ethnic</w:t>
            </w:r>
          </w:p>
        </w:tc>
        <w:tc>
          <w:tcPr/>
          <w:p>
            <w:pPr>
              <w:pStyle w:val="Compact"/>
              <w:jc w:val="left"/>
            </w:pPr>
            <w:r>
              <w:t xml:space="preserve">To what extent is it expected of people in your ethnic group to belong to a religion?</w:t>
            </w:r>
          </w:p>
        </w:tc>
        <w:tc>
          <w:tcPr/>
          <w:p>
            <w:pPr>
              <w:pStyle w:val="Compact"/>
              <w:jc w:val="left"/>
            </w:pPr>
            <w:r>
              <w:t xml:space="preserve">extent</w:t>
            </w:r>
          </w:p>
        </w:tc>
      </w:tr>
      <w:tr>
        <w:tc>
          <w:tcPr/>
          <w:p>
            <w:pPr>
              <w:pStyle w:val="Compact"/>
              <w:jc w:val="left"/>
            </w:pPr>
            <w:r>
              <w:t xml:space="preserve">norm_07</w:t>
            </w:r>
          </w:p>
        </w:tc>
        <w:tc>
          <w:tcPr/>
          <w:p>
            <w:pPr>
              <w:pStyle w:val="Compact"/>
              <w:jc w:val="left"/>
            </w:pPr>
            <w:r>
              <w:t xml:space="preserve">Friends/peers</w:t>
            </w:r>
          </w:p>
        </w:tc>
        <w:tc>
          <w:tcPr/>
          <w:p>
            <w:pPr>
              <w:pStyle w:val="Compact"/>
              <w:jc w:val="left"/>
            </w:pPr>
            <w:r>
              <w:t xml:space="preserve">To what extent is it expected amongst your friends to believe in God?</w:t>
            </w:r>
          </w:p>
        </w:tc>
        <w:tc>
          <w:tcPr/>
          <w:p>
            <w:pPr>
              <w:pStyle w:val="Compact"/>
              <w:jc w:val="left"/>
            </w:pPr>
            <w:r>
              <w:t xml:space="preserve">extent</w:t>
            </w:r>
          </w:p>
        </w:tc>
      </w:tr>
      <w:tr>
        <w:tc>
          <w:tcPr/>
          <w:p>
            <w:pPr>
              <w:pStyle w:val="Compact"/>
              <w:jc w:val="left"/>
            </w:pPr>
            <w:r>
              <w:t xml:space="preserve">norm_08</w:t>
            </w:r>
          </w:p>
        </w:tc>
        <w:tc>
          <w:tcPr/>
          <w:p>
            <w:pPr>
              <w:pStyle w:val="Compact"/>
              <w:jc w:val="left"/>
            </w:pPr>
            <w:r>
              <w:t xml:space="preserve">Friends/peers</w:t>
            </w:r>
          </w:p>
        </w:tc>
        <w:tc>
          <w:tcPr/>
          <w:p>
            <w:pPr>
              <w:pStyle w:val="Compact"/>
              <w:jc w:val="left"/>
            </w:pPr>
            <w:r>
              <w:t xml:space="preserve">To what extent is it expected amongst your friends to perform rituals honouring God?</w:t>
            </w:r>
          </w:p>
        </w:tc>
        <w:tc>
          <w:tcPr/>
          <w:p>
            <w:pPr>
              <w:pStyle w:val="Compact"/>
              <w:jc w:val="left"/>
            </w:pPr>
            <w:r>
              <w:t xml:space="preserve">extent</w:t>
            </w:r>
          </w:p>
        </w:tc>
      </w:tr>
      <w:tr>
        <w:tc>
          <w:tcPr/>
          <w:p>
            <w:pPr>
              <w:pStyle w:val="Compact"/>
              <w:jc w:val="left"/>
            </w:pPr>
            <w:r>
              <w:t xml:space="preserve">norm_09</w:t>
            </w:r>
          </w:p>
        </w:tc>
        <w:tc>
          <w:tcPr/>
          <w:p>
            <w:pPr>
              <w:pStyle w:val="Compact"/>
              <w:jc w:val="left"/>
            </w:pPr>
            <w:r>
              <w:t xml:space="preserve">Friends/peers</w:t>
            </w:r>
          </w:p>
        </w:tc>
        <w:tc>
          <w:tcPr/>
          <w:p>
            <w:pPr>
              <w:pStyle w:val="Compact"/>
              <w:jc w:val="left"/>
            </w:pPr>
            <w:r>
              <w:t xml:space="preserve">To what extent is it expected amongst your friends to belong to a religion?</w:t>
            </w:r>
          </w:p>
        </w:tc>
        <w:tc>
          <w:tcPr/>
          <w:p>
            <w:pPr>
              <w:pStyle w:val="Compact"/>
              <w:jc w:val="left"/>
            </w:pPr>
            <w:r>
              <w:t xml:space="preserve">extent</w:t>
            </w:r>
          </w:p>
        </w:tc>
      </w:tr>
      <w:tr>
        <w:tc>
          <w:tcPr/>
          <w:p>
            <w:pPr>
              <w:pStyle w:val="Compact"/>
              <w:jc w:val="left"/>
            </w:pPr>
            <w:r>
              <w:t xml:space="preserve">norm_10</w:t>
            </w:r>
          </w:p>
        </w:tc>
        <w:tc>
          <w:tcPr/>
          <w:p>
            <w:pPr>
              <w:pStyle w:val="Compact"/>
              <w:jc w:val="left"/>
            </w:pPr>
            <w:r>
              <w:t xml:space="preserve">Choose own</w:t>
            </w:r>
          </w:p>
        </w:tc>
        <w:tc>
          <w:tcPr/>
          <w:p>
            <w:pPr>
              <w:pStyle w:val="Compact"/>
              <w:jc w:val="left"/>
            </w:pPr>
            <w:r>
              <w:t xml:space="preserve">To what extent is it expected for members of the hobby or interest group most important to you to believe in God?</w:t>
            </w:r>
          </w:p>
        </w:tc>
        <w:tc>
          <w:tcPr/>
          <w:p>
            <w:pPr>
              <w:pStyle w:val="Compact"/>
              <w:jc w:val="left"/>
            </w:pPr>
            <w:r>
              <w:t xml:space="preserve">extent</w:t>
            </w:r>
          </w:p>
        </w:tc>
      </w:tr>
      <w:tr>
        <w:tc>
          <w:tcPr/>
          <w:p>
            <w:pPr>
              <w:pStyle w:val="Compact"/>
              <w:jc w:val="left"/>
            </w:pPr>
            <w:r>
              <w:t xml:space="preserve">norm_11</w:t>
            </w:r>
          </w:p>
        </w:tc>
        <w:tc>
          <w:tcPr/>
          <w:p>
            <w:pPr>
              <w:pStyle w:val="Compact"/>
              <w:jc w:val="left"/>
            </w:pPr>
            <w:r>
              <w:t xml:space="preserve">Choose own</w:t>
            </w:r>
          </w:p>
        </w:tc>
        <w:tc>
          <w:tcPr/>
          <w:p>
            <w:pPr>
              <w:pStyle w:val="Compact"/>
              <w:jc w:val="left"/>
            </w:pPr>
            <w:r>
              <w:t xml:space="preserve">To what extent is it expected for members of the hobby or interest group most important to you to perform rituals for God?</w:t>
            </w:r>
          </w:p>
        </w:tc>
        <w:tc>
          <w:tcPr/>
          <w:p>
            <w:pPr>
              <w:pStyle w:val="Compact"/>
              <w:jc w:val="left"/>
            </w:pPr>
            <w:r>
              <w:t xml:space="preserve">extent</w:t>
            </w:r>
          </w:p>
        </w:tc>
      </w:tr>
      <w:tr>
        <w:tc>
          <w:tcPr/>
          <w:p>
            <w:pPr>
              <w:pStyle w:val="Compact"/>
              <w:jc w:val="left"/>
            </w:pPr>
            <w:r>
              <w:t xml:space="preserve">norm_12</w:t>
            </w:r>
          </w:p>
        </w:tc>
        <w:tc>
          <w:tcPr/>
          <w:p>
            <w:pPr>
              <w:pStyle w:val="Compact"/>
              <w:jc w:val="left"/>
            </w:pPr>
            <w:r>
              <w:t xml:space="preserve">Choose own</w:t>
            </w:r>
          </w:p>
        </w:tc>
        <w:tc>
          <w:tcPr/>
          <w:p>
            <w:pPr>
              <w:pStyle w:val="Compact"/>
              <w:jc w:val="left"/>
            </w:pPr>
            <w:r>
              <w:t xml:space="preserve">To what extent is it expected for members of the hobby or interest group most important to you to belong to a religion?</w:t>
            </w:r>
          </w:p>
        </w:tc>
        <w:tc>
          <w:tcPr/>
          <w:p>
            <w:pPr>
              <w:pStyle w:val="Compact"/>
              <w:jc w:val="left"/>
            </w:pPr>
            <w:r>
              <w:t xml:space="preserve">extent</w:t>
            </w:r>
          </w:p>
        </w:tc>
      </w:tr>
    </w:tbl>
    <w:bookmarkEnd w:id="48"/>
    <w:bookmarkStart w:id="49" w:name="coding-2"/>
    <w:p>
      <w:pPr>
        <w:pStyle w:val="Heading3"/>
      </w:pPr>
      <w:r>
        <w:t xml:space="preserve">Coding</w:t>
      </w:r>
    </w:p>
    <w:p>
      <w:pPr>
        <w:pStyle w:val="FirstParagraph"/>
      </w:pPr>
      <w:r>
        <w:t xml:space="preserve">This questionnaire follows our standard coding for extent based measures, with To No Extent At All = 1, and To a Great Extent = 7.</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To No Extent At All</w:t>
            </w:r>
          </w:p>
        </w:tc>
        <w:tc>
          <w:tcPr/>
          <w:p>
            <w:pPr>
              <w:pStyle w:val="Compact"/>
              <w:jc w:val="left"/>
            </w:pPr>
            <w:r>
              <w:t xml:space="preserve">To a Slight Extent</w:t>
            </w:r>
          </w:p>
        </w:tc>
        <w:tc>
          <w:tcPr/>
          <w:p>
            <w:pPr>
              <w:pStyle w:val="Compact"/>
              <w:jc w:val="left"/>
            </w:pPr>
            <w:r>
              <w:t xml:space="preserve">To a Mild Extent</w:t>
            </w:r>
          </w:p>
        </w:tc>
        <w:tc>
          <w:tcPr/>
          <w:p>
            <w:pPr>
              <w:pStyle w:val="Compact"/>
              <w:jc w:val="left"/>
            </w:pPr>
            <w:r>
              <w:t xml:space="preserve">To a Moderate Extent</w:t>
            </w:r>
          </w:p>
        </w:tc>
        <w:tc>
          <w:tcPr/>
          <w:p>
            <w:pPr>
              <w:pStyle w:val="Compact"/>
              <w:jc w:val="left"/>
            </w:pPr>
            <w:r>
              <w:t xml:space="preserve">To an Appreciable Extent</w:t>
            </w:r>
          </w:p>
        </w:tc>
        <w:tc>
          <w:tcPr/>
          <w:p>
            <w:pPr>
              <w:pStyle w:val="Compact"/>
              <w:jc w:val="left"/>
            </w:pPr>
            <w:r>
              <w:t xml:space="preserve">To a Considerable Extent</w:t>
            </w:r>
          </w:p>
        </w:tc>
        <w:tc>
          <w:tcPr/>
          <w:p>
            <w:pPr>
              <w:pStyle w:val="Compact"/>
              <w:jc w:val="left"/>
            </w:pPr>
            <w:r>
              <w:t xml:space="preserve">To a Great Extent</w:t>
            </w:r>
          </w:p>
        </w:tc>
      </w:tr>
    </w:tbl>
    <w:p>
      <w:pPr>
        <w:pStyle w:val="BodyText"/>
      </w:pPr>
      <w:r>
        <w:rPr>
          <w:rStyle w:val="VerbatimChar"/>
        </w:rPr>
        <w:t xml:space="preserve">No items are reverse coded</w:t>
      </w:r>
    </w:p>
    <w:bookmarkEnd w:id="49"/>
    <w:bookmarkStart w:id="50" w:name="scoring-2"/>
    <w:p>
      <w:pPr>
        <w:pStyle w:val="Heading3"/>
      </w:pPr>
      <w:r>
        <w:t xml:space="preserve">3.2.1 Scoring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(all)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score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norm_01: norm_12</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(Nation)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nomrativityNation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Nation normativity of religion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norm_01: norm_03</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(Ethnicity)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normativityEthnicity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Ethnicity normativity of religion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norm_04: norm_06</w:t>
            </w:r>
          </w:p>
        </w:tc>
      </w:tr>
      <w:tr>
        <w:trPr>
          <w:trHeight w:val="360"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(Peers)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normativityPeers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Peer normativity of religion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norm_07: norm_09</w:t>
            </w:r>
          </w:p>
        </w:tc>
      </w:tr>
      <w:tr>
        <w:trPr>
          <w:trHeight w:val="360" w:hRule="auto"/>
        </w:trPr>
        body5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(Group)</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normativityGroup</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 normativity of religion score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norm_10: norm_12</w:t>
            </w:r>
          </w:p>
        </w:tc>
      </w:tr>
    </w:tbl>
    <w:bookmarkEnd w:id="50"/>
    <w:bookmarkEnd w:id="51"/>
    <w:bookmarkEnd w:id="52"/>
    <w:bookmarkStart w:id="61" w:name="collectivism"/>
    <w:p>
      <w:pPr>
        <w:pStyle w:val="Heading1"/>
      </w:pPr>
      <w:r>
        <w:t xml:space="preserve">4. Collectivism</w:t>
      </w:r>
    </w:p>
    <w:p>
      <w:pPr>
        <w:pStyle w:val="SourceCode"/>
      </w:pPr>
      <w:r>
        <w:rPr>
          <w:rStyle w:val="VerbatimChar"/>
        </w:rPr>
        <w:t xml:space="preserve">Warning: package 'flextable' was built under R version 4.3.3</w:t>
      </w:r>
    </w:p>
    <w:bookmarkStart w:id="54" w:name="measure-3"/>
    <w:p>
      <w:pPr>
        <w:pStyle w:val="Heading2"/>
      </w:pPr>
      <w:r>
        <w:t xml:space="preserve">4.1 Measure</w:t>
      </w:r>
    </w:p>
    <w:p>
      <w:pPr>
        <w:pStyle w:val="FirstParagraph"/>
      </w:pPr>
      <w:r>
        <w:t xml:space="preserve">The collectivism measure used was that of Triandis (1994), available in</w:t>
      </w:r>
      <w:r>
        <w:t xml:space="preserve"> </w:t>
      </w:r>
      <w:r>
        <w:t xml:space="preserve">Gelfand &amp; Realo (1999)</w:t>
      </w:r>
      <w:r>
        <w:t xml:space="preserve">.</w:t>
      </w:r>
    </w:p>
    <w:bookmarkStart w:id="53" w:name="modifications-3"/>
    <w:p>
      <w:pPr>
        <w:pStyle w:val="Heading3"/>
      </w:pPr>
      <w:r>
        <w:t xml:space="preserve">Modifications</w:t>
      </w:r>
    </w:p>
    <w:p>
      <w:pPr>
        <w:pStyle w:val="FirstParagraph"/>
      </w:pPr>
      <w:r>
        <w:t xml:space="preserve">For consistency with our other measures we used a 7-point likert scale for agreement, where the original measure used a 9-point scale.</w:t>
      </w:r>
    </w:p>
    <w:bookmarkEnd w:id="53"/>
    <w:bookmarkEnd w:id="54"/>
    <w:bookmarkStart w:id="59" w:name="implementation-3"/>
    <w:p>
      <w:pPr>
        <w:pStyle w:val="Heading2"/>
      </w:pPr>
      <w:r>
        <w:t xml:space="preserve">4.2 Implementation</w:t>
      </w:r>
    </w:p>
    <w:bookmarkStart w:id="55" w:name="question-wording-3"/>
    <w:p>
      <w:pPr>
        <w:pStyle w:val="Heading3"/>
      </w:pPr>
      <w:r>
        <w:t xml:space="preserve">Question wording</w:t>
      </w:r>
    </w:p>
    <w:p>
      <w:pPr>
        <w:pStyle w:val="FirstParagraph"/>
      </w:pPr>
      <w:r>
        <w:t xml:space="preserve">Participants read the following text:</w:t>
      </w:r>
    </w:p>
    <w:p>
      <w:pPr>
        <w:pStyle w:val="BodyText"/>
      </w:pPr>
      <w:r>
        <w:rPr>
          <w:iCs/>
          <w:i/>
        </w:rPr>
        <w:t xml:space="preserve">We want to know if you agree or disagree with the following statements. The statements sometimes refer to your</w:t>
      </w:r>
      <w:r>
        <w:rPr>
          <w:iCs/>
          <w:i/>
        </w:rPr>
        <w:t xml:space="preserve"> </w:t>
      </w:r>
      <w:r>
        <w:rPr>
          <w:iCs/>
          <w:i/>
        </w:rPr>
        <w:t xml:space="preserve">‘</w:t>
      </w:r>
      <w:r>
        <w:rPr>
          <w:iCs/>
          <w:i/>
        </w:rPr>
        <w:t xml:space="preserve">group,</w:t>
      </w:r>
      <w:r>
        <w:rPr>
          <w:iCs/>
          <w:i/>
        </w:rPr>
        <w:t xml:space="preserve">’</w:t>
      </w:r>
      <w:r>
        <w:rPr>
          <w:iCs/>
          <w:i/>
        </w:rPr>
        <w:t xml:space="preserve"> </w:t>
      </w:r>
      <w:r>
        <w:rPr>
          <w:iCs/>
          <w:i/>
        </w:rPr>
        <w:t xml:space="preserve">which refers to your group of friends or any other group that you are involved in. Read each one carefully. Indicate your agreement or disagreement with the statement by using the following scale:</w:t>
      </w:r>
    </w:p>
    <w:bookmarkEnd w:id="55"/>
    <w:bookmarkStart w:id="56" w:name="items-3"/>
    <w:p>
      <w:pPr>
        <w:pStyle w:val="Heading3"/>
      </w:pPr>
      <w:r>
        <w:t xml:space="preserve">Items</w:t>
      </w:r>
    </w:p>
    <w:tbl>
      <w:tblPr>
        <w:tblStyle w:val="Table"/>
        <w:tblW w:type="pct" w:w="5000"/>
        <w:tblLook w:firstRow="1" w:lastRow="0" w:firstColumn="0" w:lastColumn="0" w:noHBand="0" w:noVBand="0" w:val="0020"/>
        <w:jc w:val="start"/>
        <w:tblLayout w:type="fixed"/>
      </w:tblPr>
      <w:tblGrid>
        <w:gridCol w:w="990"/>
        <w:gridCol w:w="693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ic_01</w:t>
            </w:r>
          </w:p>
        </w:tc>
        <w:tc>
          <w:tcPr/>
          <w:p>
            <w:pPr>
              <w:pStyle w:val="Compact"/>
              <w:jc w:val="left"/>
            </w:pPr>
            <w:r>
              <w:t xml:space="preserve">It is important for me to maintain harmony within my group</w:t>
            </w:r>
          </w:p>
        </w:tc>
      </w:tr>
      <w:tr>
        <w:tc>
          <w:tcPr/>
          <w:p>
            <w:pPr>
              <w:pStyle w:val="Compact"/>
              <w:jc w:val="left"/>
            </w:pPr>
            <w:r>
              <w:t xml:space="preserve">ic_02</w:t>
            </w:r>
          </w:p>
        </w:tc>
        <w:tc>
          <w:tcPr/>
          <w:p>
            <w:pPr>
              <w:pStyle w:val="Compact"/>
              <w:jc w:val="left"/>
            </w:pPr>
            <w:r>
              <w:t xml:space="preserve">I would sacrifice an activity that I enjoy very much if my family did not approve of it.</w:t>
            </w:r>
          </w:p>
        </w:tc>
      </w:tr>
      <w:tr>
        <w:tc>
          <w:tcPr/>
          <w:p>
            <w:pPr>
              <w:pStyle w:val="Compact"/>
              <w:jc w:val="left"/>
            </w:pPr>
            <w:r>
              <w:t xml:space="preserve">ic_03</w:t>
            </w:r>
          </w:p>
        </w:tc>
        <w:tc>
          <w:tcPr/>
          <w:p>
            <w:pPr>
              <w:pStyle w:val="Compact"/>
              <w:jc w:val="left"/>
            </w:pPr>
            <w:r>
              <w:t xml:space="preserve">Children should be taught to place duty before pleasure.</w:t>
            </w:r>
          </w:p>
        </w:tc>
      </w:tr>
      <w:tr>
        <w:tc>
          <w:tcPr/>
          <w:p>
            <w:pPr>
              <w:pStyle w:val="Compact"/>
              <w:jc w:val="left"/>
            </w:pPr>
            <w:r>
              <w:t xml:space="preserve">ic_04</w:t>
            </w:r>
          </w:p>
        </w:tc>
        <w:tc>
          <w:tcPr/>
          <w:p>
            <w:pPr>
              <w:jc w:val="left"/>
            </w:pPr>
            <w:r>
              <w:t xml:space="preserve">My happiness depends very much on the happiness of those around</w:t>
            </w:r>
          </w:p>
          <w:p>
            <w:pPr>
              <w:jc w:val="left"/>
            </w:pPr>
            <w:r>
              <w:t xml:space="preserve">me.</w:t>
            </w:r>
          </w:p>
        </w:tc>
      </w:tr>
      <w:tr>
        <w:tc>
          <w:tcPr/>
          <w:p>
            <w:pPr>
              <w:pStyle w:val="Compact"/>
              <w:jc w:val="left"/>
            </w:pPr>
            <w:r>
              <w:t xml:space="preserve">ic_05</w:t>
            </w:r>
          </w:p>
        </w:tc>
        <w:tc>
          <w:tcPr/>
          <w:p>
            <w:pPr>
              <w:pStyle w:val="Compact"/>
              <w:jc w:val="left"/>
            </w:pPr>
            <w:r>
              <w:t xml:space="preserve">The well-being of my group is a very important concern for me</w:t>
            </w:r>
          </w:p>
        </w:tc>
      </w:tr>
      <w:tr>
        <w:tc>
          <w:tcPr/>
          <w:p>
            <w:pPr>
              <w:pStyle w:val="Compact"/>
              <w:jc w:val="left"/>
            </w:pPr>
            <w:r>
              <w:t xml:space="preserve">ic_06</w:t>
            </w:r>
          </w:p>
        </w:tc>
        <w:tc>
          <w:tcPr/>
          <w:p>
            <w:pPr>
              <w:pStyle w:val="Compact"/>
              <w:jc w:val="left"/>
            </w:pPr>
            <w:r>
              <w:t xml:space="preserve">I really like to cooperate with others</w:t>
            </w:r>
          </w:p>
        </w:tc>
      </w:tr>
      <w:tr>
        <w:tc>
          <w:tcPr/>
          <w:p>
            <w:pPr>
              <w:pStyle w:val="Compact"/>
              <w:jc w:val="left"/>
            </w:pPr>
            <w:r>
              <w:t xml:space="preserve">ic_07</w:t>
            </w:r>
          </w:p>
        </w:tc>
        <w:tc>
          <w:tcPr/>
          <w:p>
            <w:pPr>
              <w:pStyle w:val="Compact"/>
              <w:jc w:val="left"/>
            </w:pPr>
            <w:r>
              <w:t xml:space="preserve">I usually sacrifice my self-interest for the benefit of my group</w:t>
            </w:r>
          </w:p>
        </w:tc>
      </w:tr>
      <w:tr>
        <w:tc>
          <w:tcPr/>
          <w:p>
            <w:pPr>
              <w:pStyle w:val="Compact"/>
              <w:jc w:val="left"/>
            </w:pPr>
            <w:r>
              <w:t xml:space="preserve">ic_08</w:t>
            </w:r>
          </w:p>
        </w:tc>
        <w:tc>
          <w:tcPr/>
          <w:p>
            <w:pPr>
              <w:pStyle w:val="Compact"/>
              <w:jc w:val="left"/>
            </w:pPr>
            <w:r>
              <w:t xml:space="preserve">Before making a decision, I like to consult with many others.</w:t>
            </w:r>
          </w:p>
        </w:tc>
      </w:tr>
      <w:tr>
        <w:tc>
          <w:tcPr/>
          <w:p>
            <w:pPr>
              <w:pStyle w:val="Compact"/>
              <w:jc w:val="left"/>
            </w:pPr>
            <w:r>
              <w:t xml:space="preserve">ic_09</w:t>
            </w:r>
          </w:p>
        </w:tc>
        <w:tc>
          <w:tcPr/>
          <w:p>
            <w:pPr>
              <w:jc w:val="left"/>
            </w:pPr>
            <w:r>
              <w:t xml:space="preserve">Children should feel honored if their parents receive a distinguished</w:t>
            </w:r>
          </w:p>
          <w:p>
            <w:pPr>
              <w:jc w:val="left"/>
            </w:pPr>
            <w:r>
              <w:t xml:space="preserve">award</w:t>
            </w:r>
          </w:p>
        </w:tc>
      </w:tr>
      <w:tr>
        <w:tc>
          <w:tcPr/>
          <w:p>
            <w:pPr>
              <w:pStyle w:val="Compact"/>
              <w:jc w:val="left"/>
            </w:pPr>
            <w:r>
              <w:t xml:space="preserve">ic_10</w:t>
            </w:r>
          </w:p>
        </w:tc>
        <w:tc>
          <w:tcPr/>
          <w:p>
            <w:pPr>
              <w:jc w:val="left"/>
            </w:pPr>
            <w:r>
              <w:t xml:space="preserve">If any of my relatives were in financial difficulty, I would help them</w:t>
            </w:r>
          </w:p>
          <w:p>
            <w:pPr>
              <w:jc w:val="left"/>
            </w:pPr>
            <w:r>
              <w:t xml:space="preserve">even if it made my life difficult.</w:t>
            </w:r>
          </w:p>
        </w:tc>
      </w:tr>
      <w:tr>
        <w:tc>
          <w:tcPr/>
          <w:p>
            <w:pPr>
              <w:pStyle w:val="Compact"/>
              <w:jc w:val="left"/>
            </w:pPr>
            <w:r>
              <w:t xml:space="preserve">ic_11</w:t>
            </w:r>
          </w:p>
        </w:tc>
        <w:tc>
          <w:tcPr/>
          <w:p>
            <w:pPr>
              <w:pStyle w:val="Compact"/>
              <w:jc w:val="left"/>
            </w:pPr>
            <w:r>
              <w:t xml:space="preserve">If a member of my group gets a prize, I would feel proud.</w:t>
            </w:r>
          </w:p>
        </w:tc>
      </w:tr>
      <w:tr>
        <w:tc>
          <w:tcPr/>
          <w:p>
            <w:pPr>
              <w:pStyle w:val="Compact"/>
              <w:jc w:val="left"/>
            </w:pPr>
            <w:r>
              <w:t xml:space="preserve">ic_12</w:t>
            </w:r>
          </w:p>
        </w:tc>
        <w:tc>
          <w:tcPr/>
          <w:p>
            <w:pPr>
              <w:pStyle w:val="Compact"/>
              <w:jc w:val="left"/>
            </w:pPr>
            <w:r>
              <w:t xml:space="preserve">Sharing little things with my group makes me very happy</w:t>
            </w:r>
          </w:p>
        </w:tc>
      </w:tr>
      <w:tr>
        <w:tc>
          <w:tcPr/>
          <w:p>
            <w:pPr>
              <w:pStyle w:val="Compact"/>
              <w:jc w:val="left"/>
            </w:pPr>
            <w:r>
              <w:t xml:space="preserve">ic_13</w:t>
            </w:r>
          </w:p>
        </w:tc>
        <w:tc>
          <w:tcPr/>
          <w:p>
            <w:pPr>
              <w:pStyle w:val="Compact"/>
              <w:jc w:val="left"/>
            </w:pPr>
            <w:r>
              <w:t xml:space="preserve">I feel we should keep our aging parents with us at home</w:t>
            </w:r>
          </w:p>
        </w:tc>
      </w:tr>
      <w:tr>
        <w:tc>
          <w:tcPr/>
          <w:p>
            <w:pPr>
              <w:pStyle w:val="Compact"/>
              <w:jc w:val="left"/>
            </w:pPr>
            <w:r>
              <w:t xml:space="preserve">ic_14</w:t>
            </w:r>
          </w:p>
        </w:tc>
        <w:tc>
          <w:tcPr/>
          <w:p>
            <w:pPr>
              <w:pStyle w:val="Compact"/>
              <w:jc w:val="left"/>
            </w:pPr>
            <w:r>
              <w:t xml:space="preserve">To me, pleasure is spending time with others</w:t>
            </w:r>
          </w:p>
        </w:tc>
      </w:tr>
      <w:tr>
        <w:tc>
          <w:tcPr/>
          <w:p>
            <w:pPr>
              <w:pStyle w:val="Compact"/>
              <w:jc w:val="left"/>
            </w:pPr>
            <w:r>
              <w:t xml:space="preserve">ic_15</w:t>
            </w:r>
          </w:p>
        </w:tc>
        <w:tc>
          <w:tcPr/>
          <w:p>
            <w:pPr>
              <w:pStyle w:val="Compact"/>
              <w:jc w:val="left"/>
            </w:pPr>
            <w:r>
              <w:t xml:space="preserve">I hate to disagree with others in my group</w:t>
            </w:r>
          </w:p>
        </w:tc>
      </w:tr>
      <w:tr>
        <w:tc>
          <w:tcPr/>
          <w:p>
            <w:pPr>
              <w:pStyle w:val="Compact"/>
              <w:jc w:val="left"/>
            </w:pPr>
            <w:r>
              <w:t xml:space="preserve">ic_16</w:t>
            </w:r>
          </w:p>
        </w:tc>
        <w:tc>
          <w:tcPr/>
          <w:p>
            <w:pPr>
              <w:pStyle w:val="Compact"/>
              <w:jc w:val="left"/>
            </w:pPr>
            <w:r>
              <w:t xml:space="preserve">I would do what would please my family, even if I detested the activity</w:t>
            </w:r>
          </w:p>
        </w:tc>
      </w:tr>
    </w:tbl>
    <w:bookmarkEnd w:id="56"/>
    <w:bookmarkStart w:id="57" w:name="coding-3"/>
    <w:p>
      <w:pPr>
        <w:pStyle w:val="Heading3"/>
      </w:pPr>
      <w:r>
        <w:t xml:space="preserve">Coding</w:t>
      </w:r>
    </w:p>
    <w:p>
      <w:pPr>
        <w:pStyle w:val="FirstParagraph"/>
      </w:pPr>
      <w:r>
        <w:t xml:space="preserve">This questionnaire used our standard response scale for agreement.</w:t>
      </w:r>
    </w:p>
    <w:tbl>
      <w:tblPr>
        <w:tblStyle w:val="Table"/>
        <w:tblW w:type="pct" w:w="4832"/>
        <w:tblLook w:firstRow="0" w:lastRow="0" w:firstColumn="0" w:lastColumn="0" w:noHBand="0" w:noVBand="0" w:val="0000"/>
        <w:jc w:val="start"/>
        <w:tblLayout w:type="fixed"/>
      </w:tblPr>
      <w:tblGrid>
        <w:gridCol w:w="1063"/>
        <w:gridCol w:w="1169"/>
        <w:gridCol w:w="1063"/>
        <w:gridCol w:w="1541"/>
        <w:gridCol w:w="903"/>
        <w:gridCol w:w="1009"/>
        <w:gridCol w:w="903"/>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rStyle w:val="VerbatimChar"/>
        </w:rPr>
        <w:t xml:space="preserve">No items are reverse coded</w:t>
      </w:r>
    </w:p>
    <w:bookmarkEnd w:id="57"/>
    <w:bookmarkStart w:id="58" w:name="scoring-3"/>
    <w:p>
      <w:pPr>
        <w:pStyle w:val="Heading3"/>
      </w:pPr>
      <w:r>
        <w:t xml:space="preserve">Scoring</w:t>
      </w:r>
    </w:p>
    <w:p>
      <w:pPr>
        <w:pStyle w:val="FirstParagraph"/>
      </w:pPr>
      <w:r>
        <w:t xml:space="preserve">The following variables were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Collectivism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collectivism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Individualism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Individualism &amp; Collectivism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of ic_01 : ic_16</w:t>
            </w:r>
          </w:p>
        </w:tc>
      </w:tr>
    </w:tbl>
    <w:bookmarkEnd w:id="58"/>
    <w:bookmarkEnd w:id="59"/>
    <w:bookmarkStart w:id="60" w:name="section"/>
    <w:p>
      <w:pPr>
        <w:pStyle w:val="Heading2"/>
      </w:pPr>
      <w:r>
        <w:t xml:space="preserve">4.3</w:t>
      </w:r>
      <w:r>
        <w:t xml:space="preserve"> </w:t>
      </w:r>
    </w:p>
    <w:bookmarkEnd w:id="60"/>
    <w:bookmarkEnd w:id="61"/>
    <w:bookmarkStart w:id="69" w:name="existential-insecurity"/>
    <w:p>
      <w:pPr>
        <w:pStyle w:val="Heading1"/>
      </w:pPr>
      <w:r>
        <w:t xml:space="preserve">5. Existential Insecurity</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Motivational</w:t>
      </w:r>
    </w:p>
    <w:bookmarkStart w:id="63" w:name="measure-4"/>
    <w:p>
      <w:pPr>
        <w:pStyle w:val="Heading2"/>
      </w:pPr>
      <w:r>
        <w:t xml:space="preserve">5.1 Measure</w:t>
      </w:r>
    </w:p>
    <w:p>
      <w:pPr>
        <w:pStyle w:val="FirstParagraph"/>
      </w:pPr>
      <w:r>
        <w:t xml:space="preserve">The initial existential insecurity measures were derived from those used by</w:t>
      </w:r>
      <w:r>
        <w:t xml:space="preserve"> </w:t>
      </w:r>
      <w:r>
        <w:t xml:space="preserve">Baimel et al. (2022)</w:t>
      </w:r>
      <w:r>
        <w:t xml:space="preserve"> </w:t>
      </w:r>
      <w:r>
        <w:t xml:space="preserve">and by</w:t>
      </w:r>
      <w:r>
        <w:t xml:space="preserve"> </w:t>
      </w:r>
      <w:r>
        <w:t xml:space="preserve">Willard &amp; Cingl (2017)</w:t>
      </w:r>
      <w:r>
        <w:t xml:space="preserve">.</w:t>
      </w:r>
    </w:p>
    <w:bookmarkStart w:id="62" w:name="modifications-4"/>
    <w:p>
      <w:pPr>
        <w:pStyle w:val="Heading3"/>
      </w:pPr>
      <w:r>
        <w:t xml:space="preserve">Modifications</w:t>
      </w:r>
    </w:p>
    <w:p>
      <w:pPr>
        <w:pStyle w:val="FirstParagraph"/>
      </w:pPr>
      <w:r>
        <w:t xml:space="preserve">The food security measure from</w:t>
      </w:r>
      <w:r>
        <w:t xml:space="preserve"> </w:t>
      </w:r>
      <w:r>
        <w:t xml:space="preserve">Baimel et al. (2022)</w:t>
      </w:r>
      <w:r>
        <w:t xml:space="preserve"> </w:t>
      </w:r>
      <w:r>
        <w:t xml:space="preserve">was combined with financial and physical security from</w:t>
      </w:r>
      <w:r>
        <w:t xml:space="preserve"> </w:t>
      </w:r>
      <w:r>
        <w:t xml:space="preserve">Willard &amp; Cingl (2017)</w:t>
      </w:r>
      <w:r>
        <w:t xml:space="preserve">, these were asked for</w:t>
      </w:r>
      <w:r>
        <w:t xml:space="preserve"> </w:t>
      </w:r>
      <w:r>
        <w:t xml:space="preserve">‘</w:t>
      </w:r>
      <w:r>
        <w:t xml:space="preserve">recently</w:t>
      </w:r>
      <w:r>
        <w:t xml:space="preserve">’</w:t>
      </w:r>
      <w:r>
        <w:t xml:space="preserve"> </w:t>
      </w:r>
      <w:r>
        <w:t xml:space="preserve">and</w:t>
      </w:r>
      <w:r>
        <w:t xml:space="preserve"> </w:t>
      </w:r>
      <w:r>
        <w:t xml:space="preserve">‘</w:t>
      </w:r>
      <w:r>
        <w:t xml:space="preserve">for the forthcoming months</w:t>
      </w:r>
      <w:r>
        <w:t xml:space="preserve">’</w:t>
      </w:r>
      <w:r>
        <w:t xml:space="preserve">.</w:t>
      </w:r>
    </w:p>
    <w:p>
      <w:pPr>
        <w:pStyle w:val="BodyText"/>
      </w:pPr>
      <w:r>
        <w:t xml:space="preserve">In this wave we only included questions pertaining to childhood.</w:t>
      </w:r>
    </w:p>
    <w:bookmarkEnd w:id="62"/>
    <w:bookmarkEnd w:id="63"/>
    <w:bookmarkStart w:id="68" w:name="implementation-4"/>
    <w:p>
      <w:pPr>
        <w:pStyle w:val="Heading2"/>
      </w:pPr>
      <w:r>
        <w:t xml:space="preserve">5.2 Implementation</w:t>
      </w:r>
    </w:p>
    <w:bookmarkStart w:id="64" w:name="question-wording-4"/>
    <w:p>
      <w:pPr>
        <w:pStyle w:val="Heading3"/>
      </w:pPr>
      <w:r>
        <w:t xml:space="preserve">Question wording</w:t>
      </w:r>
    </w:p>
    <w:p>
      <w:pPr>
        <w:pStyle w:val="FirstParagraph"/>
      </w:pPr>
      <w:r>
        <w:t xml:space="preserve">The question wording was as follows: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left"/>
            </w:pPr>
            <w:r>
              <w:t xml:space="preserve">Questions</w:t>
            </w:r>
          </w:p>
        </w:tc>
        <w:tc>
          <w:tcPr/>
          <w:p>
            <w:pPr>
              <w:pStyle w:val="Compact"/>
              <w:jc w:val="left"/>
            </w:pPr>
            <w:r>
              <w:t xml:space="preserve">Question Text</w:t>
            </w:r>
          </w:p>
        </w:tc>
      </w:tr>
      <w:tr>
        <w:tc>
          <w:tcPr/>
          <w:p>
            <w:pPr>
              <w:pStyle w:val="Compact"/>
              <w:jc w:val="left"/>
            </w:pPr>
            <w:r>
              <w:t xml:space="preserve">es_15 - es_21</w:t>
            </w:r>
          </w:p>
        </w:tc>
        <w:tc>
          <w:tcPr/>
          <w:p>
            <w:pPr>
              <w:pStyle w:val="Compact"/>
              <w:jc w:val="left"/>
            </w:pPr>
            <w:r>
              <w:rPr>
                <w:iCs/>
                <w:i/>
              </w:rPr>
              <w:t xml:space="preserve">When growing up did you:</w:t>
            </w:r>
          </w:p>
        </w:tc>
      </w:tr>
    </w:tbl>
    <w:bookmarkEnd w:id="64"/>
    <w:bookmarkStart w:id="65" w:name="items-4"/>
    <w:p>
      <w:pPr>
        <w:pStyle w:val="Heading3"/>
      </w:pPr>
      <w:r>
        <w:t xml:space="preserve">Items</w:t>
      </w:r>
    </w:p>
    <w:p>
      <w:pPr>
        <w:pStyle w:val="FirstParagraph"/>
      </w:pPr>
      <w:r>
        <w:t xml:space="preserve">The question items were as follows:</w:t>
      </w:r>
    </w:p>
    <w:p>
      <w:pPr>
        <w:pStyle w:val="BodyText"/>
      </w:pPr>
      <w:r>
        <w:rPr>
          <w:bCs/>
          <w:b/>
        </w:rPr>
        <w:t xml:space="preserve">Existential Security</w:t>
      </w:r>
    </w:p>
    <w:tbl>
      <w:tblPr>
        <w:tblStyle w:val="Table"/>
        <w:tblW w:type="pct" w:w="5000"/>
        <w:tblLook w:firstRow="1" w:lastRow="0" w:firstColumn="0" w:lastColumn="0" w:noHBand="0" w:noVBand="0" w:val="0020"/>
        <w:jc w:val="start"/>
        <w:tblLayout w:type="fixed"/>
      </w:tblPr>
      <w:tblGrid>
        <w:gridCol w:w="1430"/>
        <w:gridCol w:w="649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es_15</w:t>
            </w:r>
          </w:p>
        </w:tc>
        <w:tc>
          <w:tcPr/>
          <w:p>
            <w:pPr>
              <w:pStyle w:val="Compact"/>
              <w:jc w:val="left"/>
            </w:pPr>
            <w:r>
              <w:t xml:space="preserve">worry that your household may not able to buy or produce enough food to eat?</w:t>
            </w:r>
          </w:p>
        </w:tc>
      </w:tr>
      <w:tr>
        <w:tc>
          <w:tcPr/>
          <w:p>
            <w:pPr>
              <w:pStyle w:val="Compact"/>
              <w:jc w:val="left"/>
            </w:pPr>
            <w:r>
              <w:t xml:space="preserve">es_16</w:t>
            </w:r>
          </w:p>
        </w:tc>
        <w:tc>
          <w:tcPr/>
          <w:p>
            <w:pPr>
              <w:pStyle w:val="Compact"/>
              <w:jc w:val="left"/>
            </w:pPr>
            <w:r>
              <w:t xml:space="preserve">feel that your household may not be able to afford to buy items you need</w:t>
            </w:r>
          </w:p>
        </w:tc>
      </w:tr>
      <w:tr>
        <w:tc>
          <w:tcPr/>
          <w:p>
            <w:pPr>
              <w:pStyle w:val="Compact"/>
              <w:jc w:val="left"/>
            </w:pPr>
            <w:r>
              <w:t xml:space="preserve">es_17</w:t>
            </w:r>
          </w:p>
        </w:tc>
        <w:tc>
          <w:tcPr/>
          <w:p>
            <w:pPr>
              <w:pStyle w:val="Compact"/>
              <w:jc w:val="left"/>
            </w:pPr>
            <w:r>
              <w:t xml:space="preserve">worry that your household may not have enough money</w:t>
            </w:r>
          </w:p>
        </w:tc>
      </w:tr>
      <w:tr>
        <w:tc>
          <w:tcPr/>
          <w:p>
            <w:pPr>
              <w:pStyle w:val="Compact"/>
              <w:jc w:val="left"/>
            </w:pPr>
            <w:r>
              <w:t xml:space="preserve">es_18</w:t>
            </w:r>
          </w:p>
        </w:tc>
        <w:tc>
          <w:tcPr/>
          <w:p>
            <w:pPr>
              <w:pStyle w:val="Compact"/>
              <w:jc w:val="left"/>
            </w:pPr>
            <w:r>
              <w:t xml:space="preserve">worry about members of your household losing their job</w:t>
            </w:r>
          </w:p>
        </w:tc>
      </w:tr>
      <w:tr>
        <w:tc>
          <w:tcPr/>
          <w:p>
            <w:pPr>
              <w:pStyle w:val="Compact"/>
              <w:jc w:val="left"/>
            </w:pPr>
            <w:r>
              <w:t xml:space="preserve">es_19</w:t>
            </w:r>
          </w:p>
        </w:tc>
        <w:tc>
          <w:tcPr/>
          <w:p>
            <w:pPr>
              <w:pStyle w:val="Compact"/>
              <w:jc w:val="left"/>
            </w:pPr>
            <w:r>
              <w:t xml:space="preserve">feel you will be safe walking alone in your local area after dark</w:t>
            </w:r>
          </w:p>
        </w:tc>
      </w:tr>
      <w:tr>
        <w:tc>
          <w:tcPr/>
          <w:p>
            <w:pPr>
              <w:pStyle w:val="Compact"/>
              <w:jc w:val="left"/>
            </w:pPr>
            <w:r>
              <w:t xml:space="preserve">es_20</w:t>
            </w:r>
          </w:p>
        </w:tc>
        <w:tc>
          <w:tcPr/>
          <w:p>
            <w:pPr>
              <w:pStyle w:val="Compact"/>
              <w:jc w:val="left"/>
            </w:pPr>
            <w:r>
              <w:t xml:space="preserve">worry about being burgled</w:t>
            </w:r>
          </w:p>
        </w:tc>
      </w:tr>
      <w:tr>
        <w:tc>
          <w:tcPr/>
          <w:p>
            <w:pPr>
              <w:pStyle w:val="Compact"/>
              <w:jc w:val="left"/>
            </w:pPr>
            <w:r>
              <w:t xml:space="preserve">es_21</w:t>
            </w:r>
          </w:p>
        </w:tc>
        <w:tc>
          <w:tcPr/>
          <w:p>
            <w:pPr>
              <w:pStyle w:val="Compact"/>
              <w:jc w:val="left"/>
            </w:pPr>
            <w:r>
              <w:t xml:space="preserve">worry about being a victim of violent crime</w:t>
            </w:r>
          </w:p>
        </w:tc>
      </w:tr>
    </w:tbl>
    <w:bookmarkEnd w:id="65"/>
    <w:bookmarkStart w:id="66" w:name="coding-4"/>
    <w:p>
      <w:pPr>
        <w:pStyle w:val="Heading3"/>
      </w:pPr>
      <w:r>
        <w:t xml:space="preserve">Coding</w:t>
      </w:r>
    </w:p>
    <w:p>
      <w:pPr>
        <w:pStyle w:val="FirstParagraph"/>
      </w:pPr>
      <w:r>
        <w:t xml:space="preserve">Items on the existential security subscale use the following frequency based Likert scale:</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never</w:t>
            </w:r>
          </w:p>
        </w:tc>
        <w:tc>
          <w:tcPr/>
          <w:p>
            <w:pPr>
              <w:pStyle w:val="Compact"/>
              <w:jc w:val="left"/>
            </w:pPr>
            <w:r>
              <w:t xml:space="preserve">very infrequently</w:t>
            </w:r>
          </w:p>
        </w:tc>
        <w:tc>
          <w:tcPr/>
          <w:p>
            <w:pPr>
              <w:pStyle w:val="Compact"/>
              <w:jc w:val="left"/>
            </w:pPr>
            <w:r>
              <w:t xml:space="preserve">infrequently</w:t>
            </w:r>
          </w:p>
        </w:tc>
        <w:tc>
          <w:tcPr/>
          <w:p>
            <w:pPr>
              <w:pStyle w:val="Compact"/>
              <w:jc w:val="left"/>
            </w:pPr>
            <w:r>
              <w:t xml:space="preserve">sometimes</w:t>
            </w:r>
          </w:p>
        </w:tc>
        <w:tc>
          <w:tcPr/>
          <w:p>
            <w:pPr>
              <w:pStyle w:val="Compact"/>
              <w:jc w:val="left"/>
            </w:pPr>
            <w:r>
              <w:t xml:space="preserve">frequently</w:t>
            </w:r>
          </w:p>
        </w:tc>
        <w:tc>
          <w:tcPr/>
          <w:p>
            <w:pPr>
              <w:pStyle w:val="Compact"/>
              <w:jc w:val="left"/>
            </w:pPr>
            <w:r>
              <w:t xml:space="preserve">very frequently</w:t>
            </w:r>
          </w:p>
        </w:tc>
        <w:tc>
          <w:tcPr/>
          <w:p>
            <w:pPr>
              <w:pStyle w:val="Compact"/>
              <w:jc w:val="left"/>
            </w:pPr>
            <w:r>
              <w:t xml:space="preserve">always</w:t>
            </w:r>
          </w:p>
        </w:tc>
      </w:tr>
    </w:tbl>
    <w:p>
      <w:pPr>
        <w:pStyle w:val="BodyText"/>
      </w:pPr>
      <w:r>
        <w:rPr>
          <w:rStyle w:val="VerbatimChar"/>
        </w:rPr>
        <w:t xml:space="preserve">es_19 is reverse coded</w:t>
      </w:r>
    </w:p>
    <w:bookmarkEnd w:id="66"/>
    <w:bookmarkStart w:id="67" w:name="scoring-4"/>
    <w:p>
      <w:pPr>
        <w:pStyle w:val="Heading3"/>
      </w:pPr>
      <w:r>
        <w:t xml:space="preserve">5.2.1 Scoring</w:t>
      </w:r>
    </w:p>
    <w:p>
      <w:pPr>
        <w:pStyle w:val="FirstParagraph"/>
      </w:pPr>
      <w:r>
        <w:t xml:space="preserve">The following variables are derived form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 Security (upbringing)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ex_sec_upb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Upbringing existential security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 Security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es_15: es_21</w:t>
            </w:r>
          </w:p>
        </w:tc>
      </w:tr>
    </w:tbl>
    <w:bookmarkEnd w:id="67"/>
    <w:bookmarkEnd w:id="68"/>
    <w:bookmarkEnd w:id="69"/>
    <w:bookmarkStart w:id="79" w:name="non-theistic-socialisation"/>
    <w:p>
      <w:pPr>
        <w:pStyle w:val="Heading1"/>
      </w:pPr>
      <w:r>
        <w:t xml:space="preserve">6. Non-theistic Socialisation</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Socialisation</w:t>
      </w:r>
    </w:p>
    <w:bookmarkStart w:id="71" w:name="measure-5"/>
    <w:p>
      <w:pPr>
        <w:pStyle w:val="Heading2"/>
      </w:pPr>
      <w:r>
        <w:t xml:space="preserve">6.1 Measure</w:t>
      </w:r>
    </w:p>
    <w:bookmarkStart w:id="70" w:name="modifications-5"/>
    <w:p>
      <w:pPr>
        <w:pStyle w:val="Heading3"/>
      </w:pPr>
      <w:r>
        <w:t xml:space="preserve">Modifications</w:t>
      </w:r>
    </w:p>
    <w:bookmarkEnd w:id="70"/>
    <w:bookmarkEnd w:id="71"/>
    <w:bookmarkStart w:id="77" w:name="implementation-5"/>
    <w:p>
      <w:pPr>
        <w:pStyle w:val="Heading2"/>
      </w:pPr>
      <w:r>
        <w:t xml:space="preserve">6.2 Implementation</w:t>
      </w:r>
    </w:p>
    <w:p>
      <w:pPr>
        <w:pStyle w:val="FirstParagraph"/>
      </w:pPr>
      <w:r>
        <w:t xml:space="preserve">The Non-theistic Socialisation measure that we use vary across the countries within our survey, as such the following sections are subset by nation. Specifically we have different questions for the historically Christian nations (Brazil, Denmark, United Kingdom, United States), and for Japan and China.</w:t>
      </w:r>
    </w:p>
    <w:bookmarkStart w:id="72" w:name="question-wording-5"/>
    <w:p>
      <w:pPr>
        <w:pStyle w:val="Heading3"/>
      </w:pPr>
      <w:r>
        <w:t xml:space="preserve">Question wording</w:t>
      </w:r>
    </w:p>
    <w:tbl>
      <w:tblPr>
        <w:tblStyle w:val="Table"/>
        <w:tblW w:type="pct" w:w="5000"/>
        <w:tblLook w:firstRow="1" w:lastRow="0" w:firstColumn="0" w:lastColumn="0" w:noHBand="0" w:noVBand="0" w:val="0020"/>
        <w:jc w:val="start"/>
        <w:tblLayout w:type="fixed"/>
      </w:tblPr>
      <w:tblGrid>
        <w:gridCol w:w="1650"/>
        <w:gridCol w:w="6270"/>
      </w:tblGrid>
      <w:tr>
        <w:trPr>
          <w:tblHeader w:val="true"/>
        </w:trPr>
        <w:tc>
          <w:tcPr/>
          <w:p>
            <w:pPr>
              <w:pStyle w:val="Compact"/>
              <w:jc w:val="left"/>
            </w:pPr>
            <w:r>
              <w:t xml:space="preserve">Questions</w:t>
            </w:r>
          </w:p>
        </w:tc>
        <w:tc>
          <w:tcPr/>
          <w:p>
            <w:pPr>
              <w:pStyle w:val="Compact"/>
              <w:jc w:val="left"/>
            </w:pPr>
            <w:r>
              <w:t xml:space="preserve">Question Text</w:t>
            </w:r>
          </w:p>
        </w:tc>
      </w:tr>
      <w:tr>
        <w:tc>
          <w:tcPr/>
          <w:p>
            <w:pPr>
              <w:pStyle w:val="Compact"/>
              <w:jc w:val="left"/>
            </w:pPr>
            <w:r>
              <w:t xml:space="preserve">intro</w:t>
            </w:r>
          </w:p>
        </w:tc>
        <w:tc>
          <w:tcPr/>
          <w:p>
            <w:pPr>
              <w:pStyle w:val="Compact"/>
              <w:jc w:val="left"/>
            </w:pPr>
            <w:r>
              <w:t xml:space="preserve">To what extent did important people in your upbringing speak against the idea that God exists? That is, to what extent, adding it all up, did the important people in your life – such as your parents, teachers, and church officials (if any) – do the things listed below as you were growing up?</w:t>
            </w:r>
          </w:p>
        </w:tc>
      </w:tr>
    </w:tbl>
    <w:bookmarkEnd w:id="72"/>
    <w:bookmarkStart w:id="73" w:name="items-5"/>
    <w:p>
      <w:pPr>
        <w:pStyle w:val="Heading3"/>
      </w:pPr>
      <w:r>
        <w:t xml:space="preserve">Items</w:t>
      </w:r>
    </w:p>
    <w:p>
      <w:pPr>
        <w:pStyle w:val="FirstParagraph"/>
      </w:pPr>
      <w:r>
        <w:t xml:space="preserve">The items were as follows:</w:t>
      </w:r>
    </w:p>
    <w:tbl>
      <w:tblPr>
        <w:tblStyle w:val="Table"/>
        <w:tblW w:type="pct" w:w="5000"/>
        <w:tblLook w:firstRow="1" w:lastRow="0" w:firstColumn="0" w:lastColumn="0" w:noHBand="0" w:noVBand="0" w:val="0020"/>
        <w:jc w:val="start"/>
        <w:tblLayout w:type="fixed"/>
      </w:tblPr>
      <w:tblGrid>
        <w:gridCol w:w="1627"/>
        <w:gridCol w:w="4665"/>
        <w:gridCol w:w="1627"/>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w:t>
            </w:r>
          </w:p>
        </w:tc>
      </w:tr>
      <w:tr>
        <w:tc>
          <w:tcPr/>
          <w:p>
            <w:pPr>
              <w:pStyle w:val="Compact"/>
              <w:jc w:val="left"/>
            </w:pPr>
            <w:r>
              <w:t xml:space="preserve">nts_01</w:t>
            </w:r>
          </w:p>
        </w:tc>
        <w:tc>
          <w:tcPr/>
          <w:p>
            <w:pPr>
              <w:pStyle w:val="Compact"/>
              <w:jc w:val="left"/>
            </w:pPr>
            <w:r>
              <w:t xml:space="preserve">State that God does not exist?</w:t>
            </w:r>
          </w:p>
        </w:tc>
        <w:tc>
          <w:tcPr/>
          <w:p>
            <w:pPr>
              <w:pStyle w:val="Compact"/>
              <w:jc w:val="left"/>
            </w:pPr>
            <w:r>
              <w:t xml:space="preserve">extent</w:t>
            </w:r>
          </w:p>
        </w:tc>
      </w:tr>
      <w:tr>
        <w:tc>
          <w:tcPr/>
          <w:p>
            <w:pPr>
              <w:pStyle w:val="Compact"/>
              <w:jc w:val="left"/>
            </w:pPr>
            <w:r>
              <w:t xml:space="preserve">nts_02</w:t>
            </w:r>
          </w:p>
        </w:tc>
        <w:tc>
          <w:tcPr/>
          <w:p>
            <w:pPr>
              <w:pStyle w:val="Compact"/>
              <w:jc w:val="left"/>
            </w:pPr>
            <w:r>
              <w:t xml:space="preserve">State that prayers to God do not work?</w:t>
            </w:r>
          </w:p>
        </w:tc>
        <w:tc>
          <w:tcPr/>
          <w:p>
            <w:pPr>
              <w:pStyle w:val="Compact"/>
              <w:jc w:val="left"/>
            </w:pPr>
            <w:r>
              <w:t xml:space="preserve">extent</w:t>
            </w:r>
          </w:p>
        </w:tc>
      </w:tr>
      <w:tr>
        <w:tc>
          <w:tcPr/>
          <w:p>
            <w:pPr>
              <w:pStyle w:val="Compact"/>
              <w:jc w:val="left"/>
            </w:pPr>
            <w:r>
              <w:t xml:space="preserve">nts_03</w:t>
            </w:r>
          </w:p>
        </w:tc>
        <w:tc>
          <w:tcPr/>
          <w:p>
            <w:pPr>
              <w:pStyle w:val="Compact"/>
              <w:jc w:val="left"/>
            </w:pPr>
            <w:r>
              <w:t xml:space="preserve">Mock or joke about people’s religious belief?</w:t>
            </w:r>
          </w:p>
        </w:tc>
        <w:tc>
          <w:tcPr/>
          <w:p>
            <w:pPr>
              <w:pStyle w:val="Compact"/>
              <w:jc w:val="left"/>
            </w:pPr>
            <w:r>
              <w:t xml:space="preserve">extent</w:t>
            </w:r>
          </w:p>
        </w:tc>
      </w:tr>
      <w:tr>
        <w:tc>
          <w:tcPr/>
          <w:p>
            <w:pPr>
              <w:pStyle w:val="Compact"/>
              <w:jc w:val="left"/>
            </w:pPr>
            <w:r>
              <w:t xml:space="preserve">nts_04</w:t>
            </w:r>
          </w:p>
        </w:tc>
        <w:tc>
          <w:tcPr/>
          <w:p>
            <w:pPr>
              <w:pStyle w:val="Compact"/>
              <w:jc w:val="left"/>
            </w:pPr>
            <w:r>
              <w:t xml:space="preserve">State that belief in God is not necessary for morality?</w:t>
            </w:r>
          </w:p>
        </w:tc>
        <w:tc>
          <w:tcPr/>
          <w:p>
            <w:pPr>
              <w:pStyle w:val="Compact"/>
              <w:jc w:val="left"/>
            </w:pPr>
            <w:r>
              <w:t xml:space="preserve">extent</w:t>
            </w:r>
          </w:p>
        </w:tc>
      </w:tr>
      <w:tr>
        <w:tc>
          <w:tcPr/>
          <w:p>
            <w:pPr>
              <w:pStyle w:val="Compact"/>
              <w:jc w:val="left"/>
            </w:pPr>
            <w:r>
              <w:t xml:space="preserve">nts_05</w:t>
            </w:r>
          </w:p>
        </w:tc>
        <w:tc>
          <w:tcPr/>
          <w:p>
            <w:pPr>
              <w:pStyle w:val="Compact"/>
              <w:jc w:val="left"/>
            </w:pPr>
            <w:r>
              <w:t xml:space="preserve">State that one should not be religious?</w:t>
            </w:r>
          </w:p>
        </w:tc>
        <w:tc>
          <w:tcPr/>
          <w:p>
            <w:pPr>
              <w:pStyle w:val="Compact"/>
              <w:jc w:val="left"/>
            </w:pPr>
            <w:r>
              <w:t xml:space="preserve">extent</w:t>
            </w:r>
          </w:p>
        </w:tc>
      </w:tr>
      <w:tr>
        <w:tc>
          <w:tcPr/>
          <w:p>
            <w:pPr>
              <w:pStyle w:val="Compact"/>
              <w:jc w:val="left"/>
            </w:pPr>
            <w:r>
              <w:t xml:space="preserve">nts_06</w:t>
            </w:r>
          </w:p>
        </w:tc>
        <w:tc>
          <w:tcPr/>
          <w:p>
            <w:pPr>
              <w:pStyle w:val="Compact"/>
              <w:jc w:val="left"/>
            </w:pPr>
            <w:r>
              <w:t xml:space="preserve">State that there are no good reasons to believe in God?</w:t>
            </w:r>
          </w:p>
        </w:tc>
        <w:tc>
          <w:tcPr/>
          <w:p>
            <w:pPr>
              <w:pStyle w:val="Compact"/>
              <w:jc w:val="left"/>
            </w:pPr>
            <w:r>
              <w:t xml:space="preserve">extent</w:t>
            </w:r>
          </w:p>
        </w:tc>
      </w:tr>
      <w:tr>
        <w:tc>
          <w:tcPr/>
          <w:p>
            <w:pPr>
              <w:pStyle w:val="Compact"/>
              <w:jc w:val="left"/>
            </w:pPr>
            <w:r>
              <w:t xml:space="preserve">nts_07</w:t>
            </w:r>
          </w:p>
        </w:tc>
        <w:tc>
          <w:tcPr/>
          <w:p>
            <w:pPr>
              <w:pStyle w:val="Compact"/>
              <w:jc w:val="left"/>
            </w:pPr>
            <w:r>
              <w:t xml:space="preserve">State that religious belief does more harm than good in the world?</w:t>
            </w:r>
          </w:p>
        </w:tc>
        <w:tc>
          <w:tcPr/>
          <w:p>
            <w:pPr>
              <w:pStyle w:val="Compact"/>
              <w:jc w:val="left"/>
            </w:pPr>
            <w:r>
              <w:t xml:space="preserve">extent</w:t>
            </w:r>
          </w:p>
        </w:tc>
      </w:tr>
      <w:tr>
        <w:tc>
          <w:tcPr/>
          <w:p>
            <w:pPr>
              <w:pStyle w:val="Compact"/>
              <w:jc w:val="left"/>
            </w:pPr>
            <w:r>
              <w:t xml:space="preserve">nts_08</w:t>
            </w:r>
          </w:p>
        </w:tc>
        <w:tc>
          <w:tcPr/>
          <w:p>
            <w:pPr>
              <w:pStyle w:val="Compact"/>
              <w:jc w:val="left"/>
            </w:pPr>
            <w:r>
              <w:t xml:space="preserve">State that religious practices are irrational?</w:t>
            </w:r>
          </w:p>
        </w:tc>
        <w:tc>
          <w:tcPr/>
          <w:p>
            <w:pPr>
              <w:pStyle w:val="Compact"/>
              <w:jc w:val="left"/>
            </w:pPr>
            <w:r>
              <w:t xml:space="preserve">extent</w:t>
            </w:r>
          </w:p>
        </w:tc>
      </w:tr>
    </w:tbl>
    <w:bookmarkEnd w:id="73"/>
    <w:bookmarkStart w:id="75" w:name="coding-5"/>
    <w:p>
      <w:pPr>
        <w:pStyle w:val="Heading3"/>
      </w:pPr>
      <w:r>
        <w:t xml:space="preserve">Coding</w:t>
      </w:r>
    </w:p>
    <w:p>
      <w:pPr>
        <w:pStyle w:val="FirstParagraph"/>
      </w:pPr>
      <w:r>
        <w:t xml:space="preserve">This measure uses our standard response scale for extent.</w:t>
      </w:r>
    </w:p>
    <w:bookmarkStart w:id="74" w:name="extent-1"/>
    <w:p>
      <w:pPr>
        <w:pStyle w:val="Heading4"/>
      </w:pPr>
      <w:r>
        <w:t xml:space="preserve">6.2.0.1 Extent</w:t>
      </w:r>
    </w:p>
    <w:tbl>
      <w:tblPr>
        <w:tblStyle w:val="Table"/>
        <w:tblW w:type="pct" w:w="5000"/>
        <w:tblLook w:firstRow="0" w:lastRow="0" w:firstColumn="0" w:lastColumn="0" w:noHBand="0" w:noVBand="0" w:val="0000"/>
        <w:jc w:val="start"/>
        <w:tblLayout w:type="fixed"/>
      </w:tblPr>
      <w:tblGrid>
        <w:gridCol w:w="2217"/>
        <w:gridCol w:w="739"/>
        <w:gridCol w:w="739"/>
        <w:gridCol w:w="739"/>
        <w:gridCol w:w="739"/>
        <w:gridCol w:w="739"/>
        <w:gridCol w:w="2006"/>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To No Extent At All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To a Great Extent</w:t>
            </w:r>
          </w:p>
        </w:tc>
      </w:tr>
    </w:tbl>
    <w:p>
      <w:pPr>
        <w:pStyle w:val="BodyText"/>
      </w:pPr>
      <w:r>
        <w:rPr>
          <w:rStyle w:val="VerbatimChar"/>
        </w:rPr>
        <w:t xml:space="preserve">No items were reverse coded</w:t>
      </w:r>
    </w:p>
    <w:bookmarkEnd w:id="74"/>
    <w:bookmarkEnd w:id="75"/>
    <w:bookmarkStart w:id="76" w:name="scoring-5"/>
    <w:p>
      <w:pPr>
        <w:pStyle w:val="Heading3"/>
      </w:pPr>
      <w:r>
        <w:t xml:space="preserve">6.2.1 Scoring</w:t>
      </w:r>
    </w:p>
    <w:p>
      <w:pPr>
        <w:pStyle w:val="FirstParagraph"/>
      </w:pPr>
      <w:r>
        <w:t xml:space="preserve">The following variables were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Non-Theistic Socialisation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nontheisticSocialisation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Non-theistic socialisation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 Theistic Socialisation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nts_01: nts_08</w:t>
            </w:r>
          </w:p>
        </w:tc>
      </w:tr>
    </w:tbl>
    <w:bookmarkEnd w:id="76"/>
    <w:bookmarkEnd w:id="77"/>
    <w:bookmarkStart w:id="78" w:name="section-1"/>
    <w:p>
      <w:pPr>
        <w:pStyle w:val="Heading2"/>
      </w:pPr>
      <w:r>
        <w:t xml:space="preserve">6.3</w:t>
      </w:r>
      <w:r>
        <w:t xml:space="preserve"> </w:t>
      </w:r>
    </w:p>
    <w:bookmarkEnd w:id="78"/>
    <w:bookmarkEnd w:id="79"/>
    <w:bookmarkStart w:id="86" w:name="religious-emphasis"/>
    <w:p>
      <w:pPr>
        <w:pStyle w:val="Heading1"/>
      </w:pPr>
      <w:r>
        <w:t xml:space="preserve">7. Religious Emphasis</w:t>
      </w:r>
    </w:p>
    <w:p>
      <w:pPr>
        <w:pStyle w:val="SourceCode"/>
      </w:pPr>
      <w:r>
        <w:rPr>
          <w:rStyle w:val="VerbatimChar"/>
        </w:rPr>
        <w:t xml:space="preserve">Warning: package 'flextable' was built under R version 4.3.3</w:t>
      </w:r>
    </w:p>
    <w:bookmarkStart w:id="80" w:name="measure-6"/>
    <w:p>
      <w:pPr>
        <w:pStyle w:val="Heading2"/>
      </w:pPr>
      <w:r>
        <w:t xml:space="preserve">7.1 Measure</w:t>
      </w:r>
    </w:p>
    <w:bookmarkEnd w:id="80"/>
    <w:bookmarkStart w:id="82" w:name="implementation-6"/>
    <w:p>
      <w:pPr>
        <w:pStyle w:val="Heading2"/>
      </w:pPr>
      <w:r>
        <w:t xml:space="preserve">7.2 Implementation</w:t>
      </w:r>
    </w:p>
    <w:p>
      <w:pPr>
        <w:pStyle w:val="FirstParagraph"/>
      </w:pPr>
      <w:r>
        <w:t xml:space="preserve">The Religious Emphasis measure that we use vary across the countries within our survey. Specifically we have different question wording for the historically Christian nations (Brazil, Denmark, United Kingdom, United States), Japan, and China.</w:t>
      </w:r>
    </w:p>
    <w:bookmarkStart w:id="81" w:name="question-wording-6"/>
    <w:p>
      <w:pPr>
        <w:pStyle w:val="Heading3"/>
      </w:pPr>
      <w:r>
        <w:t xml:space="preserve">Question wording</w:t>
      </w:r>
    </w:p>
    <w:tbl>
      <w:tblPr>
        <w:tblStyle w:val="Table"/>
        <w:tblW w:type="pct" w:w="5000"/>
        <w:tblLook w:firstRow="1" w:lastRow="0" w:firstColumn="0" w:lastColumn="0" w:noHBand="0" w:noVBand="0" w:val="0020"/>
        <w:jc w:val="start"/>
        <w:tblLayout w:type="fixed"/>
      </w:tblPr>
      <w:tblGrid>
        <w:gridCol w:w="322"/>
        <w:gridCol w:w="7597"/>
      </w:tblGrid>
      <w:tr>
        <w:trPr>
          <w:tblHeader w:val="true"/>
        </w:trPr>
        <w:tc>
          <w:tcPr/>
          <w:p>
            <w:pPr>
              <w:pStyle w:val="Compact"/>
              <w:jc w:val="left"/>
            </w:pPr>
            <w:r>
              <w:t xml:space="preserve">Questions</w:t>
            </w:r>
          </w:p>
        </w:tc>
        <w:tc>
          <w:tcPr/>
          <w:p>
            <w:pPr>
              <w:pStyle w:val="Compact"/>
              <w:jc w:val="left"/>
            </w:pPr>
            <w:r>
              <w:t xml:space="preserve">Question Text</w:t>
            </w:r>
          </w:p>
        </w:tc>
      </w:tr>
      <w:tr>
        <w:tc>
          <w:tcPr/>
          <w:p>
            <w:pPr>
              <w:pStyle w:val="Compact"/>
              <w:jc w:val="left"/>
            </w:pPr>
            <w:r>
              <w:t xml:space="preserve">intro</w:t>
            </w:r>
          </w:p>
        </w:tc>
        <w:tc>
          <w:tcPr/>
          <w:p>
            <w:pPr>
              <w:pStyle w:val="Compact"/>
              <w:jc w:val="left"/>
            </w:pPr>
            <w:r>
              <w:t xml:space="preserve">To what extent did you have an upbringing devoted to God? That is, to what extent, adding it all up, did the important people in your life – such as your parents, teachers, and church officials (if any) – do the things listed below as you were growing up?</w:t>
            </w:r>
          </w:p>
        </w:tc>
      </w:tr>
    </w:tbl>
    <w:bookmarkEnd w:id="81"/>
    <w:bookmarkEnd w:id="82"/>
    <w:bookmarkStart w:id="85" w:name="items-6"/>
    <w:p>
      <w:pPr>
        <w:pStyle w:val="Heading2"/>
      </w:pPr>
      <w:r>
        <w:t xml:space="preserve">7.3 Items</w:t>
      </w:r>
    </w:p>
    <w:p>
      <w:pPr>
        <w:pStyle w:val="FirstParagraph"/>
      </w:pPr>
      <w:r>
        <w:t xml:space="preserve">The items were as follows:</w:t>
      </w:r>
    </w:p>
    <w:tbl>
      <w:tblPr>
        <w:tblStyle w:val="Table"/>
        <w:tblW w:type="pct" w:w="5000"/>
        <w:tblLook w:firstRow="1" w:lastRow="0" w:firstColumn="0" w:lastColumn="0" w:noHBand="0" w:noVBand="0" w:val="0020"/>
        <w:jc w:val="start"/>
        <w:tblLayout w:type="fixed"/>
      </w:tblPr>
      <w:tblGrid>
        <w:gridCol w:w="411"/>
        <w:gridCol w:w="6994"/>
        <w:gridCol w:w="514"/>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w:t>
            </w:r>
          </w:p>
        </w:tc>
      </w:tr>
      <w:tr>
        <w:tc>
          <w:tcPr/>
          <w:p>
            <w:pPr>
              <w:pStyle w:val="Compact"/>
              <w:jc w:val="left"/>
            </w:pPr>
            <w:r>
              <w:t xml:space="preserve">re_01</w:t>
            </w:r>
          </w:p>
        </w:tc>
        <w:tc>
          <w:tcPr/>
          <w:p>
            <w:pPr>
              <w:pStyle w:val="Compact"/>
              <w:jc w:val="left"/>
            </w:pPr>
            <w:r>
              <w:t xml:space="preserve">Review the teachings of Christianity, Judaism, Islam, Hinduism or another similar tradition at home?</w:t>
            </w:r>
          </w:p>
        </w:tc>
        <w:tc>
          <w:tcPr/>
          <w:p>
            <w:pPr>
              <w:pStyle w:val="Compact"/>
              <w:jc w:val="left"/>
            </w:pPr>
            <w:r>
              <w:t xml:space="preserve">extent</w:t>
            </w:r>
          </w:p>
        </w:tc>
      </w:tr>
      <w:tr>
        <w:tc>
          <w:tcPr/>
          <w:p>
            <w:pPr>
              <w:pStyle w:val="Compact"/>
              <w:jc w:val="left"/>
            </w:pPr>
            <w:r>
              <w:t xml:space="preserve">re_02</w:t>
            </w:r>
          </w:p>
        </w:tc>
        <w:tc>
          <w:tcPr/>
          <w:p>
            <w:pPr>
              <w:pStyle w:val="Compact"/>
              <w:jc w:val="left"/>
            </w:pPr>
            <w:r>
              <w:t xml:space="preserve">Emphasize that you should read scripture or books associated with Christianity, Judaism, Islam, Hinduism or another similar tradition?</w:t>
            </w:r>
          </w:p>
        </w:tc>
        <w:tc>
          <w:tcPr/>
          <w:p>
            <w:pPr>
              <w:pStyle w:val="Compact"/>
              <w:jc w:val="left"/>
            </w:pPr>
            <w:r>
              <w:t xml:space="preserve">extent</w:t>
            </w:r>
          </w:p>
        </w:tc>
      </w:tr>
      <w:tr>
        <w:tc>
          <w:tcPr/>
          <w:p>
            <w:pPr>
              <w:pStyle w:val="Compact"/>
              <w:jc w:val="left"/>
            </w:pPr>
            <w:r>
              <w:t xml:space="preserve">re_03</w:t>
            </w:r>
          </w:p>
        </w:tc>
        <w:tc>
          <w:tcPr/>
          <w:p>
            <w:pPr>
              <w:pStyle w:val="Compact"/>
              <w:jc w:val="left"/>
            </w:pPr>
            <w:r>
              <w:t xml:space="preserve">Discuss moral do’s and don’ts in relation to God?</w:t>
            </w:r>
          </w:p>
        </w:tc>
        <w:tc>
          <w:tcPr/>
          <w:p>
            <w:pPr>
              <w:pStyle w:val="Compact"/>
              <w:jc w:val="left"/>
            </w:pPr>
            <w:r>
              <w:t xml:space="preserve">extent</w:t>
            </w:r>
          </w:p>
        </w:tc>
      </w:tr>
      <w:tr>
        <w:tc>
          <w:tcPr/>
          <w:p>
            <w:pPr>
              <w:pStyle w:val="Compact"/>
              <w:jc w:val="left"/>
            </w:pPr>
            <w:r>
              <w:t xml:space="preserve">re_04</w:t>
            </w:r>
          </w:p>
        </w:tc>
        <w:tc>
          <w:tcPr/>
          <w:p>
            <w:pPr>
              <w:pStyle w:val="Compact"/>
              <w:jc w:val="left"/>
            </w:pPr>
            <w:r>
              <w:t xml:space="preserve">Tell stories about God?</w:t>
            </w:r>
          </w:p>
        </w:tc>
        <w:tc>
          <w:tcPr/>
          <w:p>
            <w:pPr>
              <w:pStyle w:val="Compact"/>
              <w:jc w:val="left"/>
            </w:pPr>
            <w:r>
              <w:t xml:space="preserve">extent</w:t>
            </w:r>
          </w:p>
        </w:tc>
      </w:tr>
      <w:tr>
        <w:tc>
          <w:tcPr/>
          <w:p>
            <w:pPr>
              <w:pStyle w:val="Compact"/>
              <w:jc w:val="left"/>
            </w:pPr>
            <w:r>
              <w:t xml:space="preserve">re_05</w:t>
            </w:r>
          </w:p>
        </w:tc>
        <w:tc>
          <w:tcPr/>
          <w:p>
            <w:pPr>
              <w:pStyle w:val="Compact"/>
              <w:jc w:val="left"/>
            </w:pPr>
            <w:r>
              <w:t xml:space="preserve">Talk about the afterlife?</w:t>
            </w:r>
          </w:p>
        </w:tc>
        <w:tc>
          <w:tcPr/>
          <w:p>
            <w:pPr>
              <w:pStyle w:val="Compact"/>
              <w:jc w:val="left"/>
            </w:pPr>
            <w:r>
              <w:t xml:space="preserve">extent</w:t>
            </w:r>
          </w:p>
        </w:tc>
      </w:tr>
      <w:tr>
        <w:tc>
          <w:tcPr/>
          <w:p>
            <w:pPr>
              <w:pStyle w:val="Compact"/>
              <w:jc w:val="left"/>
            </w:pPr>
            <w:r>
              <w:t xml:space="preserve">re_06</w:t>
            </w:r>
          </w:p>
        </w:tc>
        <w:tc>
          <w:tcPr/>
          <w:p>
            <w:pPr>
              <w:pStyle w:val="Compact"/>
              <w:jc w:val="left"/>
            </w:pPr>
            <w:r>
              <w:t xml:space="preserve">Emphasise that spiritual matters were of high importance?</w:t>
            </w:r>
          </w:p>
        </w:tc>
        <w:tc>
          <w:tcPr/>
          <w:p>
            <w:pPr>
              <w:pStyle w:val="Compact"/>
              <w:jc w:val="left"/>
            </w:pPr>
            <w:r>
              <w:t xml:space="preserve">extent</w:t>
            </w:r>
          </w:p>
        </w:tc>
      </w:tr>
      <w:tr>
        <w:tc>
          <w:tcPr/>
          <w:p>
            <w:pPr>
              <w:pStyle w:val="Compact"/>
              <w:jc w:val="left"/>
            </w:pPr>
            <w:r>
              <w:t xml:space="preserve">re_07</w:t>
            </w:r>
          </w:p>
        </w:tc>
        <w:tc>
          <w:tcPr/>
          <w:p>
            <w:pPr>
              <w:pStyle w:val="Compact"/>
              <w:jc w:val="left"/>
            </w:pPr>
            <w:r>
              <w:t xml:space="preserve">Relate stories about God to contemporary life?</w:t>
            </w:r>
          </w:p>
        </w:tc>
        <w:tc>
          <w:tcPr/>
          <w:p>
            <w:pPr>
              <w:pStyle w:val="Compact"/>
              <w:jc w:val="left"/>
            </w:pPr>
            <w:r>
              <w:t xml:space="preserve">extent</w:t>
            </w:r>
          </w:p>
        </w:tc>
      </w:tr>
      <w:tr>
        <w:tc>
          <w:tcPr/>
          <w:p>
            <w:pPr>
              <w:pStyle w:val="Compact"/>
              <w:jc w:val="left"/>
            </w:pPr>
            <w:r>
              <w:t xml:space="preserve">re_08</w:t>
            </w:r>
          </w:p>
        </w:tc>
        <w:tc>
          <w:tcPr/>
          <w:p>
            <w:pPr>
              <w:pStyle w:val="Compact"/>
              <w:jc w:val="left"/>
            </w:pPr>
            <w:r>
              <w:t xml:space="preserve">Teach you to obey the wishes of God?</w:t>
            </w:r>
          </w:p>
        </w:tc>
        <w:tc>
          <w:tcPr/>
          <w:p>
            <w:pPr>
              <w:pStyle w:val="Compact"/>
              <w:jc w:val="left"/>
            </w:pPr>
            <w:r>
              <w:t xml:space="preserve">extent</w:t>
            </w:r>
          </w:p>
        </w:tc>
      </w:tr>
      <w:tr>
        <w:tc>
          <w:tcPr/>
          <w:p>
            <w:pPr>
              <w:pStyle w:val="Compact"/>
              <w:jc w:val="left"/>
            </w:pPr>
            <w:r>
              <w:t xml:space="preserve">re_09</w:t>
            </w:r>
          </w:p>
        </w:tc>
        <w:tc>
          <w:tcPr/>
          <w:p>
            <w:pPr>
              <w:pStyle w:val="Compact"/>
              <w:jc w:val="left"/>
            </w:pPr>
            <w:r>
              <w:t xml:space="preserve">Teach you to obey the persons who act as representatives of God (e.g. priests, ministers, rabbis, imams, etc.)?</w:t>
            </w:r>
          </w:p>
        </w:tc>
        <w:tc>
          <w:tcPr/>
          <w:p>
            <w:pPr>
              <w:pStyle w:val="Compact"/>
              <w:jc w:val="left"/>
            </w:pPr>
            <w:r>
              <w:t xml:space="preserve">extent</w:t>
            </w:r>
          </w:p>
        </w:tc>
      </w:tr>
    </w:tbl>
    <w:bookmarkStart w:id="83" w:name="coding-6"/>
    <w:p>
      <w:pPr>
        <w:pStyle w:val="Heading3"/>
      </w:pPr>
      <w:r>
        <w:t xml:space="preserve">Coding</w:t>
      </w:r>
    </w:p>
    <w:p>
      <w:pPr>
        <w:pStyle w:val="FirstParagraph"/>
      </w:pPr>
      <w:r>
        <w:t xml:space="preserve">This measure used our standard response scale for extent.</w:t>
      </w:r>
    </w:p>
    <w:tbl>
      <w:tblPr>
        <w:tblStyle w:val="Table"/>
        <w:tblW w:type="pct" w:w="5000"/>
        <w:tblLook w:firstRow="0" w:lastRow="0" w:firstColumn="0" w:lastColumn="0" w:noHBand="0" w:noVBand="0" w:val="0000"/>
        <w:jc w:val="start"/>
        <w:tblLayout w:type="fixed"/>
      </w:tblPr>
      <w:tblGrid>
        <w:gridCol w:w="1094"/>
        <w:gridCol w:w="1042"/>
        <w:gridCol w:w="937"/>
        <w:gridCol w:w="1146"/>
        <w:gridCol w:w="1354"/>
        <w:gridCol w:w="1354"/>
        <w:gridCol w:w="990"/>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To No Extent At All</w:t>
            </w:r>
          </w:p>
        </w:tc>
        <w:tc>
          <w:tcPr/>
          <w:p>
            <w:pPr>
              <w:pStyle w:val="Compact"/>
              <w:jc w:val="left"/>
            </w:pPr>
            <w:r>
              <w:t xml:space="preserve">To a Slight Extent</w:t>
            </w:r>
          </w:p>
        </w:tc>
        <w:tc>
          <w:tcPr/>
          <w:p>
            <w:pPr>
              <w:pStyle w:val="Compact"/>
              <w:jc w:val="left"/>
            </w:pPr>
            <w:r>
              <w:t xml:space="preserve">To a Mild Extent</w:t>
            </w:r>
          </w:p>
        </w:tc>
        <w:tc>
          <w:tcPr/>
          <w:p>
            <w:pPr>
              <w:pStyle w:val="Compact"/>
              <w:jc w:val="left"/>
            </w:pPr>
            <w:r>
              <w:t xml:space="preserve">To a Moderate Extent</w:t>
            </w:r>
          </w:p>
        </w:tc>
        <w:tc>
          <w:tcPr/>
          <w:p>
            <w:pPr>
              <w:pStyle w:val="Compact"/>
              <w:jc w:val="left"/>
            </w:pPr>
            <w:r>
              <w:t xml:space="preserve">To an Appreciable Extent</w:t>
            </w:r>
          </w:p>
        </w:tc>
        <w:tc>
          <w:tcPr/>
          <w:p>
            <w:pPr>
              <w:pStyle w:val="Compact"/>
              <w:jc w:val="left"/>
            </w:pPr>
            <w:r>
              <w:t xml:space="preserve">To a Considerable Extent</w:t>
            </w:r>
          </w:p>
        </w:tc>
        <w:tc>
          <w:tcPr/>
          <w:p>
            <w:pPr>
              <w:pStyle w:val="Compact"/>
              <w:jc w:val="left"/>
            </w:pPr>
            <w:r>
              <w:t xml:space="preserve">To a Great Extent</w:t>
            </w:r>
          </w:p>
        </w:tc>
      </w:tr>
    </w:tbl>
    <w:p>
      <w:pPr>
        <w:pStyle w:val="BodyText"/>
      </w:pPr>
      <w:r>
        <w:rPr>
          <w:rStyle w:val="VerbatimChar"/>
        </w:rPr>
        <w:t xml:space="preserve">No items are reverse coded</w:t>
      </w:r>
    </w:p>
    <w:bookmarkEnd w:id="83"/>
    <w:bookmarkStart w:id="84" w:name="scoring-6"/>
    <w:p>
      <w:pPr>
        <w:pStyle w:val="Heading3"/>
      </w:pPr>
      <w:r>
        <w:t xml:space="preserve">7.3.1 Scoring</w:t>
      </w:r>
    </w:p>
    <w:p>
      <w:pPr>
        <w:pStyle w:val="FirstParagraph"/>
      </w:pPr>
      <w:r>
        <w:t xml:space="preserve">The following variables were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Emphasis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religiousEmphasis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emphasis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Emphasis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re_01: re_09</w:t>
            </w:r>
          </w:p>
        </w:tc>
      </w:tr>
    </w:tbl>
    <w:bookmarkEnd w:id="84"/>
    <w:bookmarkEnd w:id="85"/>
    <w:bookmarkEnd w:id="86"/>
    <w:bookmarkStart w:id="95" w:name="social-desirability"/>
    <w:p>
      <w:pPr>
        <w:pStyle w:val="Heading1"/>
      </w:pPr>
      <w:r>
        <w:t xml:space="preserve">8. Social Desirability</w:t>
      </w:r>
    </w:p>
    <w:p>
      <w:pPr>
        <w:pStyle w:val="FirstParagraph"/>
      </w:pPr>
      <w:r>
        <w:rPr>
          <w:bCs/>
          <w:b/>
        </w:rPr>
        <w:t xml:space="preserve">Cluster:</w:t>
      </w:r>
      <w:r>
        <w:t xml:space="preserve"> </w:t>
      </w:r>
      <w:r>
        <w:t xml:space="preserve">Motivational</w:t>
      </w:r>
    </w:p>
    <w:bookmarkStart w:id="89" w:name="measure-7"/>
    <w:p>
      <w:pPr>
        <w:pStyle w:val="Heading2"/>
      </w:pPr>
      <w:r>
        <w:t xml:space="preserve">8.1 Measure</w:t>
      </w:r>
    </w:p>
    <w:p>
      <w:pPr>
        <w:pStyle w:val="FirstParagraph"/>
      </w:pPr>
      <w:r>
        <w:t xml:space="preserve">To measure social desirability we use is the impression management subscale of the balanced Inventory of Desirable Responding Short Form (BIDR-16) from</w:t>
      </w:r>
      <w:r>
        <w:t xml:space="preserve"> </w:t>
      </w:r>
      <w:r>
        <w:t xml:space="preserve">Hart, Ritchie, Hepper, &amp; Gebauer (2015)</w:t>
      </w:r>
      <w:r>
        <w:t xml:space="preserve"> </w:t>
      </w:r>
      <w:r>
        <w:t xml:space="preserve">. This itself is an abbreviated version of the larger 40-item BIDR measure which can be found</w:t>
      </w:r>
      <w:r>
        <w:t xml:space="preserve"> </w:t>
      </w:r>
      <w:hyperlink r:id="rId87">
        <w:r>
          <w:rPr>
            <w:rStyle w:val="Hyperlink"/>
          </w:rPr>
          <w:t xml:space="preserve">here</w:t>
        </w:r>
      </w:hyperlink>
      <w:r>
        <w:t xml:space="preserve">.</w:t>
      </w:r>
    </w:p>
    <w:bookmarkStart w:id="88" w:name="modifications-6"/>
    <w:p>
      <w:pPr>
        <w:pStyle w:val="Heading3"/>
      </w:pPr>
      <w:r>
        <w:t xml:space="preserve">Modifications</w:t>
      </w:r>
    </w:p>
    <w:p>
      <w:pPr>
        <w:pStyle w:val="FirstParagraph"/>
      </w:pPr>
      <w:r>
        <w:t xml:space="preserve">The BIDR-16 used a truth based Likert scale. As with other measures we have standardized this to be a 7-point scale with anchors and response items consistent with the other truth-based Likert scales we used in the project.</w:t>
      </w:r>
    </w:p>
    <w:p>
      <w:pPr>
        <w:pStyle w:val="BodyText"/>
      </w:pPr>
      <w:r>
        <w:t xml:space="preserve">The original BIDR measure asked participants to write a numbered response indicating the degree to which each statement is true. For consistency with other measures used, and the method of administration, we ask participants to respond by selecting their response.</w:t>
      </w:r>
    </w:p>
    <w:bookmarkEnd w:id="88"/>
    <w:bookmarkEnd w:id="89"/>
    <w:bookmarkStart w:id="94" w:name="implementation-7"/>
    <w:p>
      <w:pPr>
        <w:pStyle w:val="Heading2"/>
      </w:pPr>
      <w:r>
        <w:t xml:space="preserve">8.2 Implementation</w:t>
      </w:r>
    </w:p>
    <w:bookmarkStart w:id="90" w:name="question-wording-7"/>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say to what degree they are true or untrue for you. There are no right or wrong answers and your responses remain anonymous.</w:t>
      </w:r>
    </w:p>
    <w:bookmarkEnd w:id="90"/>
    <w:bookmarkStart w:id="91" w:name="items-7"/>
    <w:p>
      <w:pPr>
        <w:pStyle w:val="Heading3"/>
      </w:pPr>
      <w:r>
        <w:t xml:space="preserve">Items</w:t>
      </w:r>
    </w:p>
    <w:tbl>
      <w:tblPr>
        <w:tblStyle w:val="Table"/>
        <w:tblW w:type="pct" w:w="5000"/>
        <w:tblLook w:firstRow="1" w:lastRow="0" w:firstColumn="0" w:lastColumn="0" w:noHBand="0" w:noVBand="0" w:val="0020"/>
        <w:jc w:val="start"/>
        <w:tblLayout w:type="fixed"/>
      </w:tblPr>
      <w:tblGrid>
        <w:gridCol w:w="2119"/>
        <w:gridCol w:w="580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sd_01</w:t>
            </w:r>
          </w:p>
        </w:tc>
        <w:tc>
          <w:tcPr/>
          <w:p>
            <w:pPr>
              <w:pStyle w:val="Compact"/>
              <w:jc w:val="left"/>
            </w:pPr>
            <w:r>
              <w:t xml:space="preserve">I sometimes tell lies if I have to</w:t>
            </w:r>
          </w:p>
        </w:tc>
      </w:tr>
      <w:tr>
        <w:tc>
          <w:tcPr/>
          <w:p>
            <w:pPr>
              <w:pStyle w:val="Compact"/>
              <w:jc w:val="left"/>
            </w:pPr>
            <w:r>
              <w:t xml:space="preserve">sd_02</w:t>
            </w:r>
          </w:p>
        </w:tc>
        <w:tc>
          <w:tcPr/>
          <w:p>
            <w:pPr>
              <w:pStyle w:val="Compact"/>
              <w:jc w:val="left"/>
            </w:pPr>
            <w:r>
              <w:t xml:space="preserve">I never cover up my mistakes</w:t>
            </w:r>
          </w:p>
        </w:tc>
      </w:tr>
      <w:tr>
        <w:tc>
          <w:tcPr/>
          <w:p>
            <w:pPr>
              <w:pStyle w:val="Compact"/>
              <w:jc w:val="left"/>
            </w:pPr>
            <w:r>
              <w:t xml:space="preserve">sd_03</w:t>
            </w:r>
          </w:p>
        </w:tc>
        <w:tc>
          <w:tcPr/>
          <w:p>
            <w:pPr>
              <w:pStyle w:val="Compact"/>
              <w:jc w:val="left"/>
            </w:pPr>
            <w:r>
              <w:t xml:space="preserve">There have been occasions when I have taken advantage of someone</w:t>
            </w:r>
          </w:p>
        </w:tc>
      </w:tr>
      <w:tr>
        <w:tc>
          <w:tcPr/>
          <w:p>
            <w:pPr>
              <w:pStyle w:val="Compact"/>
              <w:jc w:val="left"/>
            </w:pPr>
            <w:r>
              <w:t xml:space="preserve">sd_04</w:t>
            </w:r>
          </w:p>
        </w:tc>
        <w:tc>
          <w:tcPr/>
          <w:p>
            <w:pPr>
              <w:pStyle w:val="Compact"/>
              <w:jc w:val="left"/>
            </w:pPr>
            <w:r>
              <w:t xml:space="preserve">I sometimes try to get even rather than forgive and forget</w:t>
            </w:r>
          </w:p>
        </w:tc>
      </w:tr>
      <w:tr>
        <w:tc>
          <w:tcPr/>
          <w:p>
            <w:pPr>
              <w:pStyle w:val="Compact"/>
              <w:jc w:val="left"/>
            </w:pPr>
            <w:r>
              <w:t xml:space="preserve">sd_05</w:t>
            </w:r>
          </w:p>
        </w:tc>
        <w:tc>
          <w:tcPr/>
          <w:p>
            <w:pPr>
              <w:pStyle w:val="Compact"/>
              <w:jc w:val="left"/>
            </w:pPr>
            <w:r>
              <w:t xml:space="preserve">I have said something bad about a friend behind his/her back</w:t>
            </w:r>
          </w:p>
        </w:tc>
      </w:tr>
      <w:tr>
        <w:tc>
          <w:tcPr/>
          <w:p>
            <w:pPr>
              <w:pStyle w:val="Compact"/>
              <w:jc w:val="left"/>
            </w:pPr>
            <w:r>
              <w:t xml:space="preserve">sd_06</w:t>
            </w:r>
          </w:p>
        </w:tc>
        <w:tc>
          <w:tcPr/>
          <w:p>
            <w:pPr>
              <w:pStyle w:val="Compact"/>
              <w:jc w:val="left"/>
            </w:pPr>
            <w:r>
              <w:t xml:space="preserve">When I hear people talking privately, I avoid listening</w:t>
            </w:r>
          </w:p>
        </w:tc>
      </w:tr>
      <w:tr>
        <w:tc>
          <w:tcPr/>
          <w:p>
            <w:pPr>
              <w:pStyle w:val="Compact"/>
              <w:jc w:val="left"/>
            </w:pPr>
            <w:r>
              <w:t xml:space="preserve">sd_07</w:t>
            </w:r>
          </w:p>
        </w:tc>
        <w:tc>
          <w:tcPr/>
          <w:p>
            <w:pPr>
              <w:pStyle w:val="Compact"/>
              <w:jc w:val="left"/>
            </w:pPr>
            <w:r>
              <w:t xml:space="preserve">I never take things that don’t belong to me</w:t>
            </w:r>
          </w:p>
        </w:tc>
      </w:tr>
      <w:tr>
        <w:tc>
          <w:tcPr/>
          <w:p>
            <w:pPr>
              <w:pStyle w:val="Compact"/>
              <w:jc w:val="left"/>
            </w:pPr>
            <w:r>
              <w:t xml:space="preserve">sd_08</w:t>
            </w:r>
          </w:p>
        </w:tc>
        <w:tc>
          <w:tcPr/>
          <w:p>
            <w:pPr>
              <w:pStyle w:val="Compact"/>
              <w:jc w:val="left"/>
            </w:pPr>
            <w:r>
              <w:t xml:space="preserve">I don’t gossip about other people’s business</w:t>
            </w:r>
          </w:p>
        </w:tc>
      </w:tr>
    </w:tbl>
    <w:bookmarkEnd w:id="91"/>
    <w:bookmarkStart w:id="92" w:name="coding-7"/>
    <w:p>
      <w:pPr>
        <w:pStyle w:val="Heading3"/>
      </w:pPr>
      <w:r>
        <w:t xml:space="preserve">Coding</w:t>
      </w:r>
    </w:p>
    <w:p>
      <w:pPr>
        <w:pStyle w:val="FirstParagraph"/>
      </w:pPr>
      <w:r>
        <w:t xml:space="preserve">This questionnaire follows our standard coding for agreement based measures, with absolutely untrue = 1, and absolutely true = 7.</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absolutely untrue</w:t>
            </w:r>
          </w:p>
        </w:tc>
        <w:tc>
          <w:tcPr/>
          <w:p>
            <w:pPr>
              <w:pStyle w:val="Compact"/>
              <w:jc w:val="left"/>
            </w:pPr>
            <w:r>
              <w:t xml:space="preserve">mostly untrue</w:t>
            </w:r>
          </w:p>
        </w:tc>
        <w:tc>
          <w:tcPr/>
          <w:p>
            <w:pPr>
              <w:pStyle w:val="Compact"/>
              <w:jc w:val="left"/>
            </w:pPr>
            <w:r>
              <w:t xml:space="preserve">somewhat untrue</w:t>
            </w:r>
          </w:p>
        </w:tc>
        <w:tc>
          <w:tcPr/>
          <w:p>
            <w:pPr>
              <w:pStyle w:val="Compact"/>
              <w:jc w:val="left"/>
            </w:pPr>
            <w:r>
              <w:t xml:space="preserve">can’t say true or false</w:t>
            </w:r>
          </w:p>
        </w:tc>
        <w:tc>
          <w:tcPr/>
          <w:p>
            <w:pPr>
              <w:pStyle w:val="Compact"/>
              <w:jc w:val="left"/>
            </w:pPr>
            <w:r>
              <w:t xml:space="preserve">somewhat true</w:t>
            </w:r>
          </w:p>
        </w:tc>
        <w:tc>
          <w:tcPr/>
          <w:p>
            <w:pPr>
              <w:pStyle w:val="Compact"/>
              <w:jc w:val="left"/>
            </w:pPr>
            <w:r>
              <w:t xml:space="preserve">mostly true</w:t>
            </w:r>
          </w:p>
        </w:tc>
        <w:tc>
          <w:tcPr/>
          <w:p>
            <w:pPr>
              <w:pStyle w:val="Compact"/>
              <w:jc w:val="left"/>
            </w:pPr>
            <w:r>
              <w:t xml:space="preserve">absolutely true</w:t>
            </w:r>
          </w:p>
        </w:tc>
      </w:tr>
    </w:tbl>
    <w:p>
      <w:pPr>
        <w:pStyle w:val="BodyText"/>
      </w:pPr>
      <w:r>
        <w:rPr>
          <w:rStyle w:val="VerbatimChar"/>
        </w:rPr>
        <w:t xml:space="preserve">Items sd_01, sd_03, sd_04, and sd_05 are reverse coded</w:t>
      </w:r>
    </w:p>
    <w:bookmarkEnd w:id="92"/>
    <w:bookmarkStart w:id="93" w:name="scoring-7"/>
    <w:p>
      <w:pPr>
        <w:pStyle w:val="Heading3"/>
      </w:pPr>
      <w:r>
        <w:t xml:space="preserve">8.2.1 Scoring</w:t>
      </w:r>
    </w:p>
    <w:p>
      <w:pPr>
        <w:pStyle w:val="FirstParagraph"/>
      </w:pPr>
      <w:r>
        <w:t xml:space="preserve">The following variables are derived from this measure:</w:t>
      </w:r>
    </w:p>
    <w:bookmarkEnd w:id="93"/>
    <w:bookmarkEnd w:id="94"/>
    <w:bookmarkEnd w:id="95"/>
    <w:bookmarkStart w:id="103" w:name="meaning-in-life"/>
    <w:p>
      <w:pPr>
        <w:pStyle w:val="Heading1"/>
      </w:pPr>
      <w:r>
        <w:t xml:space="preserve">9. Meaning in Life</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Motivational</w:t>
      </w:r>
    </w:p>
    <w:bookmarkStart w:id="97" w:name="measure-8"/>
    <w:p>
      <w:pPr>
        <w:pStyle w:val="Heading2"/>
      </w:pPr>
      <w:r>
        <w:t xml:space="preserve">9.1 Measure</w:t>
      </w:r>
    </w:p>
    <w:p>
      <w:pPr>
        <w:pStyle w:val="FirstParagraph"/>
      </w:pPr>
      <w:r>
        <w:t xml:space="preserve">To examine need for meaning we used The Meaning in Life Questionnaire (MLQ) by</w:t>
      </w:r>
      <w:r>
        <w:t xml:space="preserve"> </w:t>
      </w:r>
      <w:r>
        <w:t xml:space="preserve">Steger, Frazier, Oishi, &amp; Kaler (2006)</w:t>
      </w:r>
      <w:r>
        <w:t xml:space="preserve">. THe original scale has a two factor structure, with the subscales noted below.</w:t>
      </w:r>
    </w:p>
    <w:bookmarkStart w:id="96" w:name="modifications-7"/>
    <w:p>
      <w:pPr>
        <w:pStyle w:val="Heading3"/>
      </w:pPr>
      <w:r>
        <w:t xml:space="preserve">Modifications</w:t>
      </w:r>
    </w:p>
    <w:p>
      <w:pPr>
        <w:pStyle w:val="FirstParagraph"/>
      </w:pPr>
      <w:r>
        <w:t xml:space="preserve">The truth-based Likert scale in the MLQ is the standard 7-point truth scale we used throughout the project so this was not altered.</w:t>
      </w:r>
    </w:p>
    <w:p>
      <w:pPr>
        <w:pStyle w:val="BodyText"/>
      </w:pPr>
      <w:r>
        <w:t xml:space="preserve">We used the original question wording for the MLQ.</w:t>
      </w:r>
    </w:p>
    <w:bookmarkEnd w:id="96"/>
    <w:bookmarkEnd w:id="97"/>
    <w:bookmarkStart w:id="100" w:name="implementation-8"/>
    <w:p>
      <w:pPr>
        <w:pStyle w:val="Heading2"/>
      </w:pPr>
      <w:r>
        <w:t xml:space="preserve">9.2 Implementation</w:t>
      </w:r>
    </w:p>
    <w:bookmarkStart w:id="98" w:name="question-wording-8"/>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rate how strongly you agree or disagree. There are no right or wrong answers and your responses remain anonymous.</w:t>
      </w:r>
    </w:p>
    <w:bookmarkEnd w:id="98"/>
    <w:bookmarkStart w:id="99" w:name="items-8"/>
    <w:p>
      <w:pPr>
        <w:pStyle w:val="Heading3"/>
      </w:pPr>
      <w:r>
        <w:t xml:space="preserve">9.2.1 Items</w:t>
      </w:r>
    </w:p>
    <w:p>
      <w:pPr>
        <w:pStyle w:val="FirstParagraph"/>
      </w:pPr>
      <w:r>
        <w:rPr>
          <w:bCs/>
          <w:b/>
        </w:rPr>
        <w:t xml:space="preserve">Meaning in Life Questionnaire</w:t>
      </w:r>
    </w:p>
    <w:tbl>
      <w:tblPr>
        <w:tblStyle w:val="Table"/>
        <w:tblW w:type="pct" w:w="5000"/>
        <w:tblLook w:firstRow="1" w:lastRow="0" w:firstColumn="0" w:lastColumn="0" w:noHBand="0" w:noVBand="0" w:val="0020"/>
        <w:jc w:val="start"/>
        <w:tblLayout w:type="fixed"/>
      </w:tblPr>
      <w:tblGrid>
        <w:gridCol w:w="1540"/>
        <w:gridCol w:w="1540"/>
        <w:gridCol w:w="4840"/>
      </w:tblGrid>
      <w:tr>
        <w:trPr>
          <w:tblHeader w:val="true"/>
        </w:trPr>
        <w:tc>
          <w:tcPr/>
          <w:p>
            <w:pPr>
              <w:pStyle w:val="Compact"/>
              <w:jc w:val="left"/>
            </w:pPr>
            <w:r>
              <w:t xml:space="preserve">Qlabel</w:t>
            </w:r>
          </w:p>
        </w:tc>
        <w:tc>
          <w:tcPr/>
          <w:p>
            <w:pPr>
              <w:pStyle w:val="Compact"/>
              <w:jc w:val="left"/>
            </w:pPr>
            <w:r>
              <w:t xml:space="preserve">Subscale</w:t>
            </w:r>
          </w:p>
        </w:tc>
        <w:tc>
          <w:tcPr/>
          <w:p>
            <w:pPr>
              <w:pStyle w:val="Compact"/>
              <w:jc w:val="left"/>
            </w:pPr>
            <w:r>
              <w:t xml:space="preserve">question</w:t>
            </w:r>
          </w:p>
        </w:tc>
      </w:tr>
      <w:tr>
        <w:tc>
          <w:tcPr/>
          <w:p>
            <w:pPr>
              <w:pStyle w:val="Compact"/>
              <w:jc w:val="left"/>
            </w:pPr>
            <w:r>
              <w:t xml:space="preserve">mlq_01</w:t>
            </w:r>
          </w:p>
        </w:tc>
        <w:tc>
          <w:tcPr/>
          <w:p>
            <w:pPr>
              <w:pStyle w:val="Compact"/>
              <w:jc w:val="left"/>
            </w:pPr>
            <w:r>
              <w:t xml:space="preserve">presence</w:t>
            </w:r>
          </w:p>
        </w:tc>
        <w:tc>
          <w:tcPr/>
          <w:p>
            <w:pPr>
              <w:pStyle w:val="Compact"/>
              <w:jc w:val="left"/>
            </w:pPr>
            <w:r>
              <w:t xml:space="preserve">I understand my life’s meaning.</w:t>
            </w:r>
          </w:p>
        </w:tc>
      </w:tr>
      <w:tr>
        <w:tc>
          <w:tcPr/>
          <w:p>
            <w:pPr>
              <w:pStyle w:val="Compact"/>
              <w:jc w:val="left"/>
            </w:pPr>
            <w:r>
              <w:t xml:space="preserve">mlq_02</w:t>
            </w:r>
          </w:p>
        </w:tc>
        <w:tc>
          <w:tcPr/>
          <w:p>
            <w:pPr>
              <w:pStyle w:val="Compact"/>
              <w:jc w:val="left"/>
            </w:pPr>
            <w:r>
              <w:t xml:space="preserve">search</w:t>
            </w:r>
          </w:p>
        </w:tc>
        <w:tc>
          <w:tcPr/>
          <w:p>
            <w:pPr>
              <w:pStyle w:val="Compact"/>
              <w:jc w:val="left"/>
            </w:pPr>
            <w:r>
              <w:t xml:space="preserve">I am looking for something that makes my life feel meaningful.</w:t>
            </w:r>
          </w:p>
        </w:tc>
      </w:tr>
      <w:tr>
        <w:tc>
          <w:tcPr/>
          <w:p>
            <w:pPr>
              <w:pStyle w:val="Compact"/>
              <w:jc w:val="left"/>
            </w:pPr>
            <w:r>
              <w:t xml:space="preserve">mlq_03</w:t>
            </w:r>
          </w:p>
        </w:tc>
        <w:tc>
          <w:tcPr/>
          <w:p>
            <w:pPr>
              <w:pStyle w:val="Compact"/>
              <w:jc w:val="left"/>
            </w:pPr>
            <w:r>
              <w:t xml:space="preserve">search</w:t>
            </w:r>
          </w:p>
        </w:tc>
        <w:tc>
          <w:tcPr/>
          <w:p>
            <w:pPr>
              <w:pStyle w:val="Compact"/>
              <w:jc w:val="left"/>
            </w:pPr>
            <w:r>
              <w:t xml:space="preserve">I am always looking to find my life’s purpose.</w:t>
            </w:r>
          </w:p>
        </w:tc>
      </w:tr>
      <w:tr>
        <w:tc>
          <w:tcPr/>
          <w:p>
            <w:pPr>
              <w:pStyle w:val="Compact"/>
              <w:jc w:val="left"/>
            </w:pPr>
            <w:r>
              <w:t xml:space="preserve">mlq_04</w:t>
            </w:r>
          </w:p>
        </w:tc>
        <w:tc>
          <w:tcPr/>
          <w:p>
            <w:pPr>
              <w:pStyle w:val="Compact"/>
              <w:jc w:val="left"/>
            </w:pPr>
            <w:r>
              <w:t xml:space="preserve">presence</w:t>
            </w:r>
          </w:p>
        </w:tc>
        <w:tc>
          <w:tcPr/>
          <w:p>
            <w:pPr>
              <w:pStyle w:val="Compact"/>
              <w:jc w:val="left"/>
            </w:pPr>
            <w:r>
              <w:t xml:space="preserve">My life has a clear sense of purpose</w:t>
            </w:r>
          </w:p>
        </w:tc>
      </w:tr>
      <w:tr>
        <w:tc>
          <w:tcPr/>
          <w:p>
            <w:pPr>
              <w:pStyle w:val="Compact"/>
              <w:jc w:val="left"/>
            </w:pPr>
            <w:r>
              <w:t xml:space="preserve">mlq_05</w:t>
            </w:r>
          </w:p>
        </w:tc>
        <w:tc>
          <w:tcPr/>
          <w:p>
            <w:pPr>
              <w:pStyle w:val="Compact"/>
              <w:jc w:val="left"/>
            </w:pPr>
            <w:r>
              <w:t xml:space="preserve">presence</w:t>
            </w:r>
          </w:p>
        </w:tc>
        <w:tc>
          <w:tcPr/>
          <w:p>
            <w:pPr>
              <w:pStyle w:val="Compact"/>
              <w:jc w:val="left"/>
            </w:pPr>
            <w:r>
              <w:t xml:space="preserve">I have a good sense of what makes my life meaningful.</w:t>
            </w:r>
          </w:p>
        </w:tc>
      </w:tr>
      <w:tr>
        <w:tc>
          <w:tcPr/>
          <w:p>
            <w:pPr>
              <w:pStyle w:val="Compact"/>
              <w:jc w:val="left"/>
            </w:pPr>
            <w:r>
              <w:t xml:space="preserve">mlq_06</w:t>
            </w:r>
          </w:p>
        </w:tc>
        <w:tc>
          <w:tcPr/>
          <w:p>
            <w:pPr>
              <w:pStyle w:val="Compact"/>
              <w:jc w:val="left"/>
            </w:pPr>
            <w:r>
              <w:t xml:space="preserve">presence</w:t>
            </w:r>
          </w:p>
        </w:tc>
        <w:tc>
          <w:tcPr/>
          <w:p>
            <w:pPr>
              <w:pStyle w:val="Compact"/>
              <w:jc w:val="left"/>
            </w:pPr>
            <w:r>
              <w:t xml:space="preserve">I have discovered a satisfying life purpose.</w:t>
            </w:r>
          </w:p>
        </w:tc>
      </w:tr>
      <w:tr>
        <w:tc>
          <w:tcPr/>
          <w:p>
            <w:pPr>
              <w:pStyle w:val="Compact"/>
              <w:jc w:val="left"/>
            </w:pPr>
            <w:r>
              <w:t xml:space="preserve">mlq_07</w:t>
            </w:r>
          </w:p>
        </w:tc>
        <w:tc>
          <w:tcPr/>
          <w:p>
            <w:pPr>
              <w:pStyle w:val="Compact"/>
              <w:jc w:val="left"/>
            </w:pPr>
            <w:r>
              <w:t xml:space="preserve">search</w:t>
            </w:r>
          </w:p>
        </w:tc>
        <w:tc>
          <w:tcPr/>
          <w:p>
            <w:pPr>
              <w:pStyle w:val="Compact"/>
              <w:jc w:val="left"/>
            </w:pPr>
            <w:r>
              <w:t xml:space="preserve">I am always searching for something that makes my life feel significant.</w:t>
            </w:r>
          </w:p>
        </w:tc>
      </w:tr>
      <w:tr>
        <w:tc>
          <w:tcPr/>
          <w:p>
            <w:pPr>
              <w:pStyle w:val="Compact"/>
              <w:jc w:val="left"/>
            </w:pPr>
            <w:r>
              <w:t xml:space="preserve">mlq_08</w:t>
            </w:r>
          </w:p>
        </w:tc>
        <w:tc>
          <w:tcPr/>
          <w:p>
            <w:pPr>
              <w:pStyle w:val="Compact"/>
              <w:jc w:val="left"/>
            </w:pPr>
            <w:r>
              <w:t xml:space="preserve">search</w:t>
            </w:r>
          </w:p>
        </w:tc>
        <w:tc>
          <w:tcPr/>
          <w:p>
            <w:pPr>
              <w:pStyle w:val="Compact"/>
              <w:jc w:val="left"/>
            </w:pPr>
            <w:r>
              <w:t xml:space="preserve">I am seeking a purpose or mission for my life.</w:t>
            </w:r>
          </w:p>
        </w:tc>
      </w:tr>
      <w:tr>
        <w:tc>
          <w:tcPr/>
          <w:p>
            <w:pPr>
              <w:pStyle w:val="Compact"/>
              <w:jc w:val="left"/>
            </w:pPr>
            <w:r>
              <w:t xml:space="preserve">mlq_09</w:t>
            </w:r>
          </w:p>
        </w:tc>
        <w:tc>
          <w:tcPr/>
          <w:p>
            <w:pPr>
              <w:pStyle w:val="Compact"/>
              <w:jc w:val="left"/>
            </w:pPr>
            <w:r>
              <w:t xml:space="preserve">presence</w:t>
            </w:r>
          </w:p>
        </w:tc>
        <w:tc>
          <w:tcPr/>
          <w:p>
            <w:pPr>
              <w:pStyle w:val="Compact"/>
              <w:jc w:val="left"/>
            </w:pPr>
            <w:r>
              <w:t xml:space="preserve">My life has no clear purpose.</w:t>
            </w:r>
          </w:p>
        </w:tc>
      </w:tr>
      <w:tr>
        <w:tc>
          <w:tcPr/>
          <w:p>
            <w:pPr>
              <w:pStyle w:val="Compact"/>
              <w:jc w:val="left"/>
            </w:pPr>
            <w:r>
              <w:t xml:space="preserve">mlq_10</w:t>
            </w:r>
          </w:p>
        </w:tc>
        <w:tc>
          <w:tcPr/>
          <w:p>
            <w:pPr>
              <w:pStyle w:val="Compact"/>
              <w:jc w:val="left"/>
            </w:pPr>
            <w:r>
              <w:t xml:space="preserve">search</w:t>
            </w:r>
          </w:p>
        </w:tc>
        <w:tc>
          <w:tcPr/>
          <w:p>
            <w:pPr>
              <w:pStyle w:val="Compact"/>
              <w:jc w:val="left"/>
            </w:pPr>
            <w:r>
              <w:t xml:space="preserve">I am searching for meaning in my life.</w:t>
            </w:r>
          </w:p>
        </w:tc>
      </w:tr>
    </w:tbl>
    <w:bookmarkEnd w:id="99"/>
    <w:bookmarkEnd w:id="100"/>
    <w:bookmarkStart w:id="101" w:name="coding-8"/>
    <w:p>
      <w:pPr>
        <w:pStyle w:val="Heading2"/>
      </w:pPr>
      <w:r>
        <w:t xml:space="preserve">9.3 Coding</w:t>
      </w:r>
    </w:p>
    <w:p>
      <w:pPr>
        <w:pStyle w:val="FirstParagraph"/>
      </w:pPr>
      <w:r>
        <w:rPr>
          <w:bCs/>
          <w:b/>
        </w:rPr>
        <w:t xml:space="preserve">The Meaning in Life Questionnaire (mlq_ items) used our standard response scale for truth:</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absolutely untrue</w:t>
            </w:r>
          </w:p>
        </w:tc>
        <w:tc>
          <w:tcPr/>
          <w:p>
            <w:pPr>
              <w:pStyle w:val="Compact"/>
              <w:jc w:val="left"/>
            </w:pPr>
            <w:r>
              <w:t xml:space="preserve">mostly untrue</w:t>
            </w:r>
          </w:p>
        </w:tc>
        <w:tc>
          <w:tcPr/>
          <w:p>
            <w:pPr>
              <w:pStyle w:val="Compact"/>
              <w:jc w:val="left"/>
            </w:pPr>
            <w:r>
              <w:t xml:space="preserve">somewhat untrue</w:t>
            </w:r>
          </w:p>
        </w:tc>
        <w:tc>
          <w:tcPr/>
          <w:p>
            <w:pPr>
              <w:pStyle w:val="Compact"/>
              <w:jc w:val="left"/>
            </w:pPr>
            <w:r>
              <w:t xml:space="preserve">can’t say true or false</w:t>
            </w:r>
          </w:p>
        </w:tc>
        <w:tc>
          <w:tcPr/>
          <w:p>
            <w:pPr>
              <w:pStyle w:val="Compact"/>
              <w:jc w:val="left"/>
            </w:pPr>
            <w:r>
              <w:t xml:space="preserve">somewhat true</w:t>
            </w:r>
          </w:p>
        </w:tc>
        <w:tc>
          <w:tcPr/>
          <w:p>
            <w:pPr>
              <w:pStyle w:val="Compact"/>
              <w:jc w:val="left"/>
            </w:pPr>
            <w:r>
              <w:t xml:space="preserve">mostly true</w:t>
            </w:r>
          </w:p>
        </w:tc>
        <w:tc>
          <w:tcPr/>
          <w:p>
            <w:pPr>
              <w:pStyle w:val="Compact"/>
              <w:jc w:val="left"/>
            </w:pPr>
            <w:r>
              <w:t xml:space="preserve">absolutely true</w:t>
            </w:r>
          </w:p>
        </w:tc>
      </w:tr>
    </w:tbl>
    <w:p>
      <w:pPr>
        <w:pStyle w:val="BodyText"/>
      </w:pPr>
      <w:r>
        <w:rPr>
          <w:rStyle w:val="VerbatimChar"/>
        </w:rPr>
        <w:t xml:space="preserve">Item mlq_09 is reverse coded</w:t>
      </w:r>
    </w:p>
    <w:bookmarkEnd w:id="101"/>
    <w:bookmarkStart w:id="102" w:name="scoring-8"/>
    <w:p>
      <w:pPr>
        <w:pStyle w:val="Heading2"/>
      </w:pPr>
      <w:r>
        <w:t xml:space="preserve">9.4 Scoring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 in Life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meaningLife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 in life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Need for Meaning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mlq_01: mlq_10</w:t>
            </w:r>
          </w:p>
        </w:tc>
      </w:tr>
    </w:tbl>
    <w:bookmarkEnd w:id="102"/>
    <w:bookmarkEnd w:id="103"/>
    <w:bookmarkStart w:id="111" w:name="anthropomorphism"/>
    <w:p>
      <w:pPr>
        <w:pStyle w:val="Heading1"/>
      </w:pPr>
      <w:r>
        <w:t xml:space="preserve">10. Anthropomorphism</w:t>
      </w:r>
    </w:p>
    <w:p>
      <w:pPr>
        <w:pStyle w:val="SourceCode"/>
      </w:pPr>
      <w:r>
        <w:rPr>
          <w:rStyle w:val="VerbatimChar"/>
        </w:rPr>
        <w:t xml:space="preserve">Warning: package 'flextable' was built under R version 4.3.3</w:t>
      </w:r>
    </w:p>
    <w:bookmarkStart w:id="105" w:name="measure-9"/>
    <w:p>
      <w:pPr>
        <w:pStyle w:val="Heading2"/>
      </w:pPr>
      <w:r>
        <w:t xml:space="preserve">10.1 Measure</w:t>
      </w:r>
    </w:p>
    <w:bookmarkStart w:id="104" w:name="modifications-8"/>
    <w:p>
      <w:pPr>
        <w:pStyle w:val="Heading3"/>
      </w:pPr>
      <w:r>
        <w:t xml:space="preserve">Modifications</w:t>
      </w:r>
    </w:p>
    <w:p>
      <w:pPr>
        <w:pStyle w:val="FirstParagraph"/>
      </w:pPr>
      <w:r>
        <w:t xml:space="preserve">The original measure used by</w:t>
      </w:r>
      <w:r>
        <w:t xml:space="preserve"> </w:t>
      </w:r>
      <w:r>
        <w:t xml:space="preserve">Neave, Jackson, Saxton, &amp; Hönekopp (2015)</w:t>
      </w:r>
      <w:r>
        <w:t xml:space="preserve"> </w:t>
      </w:r>
      <w:r>
        <w:t xml:space="preserve">questions pertaining to childhood and adulthood experiences. For the sake of brevity only questions pertaining to adulthood were included.</w:t>
      </w:r>
    </w:p>
    <w:p>
      <w:pPr>
        <w:pStyle w:val="BodyText"/>
      </w:pPr>
      <w:r>
        <w:t xml:space="preserve">For consistency with the other agreement based measures used in the project the anchors and response items were altered to be a 7-point Likert scale.</w:t>
      </w:r>
    </w:p>
    <w:bookmarkEnd w:id="104"/>
    <w:bookmarkEnd w:id="105"/>
    <w:bookmarkStart w:id="110" w:name="implementation-9"/>
    <w:p>
      <w:pPr>
        <w:pStyle w:val="Heading2"/>
      </w:pPr>
      <w:r>
        <w:t xml:space="preserve">10.2 Implementation</w:t>
      </w:r>
    </w:p>
    <w:bookmarkStart w:id="106" w:name="question-wording-9"/>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rate how strongly you agree or disagree. There are no right or wrong answers and your responses remain anonymous.</w:t>
      </w:r>
    </w:p>
    <w:bookmarkEnd w:id="106"/>
    <w:bookmarkStart w:id="107" w:name="items-9"/>
    <w:p>
      <w:pPr>
        <w:pStyle w:val="Heading3"/>
      </w:pPr>
      <w:r>
        <w:t xml:space="preserve">Items</w:t>
      </w:r>
    </w:p>
    <w:tbl>
      <w:tblPr>
        <w:tblStyle w:val="Table"/>
        <w:tblW w:type="pct" w:w="5000"/>
        <w:tblLook w:firstRow="1" w:lastRow="0" w:firstColumn="0" w:lastColumn="0" w:noHBand="0" w:noVBand="0" w:val="0020"/>
        <w:jc w:val="start"/>
        <w:tblLayout w:type="fixed"/>
      </w:tblPr>
      <w:tblGrid>
        <w:gridCol w:w="1320"/>
        <w:gridCol w:w="660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anth_01</w:t>
            </w:r>
          </w:p>
        </w:tc>
        <w:tc>
          <w:tcPr/>
          <w:p>
            <w:pPr>
              <w:pStyle w:val="Compact"/>
              <w:jc w:val="left"/>
            </w:pPr>
            <w:r>
              <w:t xml:space="preserve">I sometimes wonder if my computer deliberately runs more slowly after I have shouted at it</w:t>
            </w:r>
          </w:p>
        </w:tc>
      </w:tr>
      <w:tr>
        <w:tc>
          <w:tcPr/>
          <w:p>
            <w:pPr>
              <w:pStyle w:val="Compact"/>
              <w:jc w:val="left"/>
            </w:pPr>
            <w:r>
              <w:t xml:space="preserve">anth_02</w:t>
            </w:r>
          </w:p>
        </w:tc>
        <w:tc>
          <w:tcPr/>
          <w:p>
            <w:pPr>
              <w:pStyle w:val="Compact"/>
              <w:jc w:val="left"/>
            </w:pPr>
            <w:r>
              <w:t xml:space="preserve">On occasions I feel that my computer/printer is being deliberately awkward</w:t>
            </w:r>
          </w:p>
        </w:tc>
      </w:tr>
      <w:tr>
        <w:tc>
          <w:tcPr/>
          <w:p>
            <w:pPr>
              <w:pStyle w:val="Compact"/>
              <w:jc w:val="left"/>
            </w:pPr>
            <w:r>
              <w:t xml:space="preserve">anth_03</w:t>
            </w:r>
          </w:p>
        </w:tc>
        <w:tc>
          <w:tcPr/>
          <w:p>
            <w:pPr>
              <w:pStyle w:val="Compact"/>
              <w:jc w:val="left"/>
            </w:pPr>
            <w:r>
              <w:t xml:space="preserve">I sometimes wonder if my personal possessions appreciate it when I have given them a good clean</w:t>
            </w:r>
          </w:p>
        </w:tc>
      </w:tr>
      <w:tr>
        <w:tc>
          <w:tcPr/>
          <w:p>
            <w:pPr>
              <w:pStyle w:val="Compact"/>
              <w:jc w:val="left"/>
            </w:pPr>
            <w:r>
              <w:t xml:space="preserve">anth_04</w:t>
            </w:r>
          </w:p>
        </w:tc>
        <w:tc>
          <w:tcPr/>
          <w:p>
            <w:pPr>
              <w:pStyle w:val="Compact"/>
              <w:jc w:val="left"/>
            </w:pPr>
            <w:r>
              <w:t xml:space="preserve">On occasion I feel that the weather conditions are being deliberately bad in order to ruin a social event</w:t>
            </w:r>
          </w:p>
        </w:tc>
      </w:tr>
      <w:tr>
        <w:tc>
          <w:tcPr/>
          <w:p>
            <w:pPr>
              <w:pStyle w:val="Compact"/>
              <w:jc w:val="left"/>
            </w:pPr>
            <w:r>
              <w:t xml:space="preserve">anth_05</w:t>
            </w:r>
          </w:p>
        </w:tc>
        <w:tc>
          <w:tcPr/>
          <w:p>
            <w:pPr>
              <w:pStyle w:val="Compact"/>
              <w:jc w:val="left"/>
            </w:pPr>
            <w:r>
              <w:t xml:space="preserve">I do think that certain cars have a specific personality</w:t>
            </w:r>
          </w:p>
        </w:tc>
      </w:tr>
      <w:tr>
        <w:tc>
          <w:tcPr/>
          <w:p>
            <w:pPr>
              <w:pStyle w:val="Compact"/>
              <w:jc w:val="left"/>
            </w:pPr>
            <w:r>
              <w:t xml:space="preserve">anth_06</w:t>
            </w:r>
          </w:p>
        </w:tc>
        <w:tc>
          <w:tcPr/>
          <w:p>
            <w:pPr>
              <w:pStyle w:val="Compact"/>
              <w:jc w:val="left"/>
            </w:pPr>
            <w:r>
              <w:t xml:space="preserve">If I accidentally break one of my favourite possessions I make sure that I apologise to it for my clumsiness</w:t>
            </w:r>
          </w:p>
        </w:tc>
      </w:tr>
      <w:tr>
        <w:tc>
          <w:tcPr/>
          <w:p>
            <w:pPr>
              <w:pStyle w:val="Compact"/>
              <w:jc w:val="left"/>
            </w:pPr>
            <w:r>
              <w:t xml:space="preserve">anth_07</w:t>
            </w:r>
          </w:p>
        </w:tc>
        <w:tc>
          <w:tcPr/>
          <w:p>
            <w:pPr>
              <w:pStyle w:val="Compact"/>
              <w:jc w:val="left"/>
            </w:pPr>
            <w:r>
              <w:t xml:space="preserve">I think that some trees are friendly while others have an air of menace</w:t>
            </w:r>
          </w:p>
        </w:tc>
      </w:tr>
      <w:tr>
        <w:tc>
          <w:tcPr/>
          <w:p>
            <w:pPr>
              <w:pStyle w:val="Compact"/>
              <w:jc w:val="left"/>
            </w:pPr>
            <w:r>
              <w:t xml:space="preserve">anth_08</w:t>
            </w:r>
          </w:p>
        </w:tc>
        <w:tc>
          <w:tcPr/>
          <w:p>
            <w:pPr>
              <w:pStyle w:val="Compact"/>
              <w:jc w:val="left"/>
            </w:pPr>
            <w:r>
              <w:t xml:space="preserve">I sometimes think that if my computer/printer is made to feel happy and/or wanted, then they will be less likely to malfunction</w:t>
            </w:r>
          </w:p>
        </w:tc>
      </w:tr>
      <w:tr>
        <w:tc>
          <w:tcPr/>
          <w:p>
            <w:pPr>
              <w:pStyle w:val="Compact"/>
              <w:jc w:val="left"/>
            </w:pPr>
            <w:r>
              <w:t xml:space="preserve">anth_09</w:t>
            </w:r>
          </w:p>
        </w:tc>
        <w:tc>
          <w:tcPr/>
          <w:p>
            <w:pPr>
              <w:pStyle w:val="Compact"/>
              <w:jc w:val="left"/>
            </w:pPr>
            <w:r>
              <w:t xml:space="preserve">I sometimes feel that the sea can be angry</w:t>
            </w:r>
          </w:p>
        </w:tc>
      </w:tr>
      <w:tr>
        <w:tc>
          <w:tcPr/>
          <w:p>
            <w:pPr>
              <w:pStyle w:val="Compact"/>
              <w:jc w:val="left"/>
            </w:pPr>
            <w:r>
              <w:t xml:space="preserve">anth_10</w:t>
            </w:r>
          </w:p>
        </w:tc>
        <w:tc>
          <w:tcPr/>
          <w:p>
            <w:pPr>
              <w:pStyle w:val="Compact"/>
              <w:jc w:val="left"/>
            </w:pPr>
            <w:r>
              <w:t xml:space="preserve">Part of the reason why I picked a new car/electrical item was because when I first saw it I felt that it had a friendly personality</w:t>
            </w:r>
          </w:p>
        </w:tc>
      </w:tr>
    </w:tbl>
    <w:bookmarkEnd w:id="107"/>
    <w:bookmarkStart w:id="108" w:name="coding-9"/>
    <w:p>
      <w:pPr>
        <w:pStyle w:val="Heading3"/>
      </w:pPr>
      <w:r>
        <w:t xml:space="preserve">Coding</w:t>
      </w:r>
    </w:p>
    <w:p>
      <w:pPr>
        <w:pStyle w:val="FirstParagraph"/>
      </w:pPr>
      <w:r>
        <w:t xml:space="preserve">This questionnaire follows our standard coding for agreement based measures, with strongly disagree = 1, and strongly agree = 7.</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rStyle w:val="VerbatimChar"/>
        </w:rPr>
        <w:t xml:space="preserve">No items are reverse coded</w:t>
      </w:r>
    </w:p>
    <w:bookmarkEnd w:id="108"/>
    <w:bookmarkStart w:id="109" w:name="scoring-9"/>
    <w:p>
      <w:pPr>
        <w:pStyle w:val="Heading3"/>
      </w:pPr>
      <w:r>
        <w:t xml:space="preserve">10.2.1 Scoring</w:t>
      </w:r>
    </w:p>
    <w:p>
      <w:pPr>
        <w:pStyle w:val="FirstParagraph"/>
      </w:pPr>
      <w:r>
        <w:t xml:space="preserve">The following variables were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Anthropomorphism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anthropomorphism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Anthropomorphism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Anthropomorphism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anth_01: anth_10</w:t>
            </w:r>
          </w:p>
        </w:tc>
      </w:tr>
    </w:tbl>
    <w:bookmarkEnd w:id="109"/>
    <w:bookmarkEnd w:id="110"/>
    <w:bookmarkEnd w:id="111"/>
    <w:bookmarkStart w:id="119" w:name="mentalizing"/>
    <w:p>
      <w:pPr>
        <w:pStyle w:val="Heading1"/>
      </w:pPr>
      <w:r>
        <w:t xml:space="preserve">11. Mentalizing</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Cognitive Biases</w:t>
      </w:r>
    </w:p>
    <w:bookmarkStart w:id="113" w:name="measure-10"/>
    <w:p>
      <w:pPr>
        <w:pStyle w:val="Heading2"/>
      </w:pPr>
      <w:r>
        <w:t xml:space="preserve">11.1 Measure</w:t>
      </w:r>
    </w:p>
    <w:p>
      <w:pPr>
        <w:pStyle w:val="FirstParagraph"/>
      </w:pPr>
      <w:r>
        <w:t xml:space="preserve">The Mentalizing measure used was the EQ-Short</w:t>
      </w:r>
      <w:r>
        <w:t xml:space="preserve"> </w:t>
      </w:r>
      <w:r>
        <w:t xml:space="preserve">(Wakabayashi et al., 2006)</w:t>
      </w:r>
      <w:r>
        <w:t xml:space="preserve">, which is an abbreviated version of the original Empathy Quotient measure</w:t>
      </w:r>
      <w:r>
        <w:t xml:space="preserve"> </w:t>
      </w:r>
      <w:r>
        <w:t xml:space="preserve">(Baron-Cohen &amp; Wheelwright, 2004)</w:t>
      </w:r>
      <w:r>
        <w:t xml:space="preserve">.</w:t>
      </w:r>
    </w:p>
    <w:bookmarkStart w:id="112" w:name="modifications-9"/>
    <w:p>
      <w:pPr>
        <w:pStyle w:val="Heading3"/>
      </w:pPr>
      <w:r>
        <w:t xml:space="preserve">11.1.1 Modifications</w:t>
      </w:r>
    </w:p>
    <w:p>
      <w:pPr>
        <w:pStyle w:val="FirstParagraph"/>
      </w:pPr>
      <w:r>
        <w:t xml:space="preserve">In contrast with other agreement based measures we used, the selected mentalizing measure used a unique scoring system, and as such was not altered to be consistent with our other Likert measures.</w:t>
      </w:r>
    </w:p>
    <w:p>
      <w:pPr>
        <w:pStyle w:val="BodyText"/>
      </w:pPr>
      <w:r>
        <w:t xml:space="preserve">The wording of the question was altered to reflect the manner of administration (</w:t>
      </w:r>
      <w:r>
        <w:t xml:space="preserve">“</w:t>
      </w:r>
      <w:r>
        <w:t xml:space="preserve">select</w:t>
      </w:r>
      <w:r>
        <w:t xml:space="preserve">”</w:t>
      </w:r>
      <w:r>
        <w:t xml:space="preserve"> </w:t>
      </w:r>
      <w:r>
        <w:t xml:space="preserve">your answer instead of the original</w:t>
      </w:r>
      <w:r>
        <w:t xml:space="preserve"> </w:t>
      </w:r>
      <w:r>
        <w:t xml:space="preserve">“</w:t>
      </w:r>
      <w:r>
        <w:t xml:space="preserve">circle</w:t>
      </w:r>
      <w:r>
        <w:t xml:space="preserve">”</w:t>
      </w:r>
      <w:r>
        <w:t xml:space="preserve">)</w:t>
      </w:r>
    </w:p>
    <w:bookmarkEnd w:id="112"/>
    <w:bookmarkEnd w:id="113"/>
    <w:bookmarkStart w:id="118" w:name="implementation-10"/>
    <w:p>
      <w:pPr>
        <w:pStyle w:val="Heading2"/>
      </w:pPr>
      <w:r>
        <w:t xml:space="preserve">11.2 Implementation</w:t>
      </w:r>
    </w:p>
    <w:bookmarkStart w:id="114" w:name="question-wording-10"/>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rate how strongly you agree or disagree. There are no right or wrong answers and your responses remain anonymous.</w:t>
      </w:r>
    </w:p>
    <w:bookmarkEnd w:id="114"/>
    <w:bookmarkStart w:id="115" w:name="items-10"/>
    <w:p>
      <w:pPr>
        <w:pStyle w:val="Heading3"/>
      </w:pPr>
      <w:r>
        <w:t xml:space="preserve">Items</w:t>
      </w:r>
    </w:p>
    <w:tbl>
      <w:tblPr>
        <w:tblStyle w:val="Table"/>
        <w:tblW w:type="pct" w:w="5000"/>
        <w:tblLook w:firstRow="1" w:lastRow="0" w:firstColumn="0" w:lastColumn="0" w:noHBand="0" w:noVBand="0" w:val="0020"/>
        <w:jc w:val="start"/>
        <w:tblLayout w:type="fixed"/>
      </w:tblPr>
      <w:tblGrid>
        <w:gridCol w:w="560"/>
        <w:gridCol w:w="7359"/>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mnt_01</w:t>
            </w:r>
          </w:p>
        </w:tc>
        <w:tc>
          <w:tcPr/>
          <w:p>
            <w:pPr>
              <w:pStyle w:val="Compact"/>
              <w:jc w:val="left"/>
            </w:pPr>
            <w:r>
              <w:t xml:space="preserve">I can easily tell if someone else wants to enter a conversation.</w:t>
            </w:r>
          </w:p>
        </w:tc>
      </w:tr>
      <w:tr>
        <w:tc>
          <w:tcPr/>
          <w:p>
            <w:pPr>
              <w:pStyle w:val="Compact"/>
              <w:jc w:val="left"/>
            </w:pPr>
            <w:r>
              <w:t xml:space="preserve">mnt_02</w:t>
            </w:r>
          </w:p>
        </w:tc>
        <w:tc>
          <w:tcPr/>
          <w:p>
            <w:pPr>
              <w:pStyle w:val="Compact"/>
              <w:jc w:val="left"/>
            </w:pPr>
            <w:r>
              <w:t xml:space="preserve">I really enjoy caring for other people</w:t>
            </w:r>
          </w:p>
        </w:tc>
      </w:tr>
      <w:tr>
        <w:tc>
          <w:tcPr/>
          <w:p>
            <w:pPr>
              <w:pStyle w:val="Compact"/>
              <w:jc w:val="left"/>
            </w:pPr>
            <w:r>
              <w:t xml:space="preserve">mnt_03</w:t>
            </w:r>
          </w:p>
        </w:tc>
        <w:tc>
          <w:tcPr/>
          <w:p>
            <w:pPr>
              <w:pStyle w:val="Compact"/>
              <w:jc w:val="left"/>
            </w:pPr>
            <w:r>
              <w:t xml:space="preserve">I find it hard to know what to do in a social situation</w:t>
            </w:r>
          </w:p>
        </w:tc>
      </w:tr>
      <w:tr>
        <w:tc>
          <w:tcPr/>
          <w:p>
            <w:pPr>
              <w:pStyle w:val="Compact"/>
              <w:jc w:val="left"/>
            </w:pPr>
            <w:r>
              <w:t xml:space="preserve">mnt_04</w:t>
            </w:r>
          </w:p>
        </w:tc>
        <w:tc>
          <w:tcPr/>
          <w:p>
            <w:pPr>
              <w:pStyle w:val="Compact"/>
              <w:jc w:val="left"/>
            </w:pPr>
            <w:r>
              <w:t xml:space="preserve">I often find it difficult to judge if something is rude or polite</w:t>
            </w:r>
          </w:p>
        </w:tc>
      </w:tr>
      <w:tr>
        <w:tc>
          <w:tcPr/>
          <w:p>
            <w:pPr>
              <w:pStyle w:val="Compact"/>
              <w:jc w:val="left"/>
            </w:pPr>
            <w:r>
              <w:t xml:space="preserve">mnt_05</w:t>
            </w:r>
          </w:p>
        </w:tc>
        <w:tc>
          <w:tcPr/>
          <w:p>
            <w:pPr>
              <w:pStyle w:val="Compact"/>
              <w:jc w:val="left"/>
            </w:pPr>
            <w:r>
              <w:t xml:space="preserve">In a conversation, I tend to focus on my own thoughts rather than on what my listener might be thinking</w:t>
            </w:r>
          </w:p>
        </w:tc>
      </w:tr>
      <w:tr>
        <w:tc>
          <w:tcPr/>
          <w:p>
            <w:pPr>
              <w:pStyle w:val="Compact"/>
              <w:jc w:val="left"/>
            </w:pPr>
            <w:r>
              <w:t xml:space="preserve">mnt_06</w:t>
            </w:r>
          </w:p>
        </w:tc>
        <w:tc>
          <w:tcPr/>
          <w:p>
            <w:pPr>
              <w:pStyle w:val="Compact"/>
              <w:jc w:val="left"/>
            </w:pPr>
            <w:r>
              <w:t xml:space="preserve">I can pick up quickly if someone says one thing but means another.</w:t>
            </w:r>
          </w:p>
        </w:tc>
      </w:tr>
      <w:tr>
        <w:tc>
          <w:tcPr/>
          <w:p>
            <w:pPr>
              <w:pStyle w:val="Compact"/>
              <w:jc w:val="left"/>
            </w:pPr>
            <w:r>
              <w:t xml:space="preserve">mnt_07</w:t>
            </w:r>
          </w:p>
        </w:tc>
        <w:tc>
          <w:tcPr/>
          <w:p>
            <w:pPr>
              <w:pStyle w:val="Compact"/>
              <w:jc w:val="left"/>
            </w:pPr>
            <w:r>
              <w:t xml:space="preserve">It is hard for me to see why some things upset people so much</w:t>
            </w:r>
          </w:p>
        </w:tc>
      </w:tr>
      <w:tr>
        <w:tc>
          <w:tcPr/>
          <w:p>
            <w:pPr>
              <w:pStyle w:val="Compact"/>
              <w:jc w:val="left"/>
            </w:pPr>
            <w:r>
              <w:t xml:space="preserve">mnt_08</w:t>
            </w:r>
          </w:p>
        </w:tc>
        <w:tc>
          <w:tcPr/>
          <w:p>
            <w:pPr>
              <w:pStyle w:val="Compact"/>
              <w:jc w:val="left"/>
            </w:pPr>
            <w:r>
              <w:t xml:space="preserve">I find it easy to put myself in somebody else’s shoes</w:t>
            </w:r>
          </w:p>
        </w:tc>
      </w:tr>
      <w:tr>
        <w:tc>
          <w:tcPr/>
          <w:p>
            <w:pPr>
              <w:pStyle w:val="Compact"/>
              <w:jc w:val="left"/>
            </w:pPr>
            <w:r>
              <w:t xml:space="preserve">mnt_09</w:t>
            </w:r>
          </w:p>
        </w:tc>
        <w:tc>
          <w:tcPr/>
          <w:p>
            <w:pPr>
              <w:pStyle w:val="Compact"/>
              <w:jc w:val="left"/>
            </w:pPr>
            <w:r>
              <w:t xml:space="preserve">I am good at predicting how someone will feel.</w:t>
            </w:r>
          </w:p>
        </w:tc>
      </w:tr>
      <w:tr>
        <w:tc>
          <w:tcPr/>
          <w:p>
            <w:pPr>
              <w:pStyle w:val="Compact"/>
              <w:jc w:val="left"/>
            </w:pPr>
            <w:r>
              <w:t xml:space="preserve">mnt_10</w:t>
            </w:r>
          </w:p>
        </w:tc>
        <w:tc>
          <w:tcPr/>
          <w:p>
            <w:pPr>
              <w:pStyle w:val="Compact"/>
              <w:jc w:val="left"/>
            </w:pPr>
            <w:r>
              <w:t xml:space="preserve">I am quick to spot when someone in a group is feeling awkward or uncomfortable</w:t>
            </w:r>
          </w:p>
        </w:tc>
      </w:tr>
      <w:tr>
        <w:tc>
          <w:tcPr/>
          <w:p>
            <w:pPr>
              <w:pStyle w:val="Compact"/>
              <w:jc w:val="left"/>
            </w:pPr>
            <w:r>
              <w:t xml:space="preserve">mnt_11</w:t>
            </w:r>
          </w:p>
        </w:tc>
        <w:tc>
          <w:tcPr/>
          <w:p>
            <w:pPr>
              <w:pStyle w:val="Compact"/>
              <w:jc w:val="left"/>
            </w:pPr>
            <w:r>
              <w:t xml:space="preserve">I can’t always see why someone should have felt offended by a remark</w:t>
            </w:r>
          </w:p>
        </w:tc>
      </w:tr>
      <w:tr>
        <w:tc>
          <w:tcPr/>
          <w:p>
            <w:pPr>
              <w:pStyle w:val="Compact"/>
              <w:jc w:val="left"/>
            </w:pPr>
            <w:r>
              <w:t xml:space="preserve">mnt_12</w:t>
            </w:r>
          </w:p>
        </w:tc>
        <w:tc>
          <w:tcPr/>
          <w:p>
            <w:pPr>
              <w:pStyle w:val="Compact"/>
              <w:jc w:val="left"/>
            </w:pPr>
            <w:r>
              <w:t xml:space="preserve">I don’t tend to find social situations confusing.</w:t>
            </w:r>
          </w:p>
        </w:tc>
      </w:tr>
      <w:tr>
        <w:tc>
          <w:tcPr/>
          <w:p>
            <w:pPr>
              <w:pStyle w:val="Compact"/>
              <w:jc w:val="left"/>
            </w:pPr>
            <w:r>
              <w:t xml:space="preserve">mnt_13</w:t>
            </w:r>
          </w:p>
        </w:tc>
        <w:tc>
          <w:tcPr/>
          <w:p>
            <w:pPr>
              <w:pStyle w:val="Compact"/>
              <w:jc w:val="left"/>
            </w:pPr>
            <w:r>
              <w:t xml:space="preserve">Other people tell me I am good at understanding how they are feeling and what they are thinking</w:t>
            </w:r>
          </w:p>
        </w:tc>
      </w:tr>
      <w:tr>
        <w:tc>
          <w:tcPr/>
          <w:p>
            <w:pPr>
              <w:pStyle w:val="Compact"/>
              <w:jc w:val="left"/>
            </w:pPr>
            <w:r>
              <w:t xml:space="preserve">mnt_14</w:t>
            </w:r>
          </w:p>
        </w:tc>
        <w:tc>
          <w:tcPr/>
          <w:p>
            <w:pPr>
              <w:pStyle w:val="Compact"/>
              <w:jc w:val="left"/>
            </w:pPr>
            <w:r>
              <w:t xml:space="preserve">I can easily tell if someone else is interested or bored with what I am saying</w:t>
            </w:r>
          </w:p>
        </w:tc>
      </w:tr>
      <w:tr>
        <w:tc>
          <w:tcPr/>
          <w:p>
            <w:pPr>
              <w:pStyle w:val="Compact"/>
              <w:jc w:val="left"/>
            </w:pPr>
            <w:r>
              <w:t xml:space="preserve">mnt_15</w:t>
            </w:r>
          </w:p>
        </w:tc>
        <w:tc>
          <w:tcPr/>
          <w:p>
            <w:pPr>
              <w:pStyle w:val="Compact"/>
              <w:jc w:val="left"/>
            </w:pPr>
            <w:r>
              <w:t xml:space="preserve">Friends usually talk to me about their problems as they say that I am very understanding.</w:t>
            </w:r>
          </w:p>
        </w:tc>
      </w:tr>
      <w:tr>
        <w:tc>
          <w:tcPr/>
          <w:p>
            <w:pPr>
              <w:pStyle w:val="Compact"/>
              <w:jc w:val="left"/>
            </w:pPr>
            <w:r>
              <w:t xml:space="preserve">mnt_16</w:t>
            </w:r>
          </w:p>
        </w:tc>
        <w:tc>
          <w:tcPr/>
          <w:p>
            <w:pPr>
              <w:pStyle w:val="Compact"/>
              <w:jc w:val="left"/>
            </w:pPr>
            <w:r>
              <w:t xml:space="preserve">I can sense if I am intruding, even if the other person doesn’t tell me</w:t>
            </w:r>
          </w:p>
        </w:tc>
      </w:tr>
      <w:tr>
        <w:tc>
          <w:tcPr/>
          <w:p>
            <w:pPr>
              <w:pStyle w:val="Compact"/>
              <w:jc w:val="left"/>
            </w:pPr>
            <w:r>
              <w:t xml:space="preserve">mnt_17</w:t>
            </w:r>
          </w:p>
        </w:tc>
        <w:tc>
          <w:tcPr/>
          <w:p>
            <w:pPr>
              <w:pStyle w:val="Compact"/>
              <w:jc w:val="left"/>
            </w:pPr>
            <w:r>
              <w:t xml:space="preserve">Other people often say that I am insensitive, though I don’t always see why</w:t>
            </w:r>
          </w:p>
        </w:tc>
      </w:tr>
      <w:tr>
        <w:tc>
          <w:tcPr/>
          <w:p>
            <w:pPr>
              <w:pStyle w:val="Compact"/>
              <w:jc w:val="left"/>
            </w:pPr>
            <w:r>
              <w:t xml:space="preserve">mnt_18</w:t>
            </w:r>
          </w:p>
        </w:tc>
        <w:tc>
          <w:tcPr/>
          <w:p>
            <w:pPr>
              <w:pStyle w:val="Compact"/>
              <w:jc w:val="left"/>
            </w:pPr>
            <w:r>
              <w:t xml:space="preserve">I can tune into how someone else feels rapidly and intuitively.</w:t>
            </w:r>
          </w:p>
        </w:tc>
      </w:tr>
      <w:tr>
        <w:tc>
          <w:tcPr/>
          <w:p>
            <w:pPr>
              <w:pStyle w:val="Compact"/>
              <w:jc w:val="left"/>
            </w:pPr>
            <w:r>
              <w:t xml:space="preserve">mnt_19</w:t>
            </w:r>
          </w:p>
        </w:tc>
        <w:tc>
          <w:tcPr/>
          <w:p>
            <w:pPr>
              <w:pStyle w:val="Compact"/>
              <w:jc w:val="left"/>
            </w:pPr>
            <w:r>
              <w:t xml:space="preserve">I can easily work out what another person might want to talk about</w:t>
            </w:r>
          </w:p>
        </w:tc>
      </w:tr>
      <w:tr>
        <w:tc>
          <w:tcPr/>
          <w:p>
            <w:pPr>
              <w:pStyle w:val="Compact"/>
              <w:jc w:val="left"/>
            </w:pPr>
            <w:r>
              <w:t xml:space="preserve">mnt_20</w:t>
            </w:r>
          </w:p>
        </w:tc>
        <w:tc>
          <w:tcPr/>
          <w:p>
            <w:pPr>
              <w:pStyle w:val="Compact"/>
              <w:jc w:val="left"/>
            </w:pPr>
            <w:r>
              <w:t xml:space="preserve">I can tell if someone is masking their true emotion</w:t>
            </w:r>
          </w:p>
        </w:tc>
      </w:tr>
      <w:tr>
        <w:tc>
          <w:tcPr/>
          <w:p>
            <w:pPr>
              <w:pStyle w:val="Compact"/>
              <w:jc w:val="left"/>
            </w:pPr>
            <w:r>
              <w:t xml:space="preserve">mnt_21</w:t>
            </w:r>
          </w:p>
        </w:tc>
        <w:tc>
          <w:tcPr/>
          <w:p>
            <w:pPr>
              <w:pStyle w:val="Compact"/>
              <w:jc w:val="left"/>
            </w:pPr>
            <w:r>
              <w:t xml:space="preserve">I am good at predicting what someone will do</w:t>
            </w:r>
          </w:p>
        </w:tc>
      </w:tr>
      <w:tr>
        <w:tc>
          <w:tcPr/>
          <w:p>
            <w:pPr>
              <w:pStyle w:val="Compact"/>
              <w:jc w:val="left"/>
            </w:pPr>
            <w:r>
              <w:t xml:space="preserve">mnt_22</w:t>
            </w:r>
          </w:p>
        </w:tc>
        <w:tc>
          <w:tcPr/>
          <w:p>
            <w:pPr>
              <w:pStyle w:val="Compact"/>
              <w:jc w:val="left"/>
            </w:pPr>
            <w:r>
              <w:t xml:space="preserve">I tend to get emotionally involved with a friend’s problems</w:t>
            </w:r>
          </w:p>
        </w:tc>
      </w:tr>
    </w:tbl>
    <w:bookmarkEnd w:id="115"/>
    <w:bookmarkStart w:id="116" w:name="coding-10"/>
    <w:p>
      <w:pPr>
        <w:pStyle w:val="Heading3"/>
      </w:pPr>
      <w:r>
        <w:t xml:space="preserve">Coding</w:t>
      </w:r>
    </w:p>
    <w:p>
      <w:pPr>
        <w:pStyle w:val="FirstParagraph"/>
      </w:pPr>
      <w:r>
        <w:t xml:space="preserve">The mentalizing measure follows a bespoke 4 point agreement scale and uses a the following coding scheme:</w:t>
      </w:r>
    </w:p>
    <w:tbl>
      <w:tblPr>
        <w:tblStyle w:val="Table"/>
        <w:tblW w:type="pct" w:w="5000"/>
        <w:tblLook w:firstRow="1" w:lastRow="0" w:firstColumn="0" w:lastColumn="0" w:noHBand="0" w:noVBand="0" w:val="0020"/>
        <w:jc w:val="start"/>
        <w:tblLayout w:type="fixed"/>
      </w:tblPr>
      <w:tblGrid>
        <w:gridCol w:w="2247"/>
        <w:gridCol w:w="2033"/>
        <w:gridCol w:w="1712"/>
        <w:gridCol w:w="1926"/>
      </w:tblGrid>
      <w:tr>
        <w:trPr>
          <w:tblHeader w:val="true"/>
        </w:trPr>
        <w:tc>
          <w:tcPr/>
          <w:p>
            <w:pPr>
              <w:pStyle w:val="Compact"/>
              <w:jc w:val="left"/>
            </w:pPr>
            <w:r>
              <w:t xml:space="preserve">definitely disagree</w:t>
            </w:r>
          </w:p>
        </w:tc>
        <w:tc>
          <w:tcPr/>
          <w:p>
            <w:pPr>
              <w:pStyle w:val="Compact"/>
              <w:jc w:val="left"/>
            </w:pPr>
            <w:r>
              <w:t xml:space="preserve">slightly disagree</w:t>
            </w:r>
          </w:p>
        </w:tc>
        <w:tc>
          <w:tcPr/>
          <w:p>
            <w:pPr>
              <w:pStyle w:val="Compact"/>
              <w:jc w:val="left"/>
            </w:pPr>
            <w:r>
              <w:t xml:space="preserve">slightly agree</w:t>
            </w:r>
          </w:p>
        </w:tc>
        <w:tc>
          <w:tcPr/>
          <w:p>
            <w:pPr>
              <w:pStyle w:val="Compact"/>
              <w:jc w:val="left"/>
            </w:pPr>
            <w:r>
              <w:t xml:space="preserve">definitely agree</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bl>
    <w:p>
      <w:pPr>
        <w:pStyle w:val="BodyText"/>
      </w:pPr>
      <w:r>
        <w:rPr>
          <w:rStyle w:val="VerbatimChar"/>
        </w:rPr>
        <w:t xml:space="preserve">Items 03, 04, 05, 07, 11, and 17 are reverse coded.</w:t>
      </w:r>
    </w:p>
    <w:bookmarkEnd w:id="116"/>
    <w:bookmarkStart w:id="117" w:name="scoring-10"/>
    <w:p>
      <w:pPr>
        <w:pStyle w:val="Heading3"/>
      </w:pPr>
      <w:r>
        <w:t xml:space="preserve">11.2.1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Mentalizing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mentalizing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Mentalizing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Mentalizing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mnt_01: mnt_22</w:t>
            </w:r>
          </w:p>
        </w:tc>
      </w:tr>
    </w:tbl>
    <w:bookmarkEnd w:id="117"/>
    <w:bookmarkEnd w:id="118"/>
    <w:bookmarkEnd w:id="119"/>
    <w:bookmarkStart w:id="128" w:name="vividness-of-mental-imagery"/>
    <w:p>
      <w:pPr>
        <w:pStyle w:val="Heading1"/>
      </w:pPr>
      <w:r>
        <w:t xml:space="preserve">12. Vividness of Mental Imagery</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Cognitive Biases</w:t>
      </w:r>
    </w:p>
    <w:bookmarkStart w:id="121" w:name="measure-11"/>
    <w:p>
      <w:pPr>
        <w:pStyle w:val="Heading2"/>
      </w:pPr>
      <w:r>
        <w:t xml:space="preserve">12.1 Measure</w:t>
      </w:r>
    </w:p>
    <w:p>
      <w:pPr>
        <w:pStyle w:val="FirstParagraph"/>
      </w:pPr>
      <w:r>
        <w:t xml:space="preserve">The measure of vividness of mental imagery we use is the Vividness of Mental Imagery scale</w:t>
      </w:r>
      <w:r>
        <w:t xml:space="preserve"> </w:t>
      </w:r>
      <w:r>
        <w:t xml:space="preserve">Marks (1973)</w:t>
      </w:r>
      <w:r>
        <w:t xml:space="preserve">.</w:t>
      </w:r>
    </w:p>
    <w:bookmarkStart w:id="120" w:name="modifications-10"/>
    <w:p>
      <w:pPr>
        <w:pStyle w:val="Heading3"/>
      </w:pPr>
      <w:r>
        <w:t xml:space="preserve">Modifications</w:t>
      </w:r>
    </w:p>
    <w:bookmarkEnd w:id="120"/>
    <w:bookmarkEnd w:id="121"/>
    <w:bookmarkStart w:id="126" w:name="implementation-11"/>
    <w:p>
      <w:pPr>
        <w:pStyle w:val="Heading2"/>
      </w:pPr>
      <w:r>
        <w:t xml:space="preserve">12.2 Implementation</w:t>
      </w:r>
    </w:p>
    <w:p>
      <w:pPr>
        <w:pStyle w:val="FirstParagraph"/>
      </w:pPr>
      <w:r>
        <w:t xml:space="preserve">For this questionnaire each subscale appeared on its own page with the subscale specific text above</w:t>
      </w:r>
    </w:p>
    <w:bookmarkStart w:id="122" w:name="question-wording-11"/>
    <w:p>
      <w:pPr>
        <w:pStyle w:val="Heading3"/>
      </w:pPr>
      <w:r>
        <w:t xml:space="preserve">Question wording</w:t>
      </w:r>
    </w:p>
    <w:p>
      <w:pPr>
        <w:pStyle w:val="FirstParagraph"/>
      </w:pPr>
      <w:r>
        <w:t xml:space="preserve">Participants read the following text:</w:t>
      </w:r>
    </w:p>
    <w:tbl>
      <w:tblPr>
        <w:tblStyle w:val="Table"/>
        <w:tblW w:type="pct" w:w="5000"/>
        <w:tblLook w:firstRow="1" w:lastRow="0" w:firstColumn="0" w:lastColumn="0" w:noHBand="0" w:noVBand="0" w:val="0020"/>
        <w:jc w:val="start"/>
        <w:tblLayout w:type="fixed"/>
      </w:tblPr>
      <w:tblGrid>
        <w:gridCol w:w="366"/>
        <w:gridCol w:w="7553"/>
      </w:tblGrid>
      <w:tr>
        <w:trPr>
          <w:tblHeader w:val="true"/>
        </w:trPr>
        <w:tc>
          <w:tcPr/>
          <w:p>
            <w:pPr>
              <w:pStyle w:val="Compact"/>
              <w:jc w:val="left"/>
            </w:pPr>
            <w:r>
              <w:t xml:space="preserve">Items</w:t>
            </w:r>
          </w:p>
        </w:tc>
        <w:tc>
          <w:tcPr/>
          <w:p>
            <w:pPr>
              <w:pStyle w:val="Compact"/>
              <w:jc w:val="left"/>
            </w:pPr>
            <w:r>
              <w:t xml:space="preserve">Text</w:t>
            </w:r>
          </w:p>
        </w:tc>
      </w:tr>
      <w:tr>
        <w:tc>
          <w:tcPr/>
          <w:p>
            <w:pPr>
              <w:pStyle w:val="Compact"/>
            </w:pPr>
          </w:p>
        </w:tc>
        <w:tc>
          <w:tcPr/>
          <w:p>
            <w:pPr>
              <w:pStyle w:val="Compact"/>
            </w:pPr>
          </w:p>
        </w:tc>
      </w:tr>
      <w:tr>
        <w:tc>
          <w:tcPr/>
          <w:p>
            <w:pPr>
              <w:pStyle w:val="Compact"/>
              <w:jc w:val="left"/>
            </w:pPr>
            <w:r>
              <w:t xml:space="preserve">vvi_01 - vvi_16</w:t>
            </w:r>
          </w:p>
        </w:tc>
        <w:tc>
          <w:tcPr/>
          <w:p>
            <w:pPr>
              <w:jc w:val="left"/>
            </w:pPr>
            <w:r>
              <w:t xml:space="preserve">For each scenario try to form a mental picture of the people, objects, or setting. Consider carefully the vividness of your visual imagery experience. Does some type of image come to mind? Rate how vivid the image is using the 5-point scale. If you do not have a visual image, rate vividness as</w:t>
            </w:r>
            <w:r>
              <w:t xml:space="preserve"> </w:t>
            </w:r>
            <w:r>
              <w:t xml:space="preserve">‘</w:t>
            </w:r>
            <w:r>
              <w:t xml:space="preserve">1</w:t>
            </w:r>
            <w:r>
              <w:t xml:space="preserve">’</w:t>
            </w:r>
            <w:r>
              <w:t xml:space="preserve">. Only use</w:t>
            </w:r>
            <w:r>
              <w:t xml:space="preserve"> </w:t>
            </w:r>
            <w:r>
              <w:t xml:space="preserve">‘</w:t>
            </w:r>
            <w:r>
              <w:t xml:space="preserve">5</w:t>
            </w:r>
            <w:r>
              <w:t xml:space="preserve">’</w:t>
            </w:r>
            <w:r>
              <w:t xml:space="preserve"> </w:t>
            </w:r>
            <w:r>
              <w:t xml:space="preserve">for images that are as lively and vivid as real seeing.</w:t>
            </w:r>
          </w:p>
          <w:p>
            <w:pPr>
              <w:jc w:val="left"/>
            </w:pPr>
            <w:r>
              <w:t xml:space="preserve">Please try to form the mental image of the following items with your eyes</w:t>
            </w:r>
            <w:r>
              <w:t xml:space="preserve"> </w:t>
            </w:r>
            <w:r>
              <w:rPr>
                <w:iCs/>
                <w:i/>
                <w:bCs/>
                <w:b/>
              </w:rPr>
              <w:t xml:space="preserve">closed.</w:t>
            </w:r>
          </w:p>
        </w:tc>
      </w:tr>
    </w:tbl>
    <w:p>
      <w:pPr>
        <w:pStyle w:val="BodyText"/>
      </w:pPr>
      <w:r>
        <w:t xml:space="preserve">additional text was also presented prior to each subscale:</w:t>
      </w:r>
    </w:p>
    <w:tbl>
      <w:tblPr>
        <w:tblStyle w:val="Table"/>
        <w:tblW w:type="pct" w:w="5000"/>
        <w:tblLook w:firstRow="1" w:lastRow="0" w:firstColumn="0" w:lastColumn="0" w:noHBand="0" w:noVBand="0" w:val="0020"/>
        <w:jc w:val="start"/>
        <w:tblLayout w:type="fixed"/>
      </w:tblPr>
      <w:tblGrid>
        <w:gridCol w:w="1584"/>
        <w:gridCol w:w="6336"/>
      </w:tblGrid>
      <w:tr>
        <w:trPr>
          <w:tblHeader w:val="true"/>
        </w:trPr>
        <w:tc>
          <w:tcPr/>
          <w:p>
            <w:pPr>
              <w:pStyle w:val="Compact"/>
              <w:jc w:val="left"/>
            </w:pPr>
            <w:r>
              <w:t xml:space="preserve">Subscale (items)</w:t>
            </w:r>
          </w:p>
        </w:tc>
        <w:tc>
          <w:tcPr/>
          <w:p>
            <w:pPr>
              <w:pStyle w:val="Compact"/>
              <w:jc w:val="left"/>
            </w:pPr>
            <w:r>
              <w:t xml:space="preserve">Text</w:t>
            </w:r>
          </w:p>
        </w:tc>
      </w:tr>
      <w:tr>
        <w:tc>
          <w:tcPr/>
          <w:p>
            <w:pPr>
              <w:pStyle w:val="Compact"/>
              <w:jc w:val="left"/>
            </w:pPr>
            <w:r>
              <w:t xml:space="preserve">Relative or friend (vvi_01 - vvi_04)</w:t>
            </w:r>
          </w:p>
        </w:tc>
        <w:tc>
          <w:tcPr/>
          <w:p>
            <w:pPr>
              <w:pStyle w:val="Compact"/>
              <w:jc w:val="left"/>
            </w:pPr>
            <w:r>
              <w:t xml:space="preserve">For items 1 to 4, think of some relative or friend whom you frequently see (but who is not with you at present) and consider carefully the picture that comes before your mind’s eye.</w:t>
            </w:r>
          </w:p>
        </w:tc>
      </w:tr>
      <w:tr>
        <w:tc>
          <w:tcPr/>
          <w:p>
            <w:pPr>
              <w:pStyle w:val="Compact"/>
              <w:jc w:val="left"/>
            </w:pPr>
            <w:r>
              <w:t xml:space="preserve">Natural scene: Rising sun (vvi_05 - vvi_08)</w:t>
            </w:r>
          </w:p>
        </w:tc>
        <w:tc>
          <w:tcPr/>
          <w:p>
            <w:pPr>
              <w:pStyle w:val="Compact"/>
              <w:jc w:val="left"/>
            </w:pPr>
            <w:r>
              <w:t xml:space="preserve">Visualize a rising sun. Consider carefully the picture that comes before your mind’s eye.</w:t>
            </w:r>
          </w:p>
        </w:tc>
      </w:tr>
      <w:tr>
        <w:tc>
          <w:tcPr/>
          <w:p>
            <w:pPr>
              <w:pStyle w:val="Compact"/>
              <w:jc w:val="left"/>
            </w:pPr>
            <w:r>
              <w:t xml:space="preserve">Shop (vvi_09 - vvi_12)</w:t>
            </w:r>
          </w:p>
        </w:tc>
        <w:tc>
          <w:tcPr/>
          <w:p>
            <w:pPr>
              <w:pStyle w:val="Compact"/>
              <w:jc w:val="left"/>
            </w:pPr>
            <w:r>
              <w:t xml:space="preserve">Think of the front of a shop which you often go to. Consider the picture that comes before your mind’s eye.</w:t>
            </w:r>
          </w:p>
        </w:tc>
      </w:tr>
      <w:tr>
        <w:tc>
          <w:tcPr/>
          <w:p>
            <w:pPr>
              <w:pStyle w:val="Compact"/>
              <w:jc w:val="left"/>
            </w:pPr>
            <w:r>
              <w:t xml:space="preserve">Natural scene: Lake (vvi_13 - vvi_16)</w:t>
            </w:r>
          </w:p>
        </w:tc>
        <w:tc>
          <w:tcPr/>
          <w:p>
            <w:pPr>
              <w:pStyle w:val="Compact"/>
              <w:jc w:val="left"/>
            </w:pPr>
            <w:r>
              <w:t xml:space="preserve">Finally, think of a country scene which involves trees, mountains, and a lake. Consider the picture that comes before your mind’s eye.</w:t>
            </w:r>
          </w:p>
        </w:tc>
      </w:tr>
    </w:tbl>
    <w:bookmarkEnd w:id="122"/>
    <w:bookmarkStart w:id="123" w:name="items-11"/>
    <w:p>
      <w:pPr>
        <w:pStyle w:val="Heading3"/>
      </w:pPr>
      <w:r>
        <w:t xml:space="preserve">Items</w:t>
      </w:r>
    </w:p>
    <w:tbl>
      <w:tblPr>
        <w:tblStyle w:val="Table"/>
        <w:tblW w:type="pct" w:w="5000"/>
        <w:tblLook w:firstRow="1" w:lastRow="0" w:firstColumn="0" w:lastColumn="0" w:noHBand="0" w:noVBand="0" w:val="0020"/>
        <w:jc w:val="start"/>
        <w:tblLayout w:type="fixed"/>
      </w:tblPr>
      <w:tblGrid>
        <w:gridCol w:w="476"/>
        <w:gridCol w:w="1607"/>
        <w:gridCol w:w="5835"/>
      </w:tblGrid>
      <w:tr>
        <w:trPr>
          <w:tblHeader w:val="true"/>
        </w:trPr>
        <w:tc>
          <w:tcPr/>
          <w:p>
            <w:pPr>
              <w:pStyle w:val="Compact"/>
              <w:jc w:val="left"/>
            </w:pPr>
            <w:r>
              <w:t xml:space="preserve">Qlabel</w:t>
            </w:r>
          </w:p>
        </w:tc>
        <w:tc>
          <w:tcPr/>
          <w:p>
            <w:pPr>
              <w:pStyle w:val="Compact"/>
              <w:jc w:val="left"/>
            </w:pPr>
            <w:r>
              <w:t xml:space="preserve">Subscale</w:t>
            </w:r>
          </w:p>
        </w:tc>
        <w:tc>
          <w:tcPr/>
          <w:p>
            <w:pPr>
              <w:pStyle w:val="Compact"/>
              <w:jc w:val="left"/>
            </w:pPr>
            <w:r>
              <w:t xml:space="preserve">question</w:t>
            </w:r>
          </w:p>
        </w:tc>
      </w:tr>
      <w:tr>
        <w:tc>
          <w:tcPr/>
          <w:p>
            <w:pPr>
              <w:pStyle w:val="Compact"/>
              <w:jc w:val="left"/>
            </w:pPr>
            <w:r>
              <w:t xml:space="preserve">vvi_01</w:t>
            </w:r>
          </w:p>
        </w:tc>
        <w:tc>
          <w:tcPr/>
          <w:p>
            <w:pPr>
              <w:pStyle w:val="Compact"/>
              <w:jc w:val="left"/>
            </w:pPr>
            <w:r>
              <w:t xml:space="preserve">Relative or friend</w:t>
            </w:r>
          </w:p>
        </w:tc>
        <w:tc>
          <w:tcPr/>
          <w:p>
            <w:pPr>
              <w:pStyle w:val="Compact"/>
              <w:jc w:val="left"/>
            </w:pPr>
            <w:r>
              <w:t xml:space="preserve">The exact contour of face, head, shoulders, and body.</w:t>
            </w:r>
          </w:p>
        </w:tc>
      </w:tr>
      <w:tr>
        <w:tc>
          <w:tcPr/>
          <w:p>
            <w:pPr>
              <w:pStyle w:val="Compact"/>
              <w:jc w:val="left"/>
            </w:pPr>
            <w:r>
              <w:t xml:space="preserve">vvi_02</w:t>
            </w:r>
          </w:p>
        </w:tc>
        <w:tc>
          <w:tcPr/>
          <w:p>
            <w:pPr>
              <w:pStyle w:val="Compact"/>
              <w:jc w:val="left"/>
            </w:pPr>
            <w:r>
              <w:t xml:space="preserve">Relative or friend</w:t>
            </w:r>
          </w:p>
        </w:tc>
        <w:tc>
          <w:tcPr/>
          <w:p>
            <w:pPr>
              <w:pStyle w:val="Compact"/>
              <w:jc w:val="left"/>
            </w:pPr>
            <w:r>
              <w:t xml:space="preserve">Characteristic poses of head, attitudes of body, etc.</w:t>
            </w:r>
          </w:p>
        </w:tc>
      </w:tr>
      <w:tr>
        <w:tc>
          <w:tcPr/>
          <w:p>
            <w:pPr>
              <w:pStyle w:val="Compact"/>
              <w:jc w:val="left"/>
            </w:pPr>
            <w:r>
              <w:t xml:space="preserve">vvi_03</w:t>
            </w:r>
          </w:p>
        </w:tc>
        <w:tc>
          <w:tcPr/>
          <w:p>
            <w:pPr>
              <w:pStyle w:val="Compact"/>
              <w:jc w:val="left"/>
            </w:pPr>
            <w:r>
              <w:t xml:space="preserve">Relative or friend</w:t>
            </w:r>
          </w:p>
        </w:tc>
        <w:tc>
          <w:tcPr/>
          <w:p>
            <w:pPr>
              <w:pStyle w:val="Compact"/>
              <w:jc w:val="left"/>
            </w:pPr>
            <w:r>
              <w:t xml:space="preserve">The precise carriage, length of step, etc. in walking.</w:t>
            </w:r>
          </w:p>
        </w:tc>
      </w:tr>
      <w:tr>
        <w:tc>
          <w:tcPr/>
          <w:p>
            <w:pPr>
              <w:pStyle w:val="Compact"/>
              <w:jc w:val="left"/>
            </w:pPr>
            <w:r>
              <w:t xml:space="preserve">vvi_04</w:t>
            </w:r>
          </w:p>
        </w:tc>
        <w:tc>
          <w:tcPr/>
          <w:p>
            <w:pPr>
              <w:pStyle w:val="Compact"/>
              <w:jc w:val="left"/>
            </w:pPr>
            <w:r>
              <w:t xml:space="preserve">Relative or friend</w:t>
            </w:r>
          </w:p>
        </w:tc>
        <w:tc>
          <w:tcPr/>
          <w:p>
            <w:pPr>
              <w:pStyle w:val="Compact"/>
              <w:jc w:val="left"/>
            </w:pPr>
            <w:r>
              <w:t xml:space="preserve">The different colors worn in some familiar clothes.</w:t>
            </w:r>
          </w:p>
        </w:tc>
      </w:tr>
      <w:tr>
        <w:tc>
          <w:tcPr/>
          <w:p>
            <w:pPr>
              <w:pStyle w:val="Compact"/>
              <w:jc w:val="left"/>
            </w:pPr>
            <w:r>
              <w:t xml:space="preserve">vvi_05</w:t>
            </w:r>
          </w:p>
        </w:tc>
        <w:tc>
          <w:tcPr/>
          <w:p>
            <w:pPr>
              <w:pStyle w:val="Compact"/>
              <w:jc w:val="left"/>
            </w:pPr>
            <w:r>
              <w:t xml:space="preserve">Natural scene: Rising sun</w:t>
            </w:r>
          </w:p>
        </w:tc>
        <w:tc>
          <w:tcPr/>
          <w:p>
            <w:pPr>
              <w:pStyle w:val="Compact"/>
              <w:jc w:val="left"/>
            </w:pPr>
            <w:r>
              <w:t xml:space="preserve">The sun is rising above the horizon into a hazy sky.</w:t>
            </w:r>
          </w:p>
        </w:tc>
      </w:tr>
      <w:tr>
        <w:tc>
          <w:tcPr/>
          <w:p>
            <w:pPr>
              <w:pStyle w:val="Compact"/>
              <w:jc w:val="left"/>
            </w:pPr>
            <w:r>
              <w:t xml:space="preserve">vvi_06</w:t>
            </w:r>
          </w:p>
        </w:tc>
        <w:tc>
          <w:tcPr/>
          <w:p>
            <w:pPr>
              <w:pStyle w:val="Compact"/>
              <w:jc w:val="left"/>
            </w:pPr>
            <w:r>
              <w:t xml:space="preserve">Natural scene: Rising sun</w:t>
            </w:r>
          </w:p>
        </w:tc>
        <w:tc>
          <w:tcPr/>
          <w:p>
            <w:pPr>
              <w:pStyle w:val="Compact"/>
              <w:jc w:val="left"/>
            </w:pPr>
            <w:r>
              <w:t xml:space="preserve">The sky clears and surrounds the sun with blueness.</w:t>
            </w:r>
          </w:p>
        </w:tc>
      </w:tr>
      <w:tr>
        <w:tc>
          <w:tcPr/>
          <w:p>
            <w:pPr>
              <w:pStyle w:val="Compact"/>
              <w:jc w:val="left"/>
            </w:pPr>
            <w:r>
              <w:t xml:space="preserve">vvi_07</w:t>
            </w:r>
          </w:p>
        </w:tc>
        <w:tc>
          <w:tcPr/>
          <w:p>
            <w:pPr>
              <w:pStyle w:val="Compact"/>
              <w:jc w:val="left"/>
            </w:pPr>
            <w:r>
              <w:t xml:space="preserve">Natural scene: Rising sun</w:t>
            </w:r>
          </w:p>
        </w:tc>
        <w:tc>
          <w:tcPr/>
          <w:p>
            <w:pPr>
              <w:pStyle w:val="Compact"/>
              <w:jc w:val="left"/>
            </w:pPr>
            <w:r>
              <w:t xml:space="preserve">Clouds. A storm blows up, with flashes of lightening.</w:t>
            </w:r>
          </w:p>
        </w:tc>
      </w:tr>
      <w:tr>
        <w:tc>
          <w:tcPr/>
          <w:p>
            <w:pPr>
              <w:pStyle w:val="Compact"/>
              <w:jc w:val="left"/>
            </w:pPr>
            <w:r>
              <w:t xml:space="preserve">vvi_08</w:t>
            </w:r>
          </w:p>
        </w:tc>
        <w:tc>
          <w:tcPr/>
          <w:p>
            <w:pPr>
              <w:pStyle w:val="Compact"/>
              <w:jc w:val="left"/>
            </w:pPr>
            <w:r>
              <w:t xml:space="preserve">Natural scene: Rising sun</w:t>
            </w:r>
          </w:p>
        </w:tc>
        <w:tc>
          <w:tcPr/>
          <w:p>
            <w:pPr>
              <w:pStyle w:val="Compact"/>
              <w:jc w:val="left"/>
            </w:pPr>
            <w:r>
              <w:t xml:space="preserve">A rainbow appears.</w:t>
            </w:r>
          </w:p>
        </w:tc>
      </w:tr>
      <w:tr>
        <w:tc>
          <w:tcPr/>
          <w:p>
            <w:pPr>
              <w:pStyle w:val="Compact"/>
              <w:jc w:val="left"/>
            </w:pPr>
            <w:r>
              <w:t xml:space="preserve">vvi_09</w:t>
            </w:r>
          </w:p>
        </w:tc>
        <w:tc>
          <w:tcPr/>
          <w:p>
            <w:pPr>
              <w:pStyle w:val="Compact"/>
              <w:jc w:val="left"/>
            </w:pPr>
            <w:r>
              <w:t xml:space="preserve">Shop</w:t>
            </w:r>
          </w:p>
        </w:tc>
        <w:tc>
          <w:tcPr/>
          <w:p>
            <w:pPr>
              <w:pStyle w:val="Compact"/>
              <w:jc w:val="left"/>
            </w:pPr>
            <w:r>
              <w:t xml:space="preserve">The overall appearance of the shop from the opposite side of the road.</w:t>
            </w:r>
          </w:p>
        </w:tc>
      </w:tr>
      <w:tr>
        <w:tc>
          <w:tcPr/>
          <w:p>
            <w:pPr>
              <w:pStyle w:val="Compact"/>
              <w:jc w:val="left"/>
            </w:pPr>
            <w:r>
              <w:t xml:space="preserve">vvi_10</w:t>
            </w:r>
          </w:p>
        </w:tc>
        <w:tc>
          <w:tcPr/>
          <w:p>
            <w:pPr>
              <w:pStyle w:val="Compact"/>
              <w:jc w:val="left"/>
            </w:pPr>
            <w:r>
              <w:t xml:space="preserve">Shop</w:t>
            </w:r>
          </w:p>
        </w:tc>
        <w:tc>
          <w:tcPr/>
          <w:p>
            <w:pPr>
              <w:pStyle w:val="Compact"/>
              <w:jc w:val="left"/>
            </w:pPr>
            <w:r>
              <w:t xml:space="preserve">A window display including colors, shape, and details of individual items for sale.</w:t>
            </w:r>
          </w:p>
        </w:tc>
      </w:tr>
      <w:tr>
        <w:tc>
          <w:tcPr/>
          <w:p>
            <w:pPr>
              <w:pStyle w:val="Compact"/>
              <w:jc w:val="left"/>
            </w:pPr>
            <w:r>
              <w:t xml:space="preserve">vvi_11</w:t>
            </w:r>
          </w:p>
        </w:tc>
        <w:tc>
          <w:tcPr/>
          <w:p>
            <w:pPr>
              <w:pStyle w:val="Compact"/>
              <w:jc w:val="left"/>
            </w:pPr>
            <w:r>
              <w:t xml:space="preserve">Shop</w:t>
            </w:r>
          </w:p>
        </w:tc>
        <w:tc>
          <w:tcPr/>
          <w:p>
            <w:pPr>
              <w:pStyle w:val="Compact"/>
              <w:jc w:val="left"/>
            </w:pPr>
            <w:r>
              <w:t xml:space="preserve">You are near the entrance. The color, shape, and details of the door.</w:t>
            </w:r>
          </w:p>
        </w:tc>
      </w:tr>
      <w:tr>
        <w:tc>
          <w:tcPr/>
          <w:p>
            <w:pPr>
              <w:pStyle w:val="Compact"/>
              <w:jc w:val="left"/>
            </w:pPr>
            <w:r>
              <w:t xml:space="preserve">vvi_12</w:t>
            </w:r>
          </w:p>
        </w:tc>
        <w:tc>
          <w:tcPr/>
          <w:p>
            <w:pPr>
              <w:pStyle w:val="Compact"/>
              <w:jc w:val="left"/>
            </w:pPr>
            <w:r>
              <w:t xml:space="preserve">Shop</w:t>
            </w:r>
          </w:p>
        </w:tc>
        <w:tc>
          <w:tcPr/>
          <w:p>
            <w:pPr>
              <w:pStyle w:val="Compact"/>
              <w:jc w:val="left"/>
            </w:pPr>
            <w:r>
              <w:t xml:space="preserve">You enter the shop and go to the counter. The counter assistant serves you. Money changes hands.</w:t>
            </w:r>
          </w:p>
        </w:tc>
      </w:tr>
      <w:tr>
        <w:tc>
          <w:tcPr/>
          <w:p>
            <w:pPr>
              <w:pStyle w:val="Compact"/>
              <w:jc w:val="left"/>
            </w:pPr>
            <w:r>
              <w:t xml:space="preserve">vvi_13</w:t>
            </w:r>
          </w:p>
        </w:tc>
        <w:tc>
          <w:tcPr/>
          <w:p>
            <w:pPr>
              <w:pStyle w:val="Compact"/>
              <w:jc w:val="left"/>
            </w:pPr>
            <w:r>
              <w:t xml:space="preserve">Natural scene: Lake</w:t>
            </w:r>
          </w:p>
        </w:tc>
        <w:tc>
          <w:tcPr/>
          <w:p>
            <w:pPr>
              <w:pStyle w:val="Compact"/>
              <w:jc w:val="left"/>
            </w:pPr>
            <w:r>
              <w:t xml:space="preserve">The contours of the landscape.</w:t>
            </w:r>
          </w:p>
        </w:tc>
      </w:tr>
      <w:tr>
        <w:tc>
          <w:tcPr/>
          <w:p>
            <w:pPr>
              <w:pStyle w:val="Compact"/>
              <w:jc w:val="left"/>
            </w:pPr>
            <w:r>
              <w:t xml:space="preserve">vvi_14</w:t>
            </w:r>
          </w:p>
        </w:tc>
        <w:tc>
          <w:tcPr/>
          <w:p>
            <w:pPr>
              <w:pStyle w:val="Compact"/>
              <w:jc w:val="left"/>
            </w:pPr>
            <w:r>
              <w:t xml:space="preserve">Natural scene: Lake</w:t>
            </w:r>
          </w:p>
        </w:tc>
        <w:tc>
          <w:tcPr/>
          <w:p>
            <w:pPr>
              <w:pStyle w:val="Compact"/>
              <w:jc w:val="left"/>
            </w:pPr>
            <w:r>
              <w:t xml:space="preserve">The color and shape of the trees.</w:t>
            </w:r>
          </w:p>
        </w:tc>
      </w:tr>
      <w:tr>
        <w:tc>
          <w:tcPr/>
          <w:p>
            <w:pPr>
              <w:pStyle w:val="Compact"/>
              <w:jc w:val="left"/>
            </w:pPr>
            <w:r>
              <w:t xml:space="preserve">vvi_15</w:t>
            </w:r>
          </w:p>
        </w:tc>
        <w:tc>
          <w:tcPr/>
          <w:p>
            <w:pPr>
              <w:pStyle w:val="Compact"/>
              <w:jc w:val="left"/>
            </w:pPr>
            <w:r>
              <w:t xml:space="preserve">Natural scene: Lake</w:t>
            </w:r>
          </w:p>
        </w:tc>
        <w:tc>
          <w:tcPr/>
          <w:p>
            <w:pPr>
              <w:pStyle w:val="Compact"/>
              <w:jc w:val="left"/>
            </w:pPr>
            <w:r>
              <w:t xml:space="preserve">The color and shape of the lake.</w:t>
            </w:r>
          </w:p>
        </w:tc>
      </w:tr>
      <w:tr>
        <w:tc>
          <w:tcPr/>
          <w:p>
            <w:pPr>
              <w:pStyle w:val="Compact"/>
              <w:jc w:val="left"/>
            </w:pPr>
            <w:r>
              <w:t xml:space="preserve">vvi_16</w:t>
            </w:r>
          </w:p>
        </w:tc>
        <w:tc>
          <w:tcPr/>
          <w:p>
            <w:pPr>
              <w:pStyle w:val="Compact"/>
              <w:jc w:val="left"/>
            </w:pPr>
            <w:r>
              <w:t xml:space="preserve">Natural scene: Lake</w:t>
            </w:r>
          </w:p>
        </w:tc>
        <w:tc>
          <w:tcPr/>
          <w:p>
            <w:pPr>
              <w:pStyle w:val="Compact"/>
              <w:jc w:val="left"/>
            </w:pPr>
            <w:r>
              <w:t xml:space="preserve">A strong wind blows on the tree and on the lake causing waves.</w:t>
            </w:r>
          </w:p>
        </w:tc>
      </w:tr>
    </w:tbl>
    <w:bookmarkEnd w:id="123"/>
    <w:bookmarkStart w:id="124" w:name="coding-11"/>
    <w:p>
      <w:pPr>
        <w:pStyle w:val="Heading3"/>
      </w:pPr>
      <w:r>
        <w:t xml:space="preserve">Coding</w:t>
      </w:r>
    </w:p>
    <w:p>
      <w:pPr>
        <w:pStyle w:val="FirstParagraph"/>
      </w:pPr>
      <w:r>
        <w:t xml:space="preserve">This questionnaire follows a unique scoring scheme for vividness</w:t>
      </w:r>
    </w:p>
    <w:tbl>
      <w:tblPr>
        <w:tblStyle w:val="Table"/>
        <w:tblW w:type="pct" w:w="5000"/>
        <w:tblLook w:firstRow="1" w:lastRow="0" w:firstColumn="0" w:lastColumn="0" w:noHBand="0" w:noVBand="0" w:val="0020"/>
        <w:jc w:val="start"/>
        <w:tblLayout w:type="fixed"/>
      </w:tblPr>
      <w:tblGrid>
        <w:gridCol w:w="1990"/>
        <w:gridCol w:w="1185"/>
        <w:gridCol w:w="1185"/>
        <w:gridCol w:w="635"/>
        <w:gridCol w:w="2922"/>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r>
      <w:tr>
        <w:tc>
          <w:tcPr/>
          <w:p>
            <w:pPr>
              <w:pStyle w:val="Compact"/>
              <w:jc w:val="left"/>
            </w:pPr>
            <w:r>
              <w:t xml:space="preserve">Perfectly clear and as vivid as normal vision</w:t>
            </w:r>
          </w:p>
        </w:tc>
        <w:tc>
          <w:tcPr/>
          <w:p>
            <w:pPr>
              <w:pStyle w:val="Compact"/>
              <w:jc w:val="left"/>
            </w:pPr>
            <w:r>
              <w:t xml:space="preserve">Clear and reasonably vivid</w:t>
            </w:r>
          </w:p>
        </w:tc>
        <w:tc>
          <w:tcPr/>
          <w:p>
            <w:pPr>
              <w:pStyle w:val="Compact"/>
              <w:jc w:val="left"/>
            </w:pPr>
            <w:r>
              <w:t xml:space="preserve">Moderately clear and vivid</w:t>
            </w:r>
          </w:p>
        </w:tc>
        <w:tc>
          <w:tcPr/>
          <w:p>
            <w:pPr>
              <w:pStyle w:val="Compact"/>
              <w:jc w:val="left"/>
            </w:pPr>
            <w:r>
              <w:t xml:space="preserve">Vague and dim</w:t>
            </w:r>
          </w:p>
        </w:tc>
        <w:tc>
          <w:tcPr/>
          <w:p>
            <w:pPr>
              <w:pStyle w:val="Compact"/>
              <w:jc w:val="left"/>
            </w:pPr>
            <w:r>
              <w:t xml:space="preserve">No image at all, you only</w:t>
            </w:r>
            <w:r>
              <w:t xml:space="preserve"> </w:t>
            </w:r>
            <w:r>
              <w:t xml:space="preserve">“</w:t>
            </w:r>
            <w:r>
              <w:t xml:space="preserve">know</w:t>
            </w:r>
            <w:r>
              <w:t xml:space="preserve">”</w:t>
            </w:r>
            <w:r>
              <w:t xml:space="preserve"> </w:t>
            </w:r>
            <w:r>
              <w:t xml:space="preserve">that you are thinking of an object</w:t>
            </w:r>
          </w:p>
        </w:tc>
      </w:tr>
    </w:tbl>
    <w:p>
      <w:pPr>
        <w:pStyle w:val="BodyText"/>
      </w:pPr>
      <w:r>
        <w:rPr>
          <w:rStyle w:val="VerbatimChar"/>
        </w:rPr>
        <w:t xml:space="preserve">No items are reverse coded</w:t>
      </w:r>
    </w:p>
    <w:bookmarkEnd w:id="124"/>
    <w:bookmarkStart w:id="125" w:name="scoring-11"/>
    <w:p>
      <w:pPr>
        <w:pStyle w:val="Heading3"/>
      </w:pPr>
      <w:r>
        <w:t xml:space="preserve">12.2.1 Scoring</w:t>
      </w:r>
    </w:p>
    <w:p>
      <w:pPr>
        <w:pStyle w:val="FirstParagraph"/>
      </w:pPr>
      <w:r>
        <w:t xml:space="preserve">The following variables are derived from this measure:</w:t>
      </w:r>
    </w:p>
    <w:bookmarkEnd w:id="125"/>
    <w:bookmarkEnd w:id="126"/>
    <w:bookmarkStart w:id="127" w:name="section-2"/>
    <w:p>
      <w:pPr>
        <w:pStyle w:val="Heading2"/>
      </w:pPr>
      <w:r>
        <w:t xml:space="preserve">12.3</w:t>
      </w:r>
      <w:r>
        <w:t xml:space="preserve"> </w:t>
      </w:r>
    </w:p>
    <w:bookmarkEnd w:id="127"/>
    <w:bookmarkEnd w:id="128"/>
    <w:bookmarkStart w:id="137" w:name="dualism"/>
    <w:p>
      <w:pPr>
        <w:pStyle w:val="Heading1"/>
      </w:pPr>
      <w:r>
        <w:t xml:space="preserve">13. Dualism</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Cognitive Biases</w:t>
      </w:r>
    </w:p>
    <w:bookmarkStart w:id="130" w:name="measure-12"/>
    <w:p>
      <w:pPr>
        <w:pStyle w:val="Heading2"/>
      </w:pPr>
      <w:r>
        <w:t xml:space="preserve">13.1 Measure</w:t>
      </w:r>
    </w:p>
    <w:p>
      <w:pPr>
        <w:pStyle w:val="FirstParagraph"/>
      </w:pPr>
      <w:r>
        <w:t xml:space="preserve">The Dualism measure used is an abbreviation of The Dualism Scale by</w:t>
      </w:r>
      <w:r>
        <w:t xml:space="preserve"> </w:t>
      </w:r>
      <w:r>
        <w:t xml:space="preserve">Stanovich (1989)</w:t>
      </w:r>
      <w:r>
        <w:t xml:space="preserve">. As with previous research the scale has been shortened for brevity</w:t>
      </w:r>
      <w:r>
        <w:t xml:space="preserve"> </w:t>
      </w:r>
      <w:r>
        <w:t xml:space="preserve">(Willard &amp; Cingl, 2017; Willard, Cingl, &amp; Norenzayan, 2020)</w:t>
      </w:r>
      <w:r>
        <w:t xml:space="preserve">.</w:t>
      </w:r>
    </w:p>
    <w:bookmarkStart w:id="129" w:name="modifications."/>
    <w:p>
      <w:pPr>
        <w:pStyle w:val="Heading3"/>
      </w:pPr>
      <w:r>
        <w:t xml:space="preserve">13.1.1 Modifications.</w:t>
      </w:r>
    </w:p>
    <w:p>
      <w:pPr>
        <w:pStyle w:val="FirstParagraph"/>
      </w:pPr>
      <w:r>
        <w:t xml:space="preserve">For consistency with the other agreement based measures used in the project the anchors and response items were altered to be a 7-point Likert scale</w:t>
      </w:r>
    </w:p>
    <w:bookmarkEnd w:id="129"/>
    <w:bookmarkEnd w:id="130"/>
    <w:bookmarkStart w:id="134" w:name="implementation-12"/>
    <w:p>
      <w:pPr>
        <w:pStyle w:val="Heading2"/>
      </w:pPr>
      <w:r>
        <w:t xml:space="preserve">13.2 Implementation</w:t>
      </w:r>
    </w:p>
    <w:bookmarkStart w:id="131" w:name="question-wording-12"/>
    <w:p>
      <w:pPr>
        <w:pStyle w:val="Heading3"/>
      </w:pPr>
      <w:r>
        <w:t xml:space="preserve">13.2.1 Question wording</w:t>
      </w:r>
    </w:p>
    <w:p>
      <w:pPr>
        <w:pStyle w:val="FirstParagraph"/>
      </w:pPr>
      <w:r>
        <w:t xml:space="preserve">Participants read the following text, adapted and shortened from</w:t>
      </w:r>
      <w:r>
        <w:t xml:space="preserve"> </w:t>
      </w:r>
      <w:r>
        <w:t xml:space="preserve">Stanovich (1989)</w:t>
      </w:r>
      <w:r>
        <w:t xml:space="preserve">:</w:t>
      </w:r>
    </w:p>
    <w:p>
      <w:pPr>
        <w:pStyle w:val="BodyText"/>
      </w:pPr>
      <w:r>
        <w:rPr>
          <w:iCs/>
          <w:i/>
        </w:rPr>
        <w:t xml:space="preserve">Please read each of the following statements carefully and rate how strongly you agree or disagree. There are no right or wrong answers and your responses remain anonymous</w:t>
      </w:r>
    </w:p>
    <w:bookmarkEnd w:id="131"/>
    <w:bookmarkStart w:id="132" w:name="items-12"/>
    <w:p>
      <w:pPr>
        <w:pStyle w:val="Heading3"/>
      </w:pPr>
      <w:r>
        <w:t xml:space="preserve">Items</w:t>
      </w:r>
    </w:p>
    <w:tbl>
      <w:tblPr>
        <w:tblStyle w:val="Table"/>
        <w:tblW w:type="pct" w:w="5000"/>
        <w:tblLook w:firstRow="1" w:lastRow="0" w:firstColumn="0" w:lastColumn="0" w:noHBand="0" w:noVBand="0" w:val="0020"/>
        <w:jc w:val="start"/>
        <w:tblLayout w:type="fixed"/>
      </w:tblPr>
      <w:tblGrid>
        <w:gridCol w:w="433"/>
        <w:gridCol w:w="7486"/>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dua_01</w:t>
            </w:r>
          </w:p>
        </w:tc>
        <w:tc>
          <w:tcPr/>
          <w:p>
            <w:pPr>
              <w:pStyle w:val="Compact"/>
              <w:jc w:val="left"/>
            </w:pPr>
            <w:r>
              <w:t xml:space="preserve">The mind is not part of the brain but it affects the brain.</w:t>
            </w:r>
          </w:p>
        </w:tc>
      </w:tr>
      <w:tr>
        <w:tc>
          <w:tcPr/>
          <w:p>
            <w:pPr>
              <w:pStyle w:val="Compact"/>
              <w:jc w:val="left"/>
            </w:pPr>
            <w:r>
              <w:t xml:space="preserve">dua_02</w:t>
            </w:r>
          </w:p>
        </w:tc>
        <w:tc>
          <w:tcPr/>
          <w:p>
            <w:pPr>
              <w:pStyle w:val="Compact"/>
              <w:jc w:val="left"/>
            </w:pPr>
            <w:r>
              <w:t xml:space="preserve">When I imagine a scene in my mind, I am in a state that will forever be beyond explanation by science.</w:t>
            </w:r>
          </w:p>
        </w:tc>
      </w:tr>
      <w:tr>
        <w:tc>
          <w:tcPr/>
          <w:p>
            <w:pPr>
              <w:pStyle w:val="Compact"/>
              <w:jc w:val="left"/>
            </w:pPr>
            <w:r>
              <w:t xml:space="preserve">dua_03</w:t>
            </w:r>
          </w:p>
        </w:tc>
        <w:tc>
          <w:tcPr/>
          <w:p>
            <w:pPr>
              <w:pStyle w:val="Compact"/>
              <w:jc w:val="left"/>
            </w:pPr>
            <w:r>
              <w:t xml:space="preserve">The mind is a special form of energy (currently unknown to man) that is in contact with the brain and affects it.</w:t>
            </w:r>
          </w:p>
        </w:tc>
      </w:tr>
      <w:tr>
        <w:tc>
          <w:tcPr/>
          <w:p>
            <w:pPr>
              <w:pStyle w:val="Compact"/>
              <w:jc w:val="left"/>
            </w:pPr>
            <w:r>
              <w:t xml:space="preserve">dua_04</w:t>
            </w:r>
          </w:p>
        </w:tc>
        <w:tc>
          <w:tcPr/>
          <w:p>
            <w:pPr>
              <w:pStyle w:val="Compact"/>
              <w:jc w:val="left"/>
            </w:pPr>
            <w:r>
              <w:t xml:space="preserve">When people talk about their minds they are really just talking about what their brains seem to be doing.</w:t>
            </w:r>
          </w:p>
        </w:tc>
      </w:tr>
      <w:tr>
        <w:tc>
          <w:tcPr/>
          <w:p>
            <w:pPr>
              <w:pStyle w:val="Compact"/>
              <w:jc w:val="left"/>
            </w:pPr>
            <w:r>
              <w:t xml:space="preserve">dua_05</w:t>
            </w:r>
          </w:p>
        </w:tc>
        <w:tc>
          <w:tcPr/>
          <w:p>
            <w:pPr>
              <w:pStyle w:val="Compact"/>
              <w:jc w:val="left"/>
            </w:pPr>
            <w:r>
              <w:t xml:space="preserve">The fact that I can know my own thought processes (that I can introspect) means that my thought processes cannot be just brain processes</w:t>
            </w:r>
          </w:p>
        </w:tc>
      </w:tr>
      <w:tr>
        <w:tc>
          <w:tcPr/>
          <w:p>
            <w:pPr>
              <w:pStyle w:val="Compact"/>
              <w:jc w:val="left"/>
            </w:pPr>
            <w:r>
              <w:t xml:space="preserve">dua_06</w:t>
            </w:r>
          </w:p>
        </w:tc>
        <w:tc>
          <w:tcPr/>
          <w:p>
            <w:pPr>
              <w:pStyle w:val="Compact"/>
              <w:jc w:val="left"/>
            </w:pPr>
            <w:r>
              <w:t xml:space="preserve">The mind is a nonmaterial substance that interact with the brain to determine behavior</w:t>
            </w:r>
          </w:p>
        </w:tc>
      </w:tr>
      <w:tr>
        <w:tc>
          <w:tcPr/>
          <w:p>
            <w:pPr>
              <w:pStyle w:val="Compact"/>
              <w:jc w:val="left"/>
            </w:pPr>
            <w:r>
              <w:t xml:space="preserve">dua_07</w:t>
            </w:r>
          </w:p>
        </w:tc>
        <w:tc>
          <w:tcPr/>
          <w:p>
            <w:pPr>
              <w:pStyle w:val="Compact"/>
              <w:jc w:val="left"/>
            </w:pPr>
            <w:r>
              <w:t xml:space="preserve">Minds are inside brains but are not the same as brains.</w:t>
            </w:r>
          </w:p>
        </w:tc>
      </w:tr>
      <w:tr>
        <w:tc>
          <w:tcPr/>
          <w:p>
            <w:pPr>
              <w:pStyle w:val="Compact"/>
              <w:jc w:val="left"/>
            </w:pPr>
            <w:r>
              <w:t xml:space="preserve">dua_08</w:t>
            </w:r>
          </w:p>
        </w:tc>
        <w:tc>
          <w:tcPr/>
          <w:p>
            <w:pPr>
              <w:pStyle w:val="Compact"/>
              <w:jc w:val="left"/>
            </w:pPr>
            <w:r>
              <w:t xml:space="preserve">Some mental processes have no connection to brain processes</w:t>
            </w:r>
          </w:p>
        </w:tc>
      </w:tr>
      <w:tr>
        <w:tc>
          <w:tcPr/>
          <w:p>
            <w:pPr>
              <w:pStyle w:val="Compact"/>
              <w:jc w:val="left"/>
            </w:pPr>
            <w:r>
              <w:t xml:space="preserve">dua_09</w:t>
            </w:r>
          </w:p>
        </w:tc>
        <w:tc>
          <w:tcPr/>
          <w:p>
            <w:pPr>
              <w:pStyle w:val="Compact"/>
              <w:jc w:val="left"/>
            </w:pPr>
            <w:r>
              <w:t xml:space="preserve">Mental processes are the result of activity in the nervous system</w:t>
            </w:r>
          </w:p>
        </w:tc>
      </w:tr>
      <w:tr>
        <w:tc>
          <w:tcPr/>
          <w:p>
            <w:pPr>
              <w:pStyle w:val="Compact"/>
              <w:jc w:val="left"/>
            </w:pPr>
            <w:r>
              <w:t xml:space="preserve">dua_10</w:t>
            </w:r>
          </w:p>
        </w:tc>
        <w:tc>
          <w:tcPr/>
          <w:p>
            <w:pPr>
              <w:pStyle w:val="Compact"/>
              <w:jc w:val="left"/>
            </w:pPr>
            <w:r>
              <w:t xml:space="preserve">The mind and the brain are two totally separate things</w:t>
            </w:r>
          </w:p>
        </w:tc>
      </w:tr>
    </w:tbl>
    <w:bookmarkEnd w:id="132"/>
    <w:bookmarkStart w:id="133" w:name="coding-12"/>
    <w:p>
      <w:pPr>
        <w:pStyle w:val="Heading3"/>
      </w:pPr>
      <w:r>
        <w:t xml:space="preserve">Coding</w:t>
      </w:r>
    </w:p>
    <w:p>
      <w:pPr>
        <w:pStyle w:val="FirstParagraph"/>
      </w:pPr>
      <w:r>
        <w:t xml:space="preserve">This questionnaire follows our standard scoring for agreement based measures, with strongly disagree = 1, and strongly agree = 7.</w:t>
      </w:r>
    </w:p>
    <w:tbl>
      <w:tblPr>
        <w:tblStyle w:val="Table"/>
        <w:tblW w:type="pct" w:w="5000"/>
        <w:tblLook w:firstRow="0" w:lastRow="0" w:firstColumn="0" w:lastColumn="0" w:noHBand="0" w:noVBand="0" w:val="0000"/>
        <w:jc w:val="start"/>
        <w:tblLayout w:type="fixed"/>
      </w:tblPr>
      <w:tblGrid>
        <w:gridCol w:w="1098"/>
        <w:gridCol w:w="1214"/>
        <w:gridCol w:w="1098"/>
        <w:gridCol w:w="1618"/>
        <w:gridCol w:w="924"/>
        <w:gridCol w:w="1040"/>
        <w:gridCol w:w="924"/>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rStyle w:val="VerbatimChar"/>
        </w:rPr>
        <w:t xml:space="preserve">dua_04 and dua_09 are reverse coded</w:t>
      </w:r>
    </w:p>
    <w:bookmarkEnd w:id="133"/>
    <w:bookmarkEnd w:id="134"/>
    <w:bookmarkStart w:id="135" w:name="scoring-12"/>
    <w:p>
      <w:pPr>
        <w:pStyle w:val="Heading2"/>
      </w:pPr>
      <w:r>
        <w:t xml:space="preserve">13.3 Scoring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Dualism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dualism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Dualism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Dualism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dua_01: dua_10</w:t>
            </w:r>
          </w:p>
        </w:tc>
      </w:tr>
    </w:tbl>
    <w:bookmarkEnd w:id="135"/>
    <w:bookmarkStart w:id="136" w:name="script"/>
    <w:p>
      <w:pPr>
        <w:pStyle w:val="Heading2"/>
      </w:pPr>
      <w:r>
        <w:t xml:space="preserve">13.4 Script</w:t>
      </w:r>
    </w:p>
    <w:bookmarkEnd w:id="136"/>
    <w:bookmarkEnd w:id="137"/>
    <w:bookmarkStart w:id="146" w:name="promiscuous-teleology"/>
    <w:p>
      <w:pPr>
        <w:pStyle w:val="Heading1"/>
      </w:pPr>
      <w:r>
        <w:t xml:space="preserve">14. Promiscuous Teleology</w:t>
      </w:r>
    </w:p>
    <w:p>
      <w:pPr>
        <w:pStyle w:val="SourceCode"/>
      </w:pPr>
      <w:r>
        <w:rPr>
          <w:rStyle w:val="VerbatimChar"/>
        </w:rPr>
        <w:t xml:space="preserve">Warning: package 'flextable' was built under R version 4.3.3</w:t>
      </w:r>
    </w:p>
    <w:bookmarkStart w:id="139" w:name="measure-13"/>
    <w:p>
      <w:pPr>
        <w:pStyle w:val="Heading2"/>
      </w:pPr>
      <w:r>
        <w:t xml:space="preserve">14.1 Measure</w:t>
      </w:r>
    </w:p>
    <w:p>
      <w:pPr>
        <w:pStyle w:val="FirstParagraph"/>
      </w:pPr>
      <w:r>
        <w:t xml:space="preserve">The promiscuous teleology measure we use is the short form of the Teleological Ideas about Nature Scale (TINS), which is an as yet unpublished scale by Kelemen, Brown, Burnham &amp; Rottman (2023, in prep).</w:t>
      </w:r>
    </w:p>
    <w:p>
      <w:pPr>
        <w:pStyle w:val="BodyText"/>
      </w:pPr>
      <w:r>
        <w:rPr>
          <w:rStyle w:val="VerbatimChar"/>
        </w:rPr>
        <w:t xml:space="preserve">PAGE WILL BE UPDATED WHEN THE SCALE IS PUBLISHED</w:t>
      </w:r>
    </w:p>
    <w:bookmarkStart w:id="138" w:name="modifications-11"/>
    <w:p>
      <w:pPr>
        <w:pStyle w:val="Heading3"/>
      </w:pPr>
      <w:r>
        <w:t xml:space="preserve">Modifications</w:t>
      </w:r>
    </w:p>
    <w:bookmarkEnd w:id="138"/>
    <w:bookmarkEnd w:id="139"/>
    <w:bookmarkStart w:id="144" w:name="implementation-13"/>
    <w:p>
      <w:pPr>
        <w:pStyle w:val="Heading2"/>
      </w:pPr>
      <w:r>
        <w:t xml:space="preserve">14.2 Implementation</w:t>
      </w:r>
    </w:p>
    <w:bookmarkStart w:id="140" w:name="question-wording-13"/>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state to what extent you agree. There are no right or wrong answers and your responses remain anonymous.</w:t>
      </w:r>
    </w:p>
    <w:bookmarkEnd w:id="140"/>
    <w:bookmarkStart w:id="141" w:name="items-13"/>
    <w:p>
      <w:pPr>
        <w:pStyle w:val="Heading3"/>
      </w:pPr>
      <w:r>
        <w:t xml:space="preserve">Items</w:t>
      </w:r>
    </w:p>
    <w:bookmarkEnd w:id="141"/>
    <w:bookmarkStart w:id="142" w:name="coding-13"/>
    <w:p>
      <w:pPr>
        <w:pStyle w:val="Heading3"/>
      </w:pPr>
      <w:r>
        <w:t xml:space="preserve">Coding</w:t>
      </w:r>
    </w:p>
    <w:p>
      <w:pPr>
        <w:pStyle w:val="FirstParagraph"/>
      </w:pPr>
      <w:r>
        <w:t xml:space="preserve">This questionnaire used the standard response scale for agreement</w:t>
      </w:r>
    </w:p>
    <w:p>
      <w:pPr>
        <w:pStyle w:val="BodyText"/>
      </w:pPr>
      <w:r>
        <w:rPr>
          <w:rStyle w:val="VerbatimChar"/>
        </w:rPr>
        <w:t xml:space="preserve">No items are reverse coded</w:t>
      </w:r>
    </w:p>
    <w:bookmarkEnd w:id="142"/>
    <w:bookmarkStart w:id="143" w:name="scoring-13"/>
    <w:p>
      <w:pPr>
        <w:pStyle w:val="Heading3"/>
      </w:pPr>
      <w:r>
        <w:t xml:space="preserve">14.2.1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Promiscuous Teleology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promisc_teleology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Promiscuous Teleology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Promiscuous Teleology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tel_01: tel_14</w:t>
            </w:r>
          </w:p>
        </w:tc>
      </w:tr>
    </w:tbl>
    <w:bookmarkEnd w:id="143"/>
    <w:bookmarkEnd w:id="144"/>
    <w:bookmarkStart w:id="145" w:name="script-1"/>
    <w:p>
      <w:pPr>
        <w:pStyle w:val="Heading2"/>
      </w:pPr>
      <w:r>
        <w:t xml:space="preserve">14.3 Script</w:t>
      </w:r>
    </w:p>
    <w:bookmarkEnd w:id="145"/>
    <w:bookmarkEnd w:id="146"/>
    <w:bookmarkStart w:id="154" w:name="thinking-style"/>
    <w:p>
      <w:pPr>
        <w:pStyle w:val="Heading1"/>
      </w:pPr>
      <w:r>
        <w:t xml:space="preserve">15. Thinking Style</w:t>
      </w:r>
    </w:p>
    <w:p>
      <w:pPr>
        <w:pStyle w:val="FirstParagraph"/>
      </w:pPr>
      <w:r>
        <w:rPr>
          <w:bCs/>
          <w:b/>
        </w:rPr>
        <w:t xml:space="preserve">Cluster:</w:t>
      </w:r>
      <w:r>
        <w:t xml:space="preserve"> </w:t>
      </w:r>
      <w:r>
        <w:t xml:space="preserve">Cognitive Style</w:t>
      </w:r>
    </w:p>
    <w:bookmarkStart w:id="148" w:name="measure-14"/>
    <w:p>
      <w:pPr>
        <w:pStyle w:val="Heading2"/>
      </w:pPr>
      <w:r>
        <w:t xml:space="preserve">15.1 Measure</w:t>
      </w:r>
    </w:p>
    <w:p>
      <w:pPr>
        <w:pStyle w:val="FirstParagraph"/>
      </w:pPr>
      <w:r>
        <w:t xml:space="preserve">We use the original Cognitive Reflection Task by</w:t>
      </w:r>
      <w:r>
        <w:t xml:space="preserve"> </w:t>
      </w:r>
      <w:r>
        <w:t xml:space="preserve">Frederick (2005)</w:t>
      </w:r>
      <w:r>
        <w:t xml:space="preserve">, and an updated version, the Cognitive Reflection Task 2,from</w:t>
      </w:r>
      <w:r>
        <w:t xml:space="preserve"> </w:t>
      </w:r>
      <w:r>
        <w:t xml:space="preserve">Thomson &amp; Oppenheimer (2016)</w:t>
      </w:r>
      <w:r>
        <w:t xml:space="preserve">.</w:t>
      </w:r>
    </w:p>
    <w:bookmarkStart w:id="147" w:name="modifications-12"/>
    <w:p>
      <w:pPr>
        <w:pStyle w:val="Heading3"/>
      </w:pPr>
      <w:r>
        <w:t xml:space="preserve">Modifications</w:t>
      </w:r>
    </w:p>
    <w:bookmarkEnd w:id="147"/>
    <w:bookmarkEnd w:id="148"/>
    <w:bookmarkStart w:id="153" w:name="implementation-14"/>
    <w:p>
      <w:pPr>
        <w:pStyle w:val="Heading2"/>
      </w:pPr>
      <w:r>
        <w:t xml:space="preserve">15.2 Implementation</w:t>
      </w:r>
    </w:p>
    <w:bookmarkStart w:id="149" w:name="question-wording-14"/>
    <w:p>
      <w:pPr>
        <w:pStyle w:val="Heading3"/>
      </w:pPr>
      <w:r>
        <w:t xml:space="preserve">Question wording</w:t>
      </w:r>
    </w:p>
    <w:p>
      <w:pPr>
        <w:pStyle w:val="FirstParagraph"/>
      </w:pPr>
      <w:r>
        <w:t xml:space="preserve">Participants read the following text:</w:t>
      </w:r>
    </w:p>
    <w:p>
      <w:pPr>
        <w:pStyle w:val="BodyText"/>
      </w:pPr>
      <w:r>
        <w:rPr>
          <w:iCs/>
          <w:i/>
        </w:rPr>
        <w:t xml:space="preserve">In the following section you will be asked a series of questions. Please do your best to answer as accurately as possible.</w:t>
      </w:r>
    </w:p>
    <w:bookmarkEnd w:id="149"/>
    <w:bookmarkStart w:id="150" w:name="items-14"/>
    <w:p>
      <w:pPr>
        <w:pStyle w:val="Heading3"/>
      </w:pPr>
      <w:r>
        <w:t xml:space="preserve">Items</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crt_01</w:t>
            </w:r>
          </w:p>
        </w:tc>
        <w:tc>
          <w:tcPr/>
          <w:p>
            <w:pPr>
              <w:pStyle w:val="Compact"/>
              <w:jc w:val="left"/>
            </w:pPr>
            <w:r>
              <w:t xml:space="preserve">You’re running a race and you pass the person in second place, what place are you in?</w:t>
            </w:r>
          </w:p>
        </w:tc>
      </w:tr>
      <w:tr>
        <w:tc>
          <w:tcPr/>
          <w:p>
            <w:pPr>
              <w:pStyle w:val="Compact"/>
              <w:jc w:val="left"/>
            </w:pPr>
            <w:r>
              <w:t xml:space="preserve">crt_02</w:t>
            </w:r>
          </w:p>
        </w:tc>
        <w:tc>
          <w:tcPr/>
          <w:p>
            <w:pPr>
              <w:pStyle w:val="Compact"/>
              <w:jc w:val="left"/>
            </w:pPr>
            <w:r>
              <w:t xml:space="preserve">A farmer had 15 sheep and all but 8 died. How many are left?</w:t>
            </w:r>
          </w:p>
        </w:tc>
      </w:tr>
      <w:tr>
        <w:tc>
          <w:tcPr/>
          <w:p>
            <w:pPr>
              <w:pStyle w:val="Compact"/>
              <w:jc w:val="left"/>
            </w:pPr>
            <w:r>
              <w:t xml:space="preserve">crt_03</w:t>
            </w:r>
          </w:p>
        </w:tc>
        <w:tc>
          <w:tcPr/>
          <w:p>
            <w:pPr>
              <w:pStyle w:val="Compact"/>
              <w:jc w:val="left"/>
            </w:pPr>
            <w:r>
              <w:t xml:space="preserve">Emily’s father has three daughters. The first two are named April and May. What is the third daughter’s name?</w:t>
            </w:r>
          </w:p>
        </w:tc>
      </w:tr>
      <w:tr>
        <w:tc>
          <w:tcPr/>
          <w:p>
            <w:pPr>
              <w:pStyle w:val="Compact"/>
              <w:jc w:val="left"/>
            </w:pPr>
            <w:r>
              <w:t xml:space="preserve">crt_04</w:t>
            </w:r>
          </w:p>
        </w:tc>
        <w:tc>
          <w:tcPr/>
          <w:p>
            <w:pPr>
              <w:pStyle w:val="Compact"/>
              <w:jc w:val="left"/>
            </w:pPr>
            <w:r>
              <w:t xml:space="preserve">How many cubic feet of dirt are there in a hole that is 3’ deep x 3’ wide x 3’ long?</w:t>
            </w:r>
          </w:p>
        </w:tc>
      </w:tr>
      <w:tr>
        <w:tc>
          <w:tcPr/>
          <w:p>
            <w:pPr>
              <w:pStyle w:val="Compact"/>
              <w:jc w:val="left"/>
            </w:pPr>
            <w:r>
              <w:t xml:space="preserve">crt_05</w:t>
            </w:r>
          </w:p>
        </w:tc>
        <w:tc>
          <w:tcPr/>
          <w:p>
            <w:pPr>
              <w:pStyle w:val="Compact"/>
              <w:jc w:val="left"/>
            </w:pPr>
            <w:r>
              <w:t xml:space="preserve">A bat and a ball cost $1.10 in total. The bat costs $1.00 more than the ball. How much does the ball cost?</w:t>
            </w:r>
          </w:p>
        </w:tc>
      </w:tr>
      <w:tr>
        <w:tc>
          <w:tcPr/>
          <w:p>
            <w:pPr>
              <w:pStyle w:val="Compact"/>
              <w:jc w:val="left"/>
            </w:pPr>
            <w:r>
              <w:t xml:space="preserve">crt_06</w:t>
            </w:r>
          </w:p>
        </w:tc>
        <w:tc>
          <w:tcPr/>
          <w:p>
            <w:pPr>
              <w:pStyle w:val="Compact"/>
              <w:jc w:val="left"/>
            </w:pPr>
            <w:r>
              <w:t xml:space="preserve">If it takes 5 machines 5 min to make 5 widgets, how long would it take 100 machines to make 100 widgets?</w:t>
            </w:r>
          </w:p>
        </w:tc>
      </w:tr>
      <w:tr>
        <w:tc>
          <w:tcPr/>
          <w:p>
            <w:pPr>
              <w:pStyle w:val="Compact"/>
              <w:jc w:val="left"/>
            </w:pPr>
            <w:r>
              <w:t xml:space="preserve">crt_07</w:t>
            </w:r>
          </w:p>
        </w:tc>
        <w:tc>
          <w:tcPr/>
          <w:p>
            <w:pPr>
              <w:pStyle w:val="Compact"/>
              <w:jc w:val="left"/>
            </w:pPr>
            <w:r>
              <w:t xml:space="preserve">In a lake, there is a patch of lily pads. Every day, the patch doubles in size. If it takes 48 days for the patch to cover the entire lake, how long would it take for the patch to cover half of the lake?</w:t>
            </w:r>
          </w:p>
        </w:tc>
      </w:tr>
    </w:tbl>
    <w:bookmarkEnd w:id="150"/>
    <w:bookmarkStart w:id="151" w:name="coding-14"/>
    <w:p>
      <w:pPr>
        <w:pStyle w:val="Heading3"/>
      </w:pPr>
      <w:r>
        <w:t xml:space="preserve">Coding</w:t>
      </w:r>
    </w:p>
    <w:p>
      <w:pPr>
        <w:pStyle w:val="FirstParagraph"/>
      </w:pPr>
      <w:r>
        <w:t xml:space="preserve">This questionnaire uses open responses for</w:t>
      </w:r>
      <w:r>
        <w:t xml:space="preserve"> </w:t>
      </w:r>
      <w:r>
        <w:rPr>
          <w:rStyle w:val="VerbatimChar"/>
        </w:rPr>
        <w:t xml:space="preserve">crt</w:t>
      </w:r>
      <w:r>
        <w:t xml:space="preserve"> </w:t>
      </w:r>
      <w:r>
        <w:t xml:space="preserve">items.</w:t>
      </w:r>
    </w:p>
    <w:p>
      <w:pPr>
        <w:pStyle w:val="BodyText"/>
      </w:pPr>
      <w:r>
        <w:t xml:space="preserve">For scoring responses are labelled as either</w:t>
      </w:r>
      <w:r>
        <w:t xml:space="preserve"> </w:t>
      </w:r>
      <w:r>
        <w:t xml:space="preserve">“</w:t>
      </w:r>
      <w:r>
        <w:t xml:space="preserve">Correct</w:t>
      </w:r>
      <w:r>
        <w:t xml:space="preserve">”</w:t>
      </w:r>
      <w:r>
        <w:t xml:space="preserve">,</w:t>
      </w:r>
      <w:r>
        <w:t xml:space="preserve"> </w:t>
      </w:r>
      <w:r>
        <w:t xml:space="preserve">“</w:t>
      </w:r>
      <w:r>
        <w:t xml:space="preserve">Intuitive</w:t>
      </w:r>
      <w:r>
        <w:t xml:space="preserve">”</w:t>
      </w:r>
      <w:r>
        <w:t xml:space="preserve"> </w:t>
      </w:r>
      <w:r>
        <w:t xml:space="preserve">or</w:t>
      </w:r>
      <w:r>
        <w:t xml:space="preserve"> </w:t>
      </w:r>
      <w:r>
        <w:t xml:space="preserve">“</w:t>
      </w:r>
      <w:r>
        <w:t xml:space="preserve">Incorrect</w:t>
      </w:r>
      <w:r>
        <w:t xml:space="preserve">”</w:t>
      </w:r>
      <w:r>
        <w:t xml:space="preserve">. Correct and intuitive answers are as follows:</w:t>
      </w:r>
    </w:p>
    <w:p>
      <w:pPr>
        <w:pStyle w:val="BodyText"/>
      </w:pPr>
      <w:r>
        <w:t xml:space="preserve">`we also code any typos/variations accordingly for all items, see rows 1:3 as illustration)</w:t>
      </w:r>
    </w:p>
    <w:tbl>
      <w:tblPr>
        <w:tblStyle w:val="Table"/>
        <w:tblW w:type="pct" w:w="5000"/>
        <w:tblLook w:firstRow="1" w:lastRow="0" w:firstColumn="0" w:lastColumn="0" w:noHBand="0" w:noVBand="0" w:val="0020"/>
        <w:jc w:val="start"/>
        <w:tblLayout w:type="fixed"/>
      </w:tblPr>
      <w:tblGrid>
        <w:gridCol w:w="1627"/>
        <w:gridCol w:w="3363"/>
        <w:gridCol w:w="2929"/>
      </w:tblGrid>
      <w:tr>
        <w:trPr>
          <w:tblHeader w:val="true"/>
        </w:trPr>
        <w:tc>
          <w:tcPr/>
          <w:p>
            <w:pPr>
              <w:pStyle w:val="Compact"/>
              <w:jc w:val="left"/>
            </w:pPr>
            <w:r>
              <w:t xml:space="preserve">Item</w:t>
            </w:r>
          </w:p>
        </w:tc>
        <w:tc>
          <w:tcPr/>
          <w:p>
            <w:pPr>
              <w:pStyle w:val="Compact"/>
              <w:jc w:val="left"/>
            </w:pPr>
            <w:r>
              <w:t xml:space="preserve">Correct (including variations/typos)</w:t>
            </w:r>
          </w:p>
        </w:tc>
        <w:tc>
          <w:tcPr/>
          <w:p>
            <w:pPr>
              <w:pStyle w:val="Compact"/>
              <w:jc w:val="left"/>
            </w:pPr>
            <w:r>
              <w:t xml:space="preserve">Intuitive (!!CHECK THESE!!)</w:t>
            </w:r>
          </w:p>
        </w:tc>
      </w:tr>
      <w:tr>
        <w:tc>
          <w:tcPr/>
          <w:p>
            <w:pPr>
              <w:pStyle w:val="Compact"/>
              <w:jc w:val="left"/>
            </w:pPr>
            <w:r>
              <w:t xml:space="preserve">crt_01</w:t>
            </w:r>
          </w:p>
        </w:tc>
        <w:tc>
          <w:tcPr/>
          <w:p>
            <w:pPr>
              <w:pStyle w:val="Compact"/>
              <w:jc w:val="left"/>
            </w:pPr>
            <w:r>
              <w:t xml:space="preserve">second (or 2nd, 2 or any variation therein)</w:t>
            </w:r>
          </w:p>
        </w:tc>
        <w:tc>
          <w:tcPr/>
          <w:p>
            <w:pPr>
              <w:pStyle w:val="Compact"/>
              <w:jc w:val="left"/>
            </w:pPr>
            <w:r>
              <w:t xml:space="preserve">first (or 1st, 1 or any variation of)</w:t>
            </w:r>
          </w:p>
        </w:tc>
      </w:tr>
      <w:tr>
        <w:tc>
          <w:tcPr/>
          <w:p>
            <w:pPr>
              <w:pStyle w:val="Compact"/>
              <w:jc w:val="left"/>
            </w:pPr>
            <w:r>
              <w:t xml:space="preserve">crt_02</w:t>
            </w:r>
          </w:p>
        </w:tc>
        <w:tc>
          <w:tcPr/>
          <w:p>
            <w:pPr>
              <w:pStyle w:val="Compact"/>
              <w:jc w:val="left"/>
            </w:pPr>
            <w:r>
              <w:t xml:space="preserve">8 (or eight or other variations of/typos)</w:t>
            </w:r>
          </w:p>
        </w:tc>
        <w:tc>
          <w:tcPr/>
          <w:p>
            <w:pPr>
              <w:pStyle w:val="Compact"/>
              <w:jc w:val="left"/>
            </w:pPr>
            <w:r>
              <w:t xml:space="preserve">7 (or seven or variations of)</w:t>
            </w:r>
          </w:p>
        </w:tc>
      </w:tr>
      <w:tr>
        <w:tc>
          <w:tcPr/>
          <w:p>
            <w:pPr>
              <w:pStyle w:val="Compact"/>
              <w:jc w:val="left"/>
            </w:pPr>
            <w:r>
              <w:t xml:space="preserve">crt_03</w:t>
            </w:r>
          </w:p>
        </w:tc>
        <w:tc>
          <w:tcPr/>
          <w:p>
            <w:pPr>
              <w:pStyle w:val="Compact"/>
              <w:jc w:val="left"/>
            </w:pPr>
            <w:r>
              <w:t xml:space="preserve">Emily (or typos of)</w:t>
            </w:r>
          </w:p>
        </w:tc>
        <w:tc>
          <w:tcPr/>
          <w:p>
            <w:pPr>
              <w:pStyle w:val="Compact"/>
              <w:jc w:val="left"/>
            </w:pPr>
            <w:r>
              <w:t xml:space="preserve">June (or typos)</w:t>
            </w:r>
          </w:p>
        </w:tc>
      </w:tr>
      <w:tr>
        <w:tc>
          <w:tcPr/>
          <w:p>
            <w:pPr>
              <w:pStyle w:val="Compact"/>
              <w:jc w:val="left"/>
            </w:pPr>
            <w:r>
              <w:t xml:space="preserve">crt_04</w:t>
            </w:r>
          </w:p>
        </w:tc>
        <w:tc>
          <w:tcPr/>
          <w:p>
            <w:pPr>
              <w:pStyle w:val="Compact"/>
              <w:jc w:val="left"/>
            </w:pPr>
            <w:r>
              <w:t xml:space="preserve">0</w:t>
            </w:r>
          </w:p>
        </w:tc>
        <w:tc>
          <w:tcPr/>
          <w:p>
            <w:pPr>
              <w:pStyle w:val="Compact"/>
              <w:jc w:val="left"/>
            </w:pPr>
            <w:r>
              <w:t xml:space="preserve">3</w:t>
            </w:r>
          </w:p>
        </w:tc>
      </w:tr>
      <w:tr>
        <w:tc>
          <w:tcPr/>
          <w:p>
            <w:pPr>
              <w:pStyle w:val="Compact"/>
              <w:jc w:val="left"/>
            </w:pPr>
            <w:r>
              <w:t xml:space="preserve">crt_04</w:t>
            </w:r>
          </w:p>
        </w:tc>
        <w:tc>
          <w:tcPr/>
          <w:p>
            <w:pPr>
              <w:pStyle w:val="Compact"/>
              <w:jc w:val="left"/>
            </w:pPr>
            <w:r>
              <w:t xml:space="preserve">5 cents</w:t>
            </w:r>
          </w:p>
        </w:tc>
        <w:tc>
          <w:tcPr/>
          <w:p>
            <w:pPr>
              <w:pStyle w:val="Compact"/>
              <w:jc w:val="left"/>
            </w:pPr>
            <w:r>
              <w:t xml:space="preserve">10 cents</w:t>
            </w:r>
          </w:p>
        </w:tc>
      </w:tr>
      <w:tr>
        <w:tc>
          <w:tcPr/>
          <w:p>
            <w:pPr>
              <w:pStyle w:val="Compact"/>
              <w:jc w:val="left"/>
            </w:pPr>
            <w:r>
              <w:t xml:space="preserve">crt_05</w:t>
            </w:r>
          </w:p>
        </w:tc>
        <w:tc>
          <w:tcPr/>
          <w:p>
            <w:pPr>
              <w:pStyle w:val="Compact"/>
              <w:jc w:val="left"/>
            </w:pPr>
            <w:r>
              <w:t xml:space="preserve">5 minutes</w:t>
            </w:r>
          </w:p>
        </w:tc>
        <w:tc>
          <w:tcPr/>
          <w:p>
            <w:pPr>
              <w:pStyle w:val="Compact"/>
              <w:jc w:val="left"/>
            </w:pPr>
            <w:r>
              <w:t xml:space="preserve">1 minute</w:t>
            </w:r>
          </w:p>
        </w:tc>
      </w:tr>
      <w:tr>
        <w:tc>
          <w:tcPr/>
          <w:p>
            <w:pPr>
              <w:pStyle w:val="Compact"/>
              <w:jc w:val="left"/>
            </w:pPr>
            <w:r>
              <w:t xml:space="preserve">crt_06</w:t>
            </w:r>
          </w:p>
        </w:tc>
        <w:tc>
          <w:tcPr/>
          <w:p>
            <w:pPr>
              <w:pStyle w:val="Compact"/>
              <w:jc w:val="left"/>
            </w:pPr>
            <w:r>
              <w:t xml:space="preserve">47 days</w:t>
            </w:r>
          </w:p>
        </w:tc>
        <w:tc>
          <w:tcPr/>
          <w:p>
            <w:pPr>
              <w:pStyle w:val="Compact"/>
              <w:jc w:val="left"/>
            </w:pPr>
            <w:r>
              <w:t xml:space="preserve">24 days</w:t>
            </w:r>
          </w:p>
        </w:tc>
      </w:tr>
    </w:tbl>
    <w:bookmarkEnd w:id="151"/>
    <w:bookmarkStart w:id="152" w:name="scoring-14"/>
    <w:p>
      <w:pPr>
        <w:pStyle w:val="Heading3"/>
      </w:pPr>
      <w:r>
        <w:t xml:space="preserve">15.2.1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Cognitive Style (correct)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crt_correct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Proportion correct cogntive styles questions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numeric/binomial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Thinking Style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(proportion) of crt_01: crt_07 that are correct</w:t>
            </w:r>
          </w:p>
        </w:tc>
      </w:tr>
      <w:tr>
        <w:trPr>
          <w:trHeight w:val="360"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Cognitive Style (intuitive)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crt_type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Proportion intuitive cogntive styles questions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numeric/binomial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Thinking Style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(proportion) of crt_01:crt_07 that are intuitive</w:t>
            </w:r>
          </w:p>
        </w:tc>
      </w:tr>
    </w:tbl>
    <w:bookmarkEnd w:id="152"/>
    <w:bookmarkEnd w:id="153"/>
    <w:bookmarkEnd w:id="154"/>
    <w:bookmarkStart w:id="162" w:name="existential-insecurity-1"/>
    <w:p>
      <w:pPr>
        <w:pStyle w:val="Heading1"/>
      </w:pPr>
      <w:r>
        <w:t xml:space="preserve">16. Existential Insecurity</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Motivational</w:t>
      </w:r>
    </w:p>
    <w:bookmarkStart w:id="156" w:name="measure-15"/>
    <w:p>
      <w:pPr>
        <w:pStyle w:val="Heading2"/>
      </w:pPr>
      <w:r>
        <w:t xml:space="preserve">16.1 Measure</w:t>
      </w:r>
    </w:p>
    <w:p>
      <w:pPr>
        <w:pStyle w:val="FirstParagraph"/>
      </w:pPr>
      <w:r>
        <w:t xml:space="preserve">The initial existential insecurity measures were derived from those used by</w:t>
      </w:r>
      <w:r>
        <w:t xml:space="preserve"> </w:t>
      </w:r>
      <w:r>
        <w:t xml:space="preserve">Baimel et al. (2022)</w:t>
      </w:r>
      <w:r>
        <w:t xml:space="preserve"> </w:t>
      </w:r>
      <w:r>
        <w:t xml:space="preserve">and by</w:t>
      </w:r>
      <w:r>
        <w:t xml:space="preserve"> </w:t>
      </w:r>
      <w:r>
        <w:t xml:space="preserve">Willard &amp; Cingl (2017)</w:t>
      </w:r>
      <w:r>
        <w:t xml:space="preserve">.</w:t>
      </w:r>
    </w:p>
    <w:bookmarkStart w:id="155" w:name="modifications-13"/>
    <w:p>
      <w:pPr>
        <w:pStyle w:val="Heading3"/>
      </w:pPr>
      <w:r>
        <w:t xml:space="preserve">Modifications</w:t>
      </w:r>
    </w:p>
    <w:p>
      <w:pPr>
        <w:pStyle w:val="FirstParagraph"/>
      </w:pPr>
      <w:r>
        <w:t xml:space="preserve">The food security measure from</w:t>
      </w:r>
      <w:r>
        <w:t xml:space="preserve"> </w:t>
      </w:r>
      <w:r>
        <w:t xml:space="preserve">Baimel et al. (2022)</w:t>
      </w:r>
      <w:r>
        <w:t xml:space="preserve"> </w:t>
      </w:r>
      <w:r>
        <w:t xml:space="preserve">was combined with financial and physical security from</w:t>
      </w:r>
      <w:r>
        <w:t xml:space="preserve"> </w:t>
      </w:r>
      <w:r>
        <w:t xml:space="preserve">Willard &amp; Cingl (2017)</w:t>
      </w:r>
      <w:r>
        <w:t xml:space="preserve">, these were asked for</w:t>
      </w:r>
      <w:r>
        <w:t xml:space="preserve"> </w:t>
      </w:r>
      <w:r>
        <w:t xml:space="preserve">‘</w:t>
      </w:r>
      <w:r>
        <w:t xml:space="preserve">recently</w:t>
      </w:r>
      <w:r>
        <w:t xml:space="preserve">’</w:t>
      </w:r>
      <w:r>
        <w:t xml:space="preserve"> </w:t>
      </w:r>
      <w:r>
        <w:t xml:space="preserve">and</w:t>
      </w:r>
      <w:r>
        <w:t xml:space="preserve"> </w:t>
      </w:r>
      <w:r>
        <w:t xml:space="preserve">‘</w:t>
      </w:r>
      <w:r>
        <w:t xml:space="preserve">for the forthcoming months</w:t>
      </w:r>
      <w:r>
        <w:t xml:space="preserve">’</w:t>
      </w:r>
      <w:r>
        <w:t xml:space="preserve">.</w:t>
      </w:r>
    </w:p>
    <w:p>
      <w:pPr>
        <w:pStyle w:val="BodyText"/>
      </w:pPr>
      <w:r>
        <w:t xml:space="preserve">In this wave we only included questions pertaining to childhood.</w:t>
      </w:r>
    </w:p>
    <w:bookmarkEnd w:id="155"/>
    <w:bookmarkEnd w:id="156"/>
    <w:bookmarkStart w:id="161" w:name="implementation-15"/>
    <w:p>
      <w:pPr>
        <w:pStyle w:val="Heading2"/>
      </w:pPr>
      <w:r>
        <w:t xml:space="preserve">16.2 Implementation</w:t>
      </w:r>
    </w:p>
    <w:bookmarkStart w:id="157" w:name="question-wording-15"/>
    <w:p>
      <w:pPr>
        <w:pStyle w:val="Heading3"/>
      </w:pPr>
      <w:r>
        <w:t xml:space="preserve">Question wording</w:t>
      </w:r>
    </w:p>
    <w:p>
      <w:pPr>
        <w:pStyle w:val="FirstParagraph"/>
      </w:pPr>
      <w:r>
        <w:t xml:space="preserve">The question wording was as follows: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left"/>
            </w:pPr>
            <w:r>
              <w:t xml:space="preserve">Questions</w:t>
            </w:r>
          </w:p>
        </w:tc>
        <w:tc>
          <w:tcPr/>
          <w:p>
            <w:pPr>
              <w:pStyle w:val="Compact"/>
              <w:jc w:val="left"/>
            </w:pPr>
            <w:r>
              <w:t xml:space="preserve">Question Text</w:t>
            </w:r>
          </w:p>
        </w:tc>
      </w:tr>
      <w:tr>
        <w:tc>
          <w:tcPr/>
          <w:p>
            <w:pPr>
              <w:pStyle w:val="Compact"/>
              <w:jc w:val="left"/>
            </w:pPr>
            <w:r>
              <w:t xml:space="preserve">es_15 - es_21</w:t>
            </w:r>
          </w:p>
        </w:tc>
        <w:tc>
          <w:tcPr/>
          <w:p>
            <w:pPr>
              <w:pStyle w:val="Compact"/>
              <w:jc w:val="left"/>
            </w:pPr>
            <w:r>
              <w:rPr>
                <w:iCs/>
                <w:i/>
              </w:rPr>
              <w:t xml:space="preserve">When growing up did you:</w:t>
            </w:r>
          </w:p>
        </w:tc>
      </w:tr>
    </w:tbl>
    <w:bookmarkEnd w:id="157"/>
    <w:bookmarkStart w:id="158" w:name="items-15"/>
    <w:p>
      <w:pPr>
        <w:pStyle w:val="Heading3"/>
      </w:pPr>
      <w:r>
        <w:t xml:space="preserve">Items</w:t>
      </w:r>
    </w:p>
    <w:p>
      <w:pPr>
        <w:pStyle w:val="FirstParagraph"/>
      </w:pPr>
      <w:r>
        <w:t xml:space="preserve">The question items were as follows:</w:t>
      </w:r>
    </w:p>
    <w:p>
      <w:pPr>
        <w:pStyle w:val="BodyText"/>
      </w:pPr>
      <w:r>
        <w:rPr>
          <w:bCs/>
          <w:b/>
        </w:rPr>
        <w:t xml:space="preserve">Existential Security</w:t>
      </w:r>
    </w:p>
    <w:tbl>
      <w:tblPr>
        <w:tblStyle w:val="Table"/>
        <w:tblW w:type="pct" w:w="5000"/>
        <w:tblLook w:firstRow="1" w:lastRow="0" w:firstColumn="0" w:lastColumn="0" w:noHBand="0" w:noVBand="0" w:val="0020"/>
        <w:jc w:val="start"/>
        <w:tblLayout w:type="fixed"/>
      </w:tblPr>
      <w:tblGrid>
        <w:gridCol w:w="1430"/>
        <w:gridCol w:w="649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es_15</w:t>
            </w:r>
          </w:p>
        </w:tc>
        <w:tc>
          <w:tcPr/>
          <w:p>
            <w:pPr>
              <w:pStyle w:val="Compact"/>
              <w:jc w:val="left"/>
            </w:pPr>
            <w:r>
              <w:t xml:space="preserve">worry that your household may not able to buy or produce enough food to eat?</w:t>
            </w:r>
          </w:p>
        </w:tc>
      </w:tr>
      <w:tr>
        <w:tc>
          <w:tcPr/>
          <w:p>
            <w:pPr>
              <w:pStyle w:val="Compact"/>
              <w:jc w:val="left"/>
            </w:pPr>
            <w:r>
              <w:t xml:space="preserve">es_16</w:t>
            </w:r>
          </w:p>
        </w:tc>
        <w:tc>
          <w:tcPr/>
          <w:p>
            <w:pPr>
              <w:pStyle w:val="Compact"/>
              <w:jc w:val="left"/>
            </w:pPr>
            <w:r>
              <w:t xml:space="preserve">feel that your household may not be able to afford to buy items you need</w:t>
            </w:r>
          </w:p>
        </w:tc>
      </w:tr>
      <w:tr>
        <w:tc>
          <w:tcPr/>
          <w:p>
            <w:pPr>
              <w:pStyle w:val="Compact"/>
              <w:jc w:val="left"/>
            </w:pPr>
            <w:r>
              <w:t xml:space="preserve">es_17</w:t>
            </w:r>
          </w:p>
        </w:tc>
        <w:tc>
          <w:tcPr/>
          <w:p>
            <w:pPr>
              <w:pStyle w:val="Compact"/>
              <w:jc w:val="left"/>
            </w:pPr>
            <w:r>
              <w:t xml:space="preserve">worry that your household may not have enough money</w:t>
            </w:r>
          </w:p>
        </w:tc>
      </w:tr>
      <w:tr>
        <w:tc>
          <w:tcPr/>
          <w:p>
            <w:pPr>
              <w:pStyle w:val="Compact"/>
              <w:jc w:val="left"/>
            </w:pPr>
            <w:r>
              <w:t xml:space="preserve">es_18</w:t>
            </w:r>
          </w:p>
        </w:tc>
        <w:tc>
          <w:tcPr/>
          <w:p>
            <w:pPr>
              <w:pStyle w:val="Compact"/>
              <w:jc w:val="left"/>
            </w:pPr>
            <w:r>
              <w:t xml:space="preserve">worry about members of your household losing their job</w:t>
            </w:r>
          </w:p>
        </w:tc>
      </w:tr>
      <w:tr>
        <w:tc>
          <w:tcPr/>
          <w:p>
            <w:pPr>
              <w:pStyle w:val="Compact"/>
              <w:jc w:val="left"/>
            </w:pPr>
            <w:r>
              <w:t xml:space="preserve">es_19</w:t>
            </w:r>
          </w:p>
        </w:tc>
        <w:tc>
          <w:tcPr/>
          <w:p>
            <w:pPr>
              <w:pStyle w:val="Compact"/>
              <w:jc w:val="left"/>
            </w:pPr>
            <w:r>
              <w:t xml:space="preserve">feel you will be safe walking alone in your local area after dark</w:t>
            </w:r>
          </w:p>
        </w:tc>
      </w:tr>
      <w:tr>
        <w:tc>
          <w:tcPr/>
          <w:p>
            <w:pPr>
              <w:pStyle w:val="Compact"/>
              <w:jc w:val="left"/>
            </w:pPr>
            <w:r>
              <w:t xml:space="preserve">es_20</w:t>
            </w:r>
          </w:p>
        </w:tc>
        <w:tc>
          <w:tcPr/>
          <w:p>
            <w:pPr>
              <w:pStyle w:val="Compact"/>
              <w:jc w:val="left"/>
            </w:pPr>
            <w:r>
              <w:t xml:space="preserve">worry about being burgled</w:t>
            </w:r>
          </w:p>
        </w:tc>
      </w:tr>
      <w:tr>
        <w:tc>
          <w:tcPr/>
          <w:p>
            <w:pPr>
              <w:pStyle w:val="Compact"/>
              <w:jc w:val="left"/>
            </w:pPr>
            <w:r>
              <w:t xml:space="preserve">es_21</w:t>
            </w:r>
          </w:p>
        </w:tc>
        <w:tc>
          <w:tcPr/>
          <w:p>
            <w:pPr>
              <w:pStyle w:val="Compact"/>
              <w:jc w:val="left"/>
            </w:pPr>
            <w:r>
              <w:t xml:space="preserve">worry about being a victim of violent crime</w:t>
            </w:r>
          </w:p>
        </w:tc>
      </w:tr>
    </w:tbl>
    <w:bookmarkEnd w:id="158"/>
    <w:bookmarkStart w:id="159" w:name="coding-15"/>
    <w:p>
      <w:pPr>
        <w:pStyle w:val="Heading3"/>
      </w:pPr>
      <w:r>
        <w:t xml:space="preserve">Coding</w:t>
      </w:r>
    </w:p>
    <w:p>
      <w:pPr>
        <w:pStyle w:val="FirstParagraph"/>
      </w:pPr>
      <w:r>
        <w:t xml:space="preserve">Items on the existential security subscale use the following frequency based Likert scale:</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never</w:t>
            </w:r>
          </w:p>
        </w:tc>
        <w:tc>
          <w:tcPr/>
          <w:p>
            <w:pPr>
              <w:pStyle w:val="Compact"/>
              <w:jc w:val="left"/>
            </w:pPr>
            <w:r>
              <w:t xml:space="preserve">very infrequently</w:t>
            </w:r>
          </w:p>
        </w:tc>
        <w:tc>
          <w:tcPr/>
          <w:p>
            <w:pPr>
              <w:pStyle w:val="Compact"/>
              <w:jc w:val="left"/>
            </w:pPr>
            <w:r>
              <w:t xml:space="preserve">infrequently</w:t>
            </w:r>
          </w:p>
        </w:tc>
        <w:tc>
          <w:tcPr/>
          <w:p>
            <w:pPr>
              <w:pStyle w:val="Compact"/>
              <w:jc w:val="left"/>
            </w:pPr>
            <w:r>
              <w:t xml:space="preserve">sometimes</w:t>
            </w:r>
          </w:p>
        </w:tc>
        <w:tc>
          <w:tcPr/>
          <w:p>
            <w:pPr>
              <w:pStyle w:val="Compact"/>
              <w:jc w:val="left"/>
            </w:pPr>
            <w:r>
              <w:t xml:space="preserve">frequently</w:t>
            </w:r>
          </w:p>
        </w:tc>
        <w:tc>
          <w:tcPr/>
          <w:p>
            <w:pPr>
              <w:pStyle w:val="Compact"/>
              <w:jc w:val="left"/>
            </w:pPr>
            <w:r>
              <w:t xml:space="preserve">very frequently</w:t>
            </w:r>
          </w:p>
        </w:tc>
        <w:tc>
          <w:tcPr/>
          <w:p>
            <w:pPr>
              <w:pStyle w:val="Compact"/>
              <w:jc w:val="left"/>
            </w:pPr>
            <w:r>
              <w:t xml:space="preserve">always</w:t>
            </w:r>
          </w:p>
        </w:tc>
      </w:tr>
    </w:tbl>
    <w:p>
      <w:pPr>
        <w:pStyle w:val="BodyText"/>
      </w:pPr>
      <w:r>
        <w:rPr>
          <w:rStyle w:val="VerbatimChar"/>
        </w:rPr>
        <w:t xml:space="preserve">es_19 is reverse coded</w:t>
      </w:r>
    </w:p>
    <w:bookmarkEnd w:id="159"/>
    <w:bookmarkStart w:id="160" w:name="scoring-15"/>
    <w:p>
      <w:pPr>
        <w:pStyle w:val="Heading3"/>
      </w:pPr>
      <w:r>
        <w:t xml:space="preserve">16.2.1 Scoring</w:t>
      </w:r>
    </w:p>
    <w:p>
      <w:pPr>
        <w:pStyle w:val="FirstParagraph"/>
      </w:pPr>
      <w:r>
        <w:t xml:space="preserve">The following variables are derived form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 Security (upbringing)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ex_sec_upb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Upbringing existential security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 Security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es_15: es_21</w:t>
            </w:r>
          </w:p>
        </w:tc>
      </w:tr>
    </w:tbl>
    <w:bookmarkEnd w:id="160"/>
    <w:bookmarkEnd w:id="161"/>
    <w:bookmarkEnd w:id="162"/>
    <w:bookmarkStart w:id="170" w:name="tolerance-of-ambiguity"/>
    <w:p>
      <w:pPr>
        <w:pStyle w:val="Heading1"/>
      </w:pPr>
      <w:r>
        <w:t xml:space="preserve">17. Tolerance of Ambiguity</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Cognitive Styles</w:t>
      </w:r>
    </w:p>
    <w:bookmarkStart w:id="164" w:name="measure-16"/>
    <w:p>
      <w:pPr>
        <w:pStyle w:val="Heading2"/>
      </w:pPr>
      <w:r>
        <w:t xml:space="preserve">17.1 Measure</w:t>
      </w:r>
    </w:p>
    <w:p>
      <w:pPr>
        <w:pStyle w:val="FirstParagraph"/>
      </w:pPr>
      <w:r>
        <w:t xml:space="preserve">The measure used for tolerance of ambiguity is the Multiple Stimulus Types Ambiguity Tolerance Scale- II (MSTAT-II) by</w:t>
      </w:r>
      <w:r>
        <w:t xml:space="preserve"> </w:t>
      </w:r>
      <w:r>
        <w:t xml:space="preserve">McLain (2009)</w:t>
      </w:r>
      <w:r>
        <w:t xml:space="preserve"> </w:t>
      </w:r>
      <w:r>
        <w:t xml:space="preserve">.</w:t>
      </w:r>
    </w:p>
    <w:bookmarkStart w:id="163" w:name="modifications-14"/>
    <w:p>
      <w:pPr>
        <w:pStyle w:val="Heading3"/>
      </w:pPr>
      <w:r>
        <w:t xml:space="preserve">Modifications</w:t>
      </w:r>
    </w:p>
    <w:bookmarkEnd w:id="163"/>
    <w:bookmarkEnd w:id="164"/>
    <w:bookmarkStart w:id="169" w:name="implementation-16"/>
    <w:p>
      <w:pPr>
        <w:pStyle w:val="Heading2"/>
      </w:pPr>
      <w:r>
        <w:t xml:space="preserve">17.2 Implementation</w:t>
      </w:r>
    </w:p>
    <w:bookmarkStart w:id="165" w:name="question-wording-16"/>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state to what extent you agree with each. There are no right or wrong answers and your responses remain anonymous.</w:t>
      </w:r>
    </w:p>
    <w:bookmarkEnd w:id="165"/>
    <w:bookmarkStart w:id="166" w:name="items-16"/>
    <w:p>
      <w:pPr>
        <w:pStyle w:val="Heading3"/>
      </w:pPr>
      <w:r>
        <w:t xml:space="preserve">Items</w:t>
      </w:r>
    </w:p>
    <w:tbl>
      <w:tblPr>
        <w:tblStyle w:val="Table"/>
        <w:tblW w:type="pct" w:w="5000"/>
        <w:tblLook w:firstRow="1" w:lastRow="0" w:firstColumn="0" w:lastColumn="0" w:noHBand="0" w:noVBand="0" w:val="0020"/>
        <w:jc w:val="start"/>
        <w:tblLayout w:type="fixed"/>
      </w:tblPr>
      <w:tblGrid>
        <w:gridCol w:w="1430"/>
        <w:gridCol w:w="649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at_01</w:t>
            </w:r>
          </w:p>
        </w:tc>
        <w:tc>
          <w:tcPr/>
          <w:p>
            <w:pPr>
              <w:pStyle w:val="Compact"/>
              <w:jc w:val="left"/>
            </w:pPr>
            <w:r>
              <w:t xml:space="preserve">I don’t tolerate ambiguous situations well</w:t>
            </w:r>
          </w:p>
        </w:tc>
      </w:tr>
      <w:tr>
        <w:tc>
          <w:tcPr/>
          <w:p>
            <w:pPr>
              <w:pStyle w:val="Compact"/>
              <w:jc w:val="left"/>
            </w:pPr>
            <w:r>
              <w:t xml:space="preserve">at_02</w:t>
            </w:r>
          </w:p>
        </w:tc>
        <w:tc>
          <w:tcPr/>
          <w:p>
            <w:pPr>
              <w:pStyle w:val="Compact"/>
              <w:jc w:val="left"/>
            </w:pPr>
            <w:r>
              <w:t xml:space="preserve">I would rather avoid solving a problem that must be viewed from several different perspectives</w:t>
            </w:r>
          </w:p>
        </w:tc>
      </w:tr>
      <w:tr>
        <w:tc>
          <w:tcPr/>
          <w:p>
            <w:pPr>
              <w:pStyle w:val="Compact"/>
              <w:jc w:val="left"/>
            </w:pPr>
            <w:r>
              <w:t xml:space="preserve">at_03</w:t>
            </w:r>
          </w:p>
        </w:tc>
        <w:tc>
          <w:tcPr/>
          <w:p>
            <w:pPr>
              <w:pStyle w:val="Compact"/>
              <w:jc w:val="left"/>
            </w:pPr>
            <w:r>
              <w:t xml:space="preserve">I try to avoid situations that are ambiguous</w:t>
            </w:r>
          </w:p>
        </w:tc>
      </w:tr>
      <w:tr>
        <w:tc>
          <w:tcPr/>
          <w:p>
            <w:pPr>
              <w:pStyle w:val="Compact"/>
              <w:jc w:val="left"/>
            </w:pPr>
            <w:r>
              <w:t xml:space="preserve">at_04</w:t>
            </w:r>
          </w:p>
        </w:tc>
        <w:tc>
          <w:tcPr/>
          <w:p>
            <w:pPr>
              <w:pStyle w:val="Compact"/>
              <w:jc w:val="left"/>
            </w:pPr>
            <w:r>
              <w:t xml:space="preserve">I prefer familiar situations to new ones</w:t>
            </w:r>
          </w:p>
        </w:tc>
      </w:tr>
      <w:tr>
        <w:tc>
          <w:tcPr/>
          <w:p>
            <w:pPr>
              <w:pStyle w:val="Compact"/>
              <w:jc w:val="left"/>
            </w:pPr>
            <w:r>
              <w:t xml:space="preserve">at_05</w:t>
            </w:r>
          </w:p>
        </w:tc>
        <w:tc>
          <w:tcPr/>
          <w:p>
            <w:pPr>
              <w:pStyle w:val="Compact"/>
              <w:jc w:val="left"/>
            </w:pPr>
            <w:r>
              <w:t xml:space="preserve">Problems that cannot be considered from just one point of view are a little threatening</w:t>
            </w:r>
          </w:p>
        </w:tc>
      </w:tr>
      <w:tr>
        <w:tc>
          <w:tcPr/>
          <w:p>
            <w:pPr>
              <w:pStyle w:val="Compact"/>
              <w:jc w:val="left"/>
            </w:pPr>
            <w:r>
              <w:t xml:space="preserve">at_06</w:t>
            </w:r>
          </w:p>
        </w:tc>
        <w:tc>
          <w:tcPr/>
          <w:p>
            <w:pPr>
              <w:pStyle w:val="Compact"/>
              <w:jc w:val="left"/>
            </w:pPr>
            <w:r>
              <w:t xml:space="preserve">I avoid situations that are too complicated for me to easily understand</w:t>
            </w:r>
          </w:p>
        </w:tc>
      </w:tr>
      <w:tr>
        <w:tc>
          <w:tcPr/>
          <w:p>
            <w:pPr>
              <w:pStyle w:val="Compact"/>
              <w:jc w:val="left"/>
            </w:pPr>
            <w:r>
              <w:t xml:space="preserve">at_07</w:t>
            </w:r>
          </w:p>
        </w:tc>
        <w:tc>
          <w:tcPr/>
          <w:p>
            <w:pPr>
              <w:pStyle w:val="Compact"/>
              <w:jc w:val="left"/>
            </w:pPr>
            <w:r>
              <w:t xml:space="preserve">I am tolerant of ambiguous situations</w:t>
            </w:r>
          </w:p>
        </w:tc>
      </w:tr>
      <w:tr>
        <w:tc>
          <w:tcPr/>
          <w:p>
            <w:pPr>
              <w:pStyle w:val="Compact"/>
              <w:jc w:val="left"/>
            </w:pPr>
            <w:r>
              <w:t xml:space="preserve">at_08</w:t>
            </w:r>
          </w:p>
        </w:tc>
        <w:tc>
          <w:tcPr/>
          <w:p>
            <w:pPr>
              <w:pStyle w:val="Compact"/>
              <w:jc w:val="left"/>
            </w:pPr>
            <w:r>
              <w:t xml:space="preserve">I enjoy tackling problems that are complex enough to be ambiguous</w:t>
            </w:r>
          </w:p>
        </w:tc>
      </w:tr>
      <w:tr>
        <w:tc>
          <w:tcPr/>
          <w:p>
            <w:pPr>
              <w:pStyle w:val="Compact"/>
              <w:jc w:val="left"/>
            </w:pPr>
            <w:r>
              <w:t xml:space="preserve">at_09</w:t>
            </w:r>
          </w:p>
        </w:tc>
        <w:tc>
          <w:tcPr/>
          <w:p>
            <w:pPr>
              <w:pStyle w:val="Compact"/>
              <w:jc w:val="left"/>
            </w:pPr>
            <w:r>
              <w:t xml:space="preserve">I try to avoid problems that don’t seem to have only one</w:t>
            </w:r>
            <w:r>
              <w:t xml:space="preserve"> </w:t>
            </w:r>
            <w:r>
              <w:t xml:space="preserve">“</w:t>
            </w:r>
            <w:r>
              <w:t xml:space="preserve">best</w:t>
            </w:r>
            <w:r>
              <w:t xml:space="preserve">”</w:t>
            </w:r>
            <w:r>
              <w:t xml:space="preserve"> </w:t>
            </w:r>
            <w:r>
              <w:t xml:space="preserve">solution</w:t>
            </w:r>
          </w:p>
        </w:tc>
      </w:tr>
      <w:tr>
        <w:tc>
          <w:tcPr/>
          <w:p>
            <w:pPr>
              <w:pStyle w:val="Compact"/>
              <w:jc w:val="left"/>
            </w:pPr>
            <w:r>
              <w:t xml:space="preserve">at_10</w:t>
            </w:r>
          </w:p>
        </w:tc>
        <w:tc>
          <w:tcPr/>
          <w:p>
            <w:pPr>
              <w:pStyle w:val="Compact"/>
              <w:jc w:val="left"/>
            </w:pPr>
            <w:r>
              <w:t xml:space="preserve">I generally prefer novelty over familiarity</w:t>
            </w:r>
          </w:p>
        </w:tc>
      </w:tr>
      <w:tr>
        <w:tc>
          <w:tcPr/>
          <w:p>
            <w:pPr>
              <w:pStyle w:val="Compact"/>
              <w:jc w:val="left"/>
            </w:pPr>
            <w:r>
              <w:t xml:space="preserve">at_11</w:t>
            </w:r>
          </w:p>
        </w:tc>
        <w:tc>
          <w:tcPr/>
          <w:p>
            <w:pPr>
              <w:pStyle w:val="Compact"/>
              <w:jc w:val="left"/>
            </w:pPr>
            <w:r>
              <w:t xml:space="preserve">I dislike ambiguous situations</w:t>
            </w:r>
          </w:p>
        </w:tc>
      </w:tr>
      <w:tr>
        <w:tc>
          <w:tcPr/>
          <w:p>
            <w:pPr>
              <w:pStyle w:val="Compact"/>
              <w:jc w:val="left"/>
            </w:pPr>
            <w:r>
              <w:t xml:space="preserve">at_12</w:t>
            </w:r>
          </w:p>
        </w:tc>
        <w:tc>
          <w:tcPr/>
          <w:p>
            <w:pPr>
              <w:pStyle w:val="Compact"/>
              <w:jc w:val="left"/>
            </w:pPr>
            <w:r>
              <w:t xml:space="preserve">I find it hard to make a choice when the outcome is uncertain</w:t>
            </w:r>
          </w:p>
        </w:tc>
      </w:tr>
      <w:tr>
        <w:tc>
          <w:tcPr/>
          <w:p>
            <w:pPr>
              <w:pStyle w:val="Compact"/>
              <w:jc w:val="left"/>
            </w:pPr>
            <w:r>
              <w:t xml:space="preserve">at_13</w:t>
            </w:r>
          </w:p>
        </w:tc>
        <w:tc>
          <w:tcPr/>
          <w:p>
            <w:pPr>
              <w:pStyle w:val="Compact"/>
              <w:jc w:val="left"/>
            </w:pPr>
            <w:r>
              <w:t xml:space="preserve">I prefer a situation in which there is some ambiguity</w:t>
            </w:r>
          </w:p>
        </w:tc>
      </w:tr>
    </w:tbl>
    <w:bookmarkEnd w:id="166"/>
    <w:bookmarkStart w:id="167" w:name="coding-16"/>
    <w:p>
      <w:pPr>
        <w:pStyle w:val="Heading3"/>
      </w:pPr>
      <w:r>
        <w:t xml:space="preserve">Coding</w:t>
      </w:r>
    </w:p>
    <w:p>
      <w:pPr>
        <w:pStyle w:val="FirstParagraph"/>
      </w:pPr>
      <w:r>
        <w:t xml:space="preserve">This questionnaire uses our standard response scale for agreement,</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rStyle w:val="VerbatimChar"/>
        </w:rPr>
        <w:t xml:space="preserve">at_01, at_02, at_03, at_04, at_05, at_06, at_09, at_11, and at_12 are reverse coded</w:t>
      </w:r>
    </w:p>
    <w:bookmarkEnd w:id="167"/>
    <w:bookmarkStart w:id="168" w:name="scoring-16"/>
    <w:p>
      <w:pPr>
        <w:pStyle w:val="Heading3"/>
      </w:pPr>
      <w:r>
        <w:t xml:space="preserve">17.2.1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Tolerance of Ambiguity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ambiguity_tol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Tolerance of ambiguity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Tolerance of Ambiguity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of at_01: at_13</w:t>
            </w:r>
          </w:p>
        </w:tc>
      </w:tr>
    </w:tbl>
    <w:bookmarkEnd w:id="168"/>
    <w:bookmarkEnd w:id="169"/>
    <w:bookmarkEnd w:id="170"/>
    <w:bookmarkStart w:id="178" w:name="importance-of-rationality"/>
    <w:p>
      <w:pPr>
        <w:pStyle w:val="Heading1"/>
      </w:pPr>
      <w:r>
        <w:t xml:space="preserve">18. Importance of Rationality</w:t>
      </w:r>
    </w:p>
    <w:p>
      <w:pPr>
        <w:pStyle w:val="FirstParagraph"/>
      </w:pPr>
      <w:r>
        <w:rPr>
          <w:bCs/>
          <w:b/>
        </w:rPr>
        <w:t xml:space="preserve">Cluster:</w:t>
      </w:r>
      <w:r>
        <w:t xml:space="preserve"> </w:t>
      </w:r>
      <w:r>
        <w:t xml:space="preserve">Cognitive Style</w:t>
      </w:r>
    </w:p>
    <w:bookmarkStart w:id="172" w:name="measure-17"/>
    <w:p>
      <w:pPr>
        <w:pStyle w:val="Heading2"/>
      </w:pPr>
      <w:r>
        <w:t xml:space="preserve">18.1 Measure</w:t>
      </w:r>
    </w:p>
    <w:p>
      <w:pPr>
        <w:pStyle w:val="FirstParagraph"/>
      </w:pPr>
      <w:r>
        <w:t xml:space="preserve">Here we include the Importance of Rationality Scale from</w:t>
      </w:r>
      <w:r>
        <w:t xml:space="preserve"> </w:t>
      </w:r>
      <w:r>
        <w:t xml:space="preserve">Ståhl, Zaal, &amp; Skitka (2016)</w:t>
      </w:r>
    </w:p>
    <w:bookmarkStart w:id="171" w:name="modifications-15"/>
    <w:p>
      <w:pPr>
        <w:pStyle w:val="Heading3"/>
      </w:pPr>
      <w:r>
        <w:t xml:space="preserve">Modifications</w:t>
      </w:r>
    </w:p>
    <w:bookmarkEnd w:id="171"/>
    <w:bookmarkEnd w:id="172"/>
    <w:bookmarkStart w:id="177" w:name="implementation-17"/>
    <w:p>
      <w:pPr>
        <w:pStyle w:val="Heading2"/>
      </w:pPr>
      <w:r>
        <w:t xml:space="preserve">18.2 Implementation</w:t>
      </w:r>
    </w:p>
    <w:bookmarkStart w:id="173" w:name="question-wording-17"/>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state to what extent you agree. There are no right or wrong answers and your responses remain anonymous.</w:t>
      </w:r>
    </w:p>
    <w:p>
      <w:pPr>
        <w:pStyle w:val="BodyText"/>
      </w:pPr>
      <w:r>
        <w:rPr>
          <w:bCs/>
          <w:b/>
        </w:rPr>
        <w:t xml:space="preserve">INSERT</w:t>
      </w:r>
    </w:p>
    <w:bookmarkEnd w:id="173"/>
    <w:bookmarkStart w:id="174" w:name="items-17"/>
    <w:p>
      <w:pPr>
        <w:pStyle w:val="Heading3"/>
      </w:pPr>
      <w:r>
        <w:t xml:space="preserve">Items</w:t>
      </w:r>
    </w:p>
    <w:tbl>
      <w:tblPr>
        <w:tblStyle w:val="Table"/>
        <w:tblW w:type="pct" w:w="5000"/>
        <w:tblLook w:firstRow="0" w:lastRow="0" w:firstColumn="0" w:lastColumn="0" w:noHBand="0" w:noVBand="0" w:val="0000"/>
        <w:jc w:val="start"/>
        <w:tblLayout w:type="fixed"/>
      </w:tblPr>
      <w:tblGrid>
        <w:gridCol w:w="2530"/>
        <w:gridCol w:w="5390"/>
      </w:tblGrid>
      <w:tr>
        <w:tc>
          <w:tcPr/>
          <w:p>
            <w:pPr>
              <w:pStyle w:val="Compact"/>
              <w:jc w:val="left"/>
            </w:pPr>
            <w:r>
              <w:t xml:space="preserve">imp_01</w:t>
            </w:r>
          </w:p>
        </w:tc>
        <w:tc>
          <w:tcPr/>
          <w:p>
            <w:pPr>
              <w:pStyle w:val="Compact"/>
              <w:jc w:val="left"/>
            </w:pPr>
            <w:r>
              <w:t xml:space="preserve">It is important to me personally to be skeptical about claims that are not backed up by evidence.</w:t>
            </w:r>
          </w:p>
        </w:tc>
      </w:tr>
      <w:tr>
        <w:tc>
          <w:tcPr/>
          <w:p>
            <w:pPr>
              <w:pStyle w:val="Compact"/>
              <w:jc w:val="left"/>
            </w:pPr>
            <w:r>
              <w:t xml:space="preserve">imp_02</w:t>
            </w:r>
          </w:p>
        </w:tc>
        <w:tc>
          <w:tcPr/>
          <w:p>
            <w:pPr>
              <w:pStyle w:val="Compact"/>
              <w:jc w:val="left"/>
            </w:pPr>
            <w:r>
              <w:t xml:space="preserve">It is important to me personally to remain rational and levelheaded even in heated arguments.</w:t>
            </w:r>
          </w:p>
        </w:tc>
      </w:tr>
      <w:tr>
        <w:tc>
          <w:tcPr/>
          <w:p>
            <w:pPr>
              <w:pStyle w:val="Compact"/>
              <w:jc w:val="left"/>
            </w:pPr>
            <w:r>
              <w:t xml:space="preserve">imp_03</w:t>
            </w:r>
          </w:p>
        </w:tc>
        <w:tc>
          <w:tcPr/>
          <w:p>
            <w:pPr>
              <w:pStyle w:val="Compact"/>
              <w:jc w:val="left"/>
            </w:pPr>
            <w:r>
              <w:t xml:space="preserve">It is important to me personally to examine traditionally held beliefs using logic and evidence.</w:t>
            </w:r>
          </w:p>
        </w:tc>
      </w:tr>
      <w:tr>
        <w:tc>
          <w:tcPr/>
          <w:p>
            <w:pPr>
              <w:pStyle w:val="Compact"/>
              <w:jc w:val="left"/>
            </w:pPr>
            <w:r>
              <w:t xml:space="preserve">imp_04</w:t>
            </w:r>
          </w:p>
        </w:tc>
        <w:tc>
          <w:tcPr/>
          <w:p>
            <w:pPr>
              <w:pStyle w:val="Compact"/>
              <w:jc w:val="left"/>
            </w:pPr>
            <w:r>
              <w:t xml:space="preserve">It is important to me personally that I can justify my beliefs using rational arguments and evidence.</w:t>
            </w:r>
          </w:p>
        </w:tc>
      </w:tr>
      <w:tr>
        <w:tc>
          <w:tcPr/>
          <w:p>
            <w:pPr>
              <w:pStyle w:val="Compact"/>
              <w:jc w:val="left"/>
            </w:pPr>
            <w:r>
              <w:t xml:space="preserve">imp_05</w:t>
            </w:r>
          </w:p>
        </w:tc>
        <w:tc>
          <w:tcPr/>
          <w:p>
            <w:pPr>
              <w:pStyle w:val="Compact"/>
              <w:jc w:val="left"/>
            </w:pPr>
            <w:r>
              <w:t xml:space="preserve">It is important to me personally to critically examine my long-held beliefs.</w:t>
            </w:r>
          </w:p>
        </w:tc>
      </w:tr>
      <w:tr>
        <w:tc>
          <w:tcPr/>
          <w:p>
            <w:pPr>
              <w:pStyle w:val="Compact"/>
              <w:jc w:val="left"/>
            </w:pPr>
            <w:r>
              <w:t xml:space="preserve">imp_06</w:t>
            </w:r>
          </w:p>
        </w:tc>
        <w:tc>
          <w:tcPr/>
          <w:p>
            <w:pPr>
              <w:pStyle w:val="Compact"/>
              <w:jc w:val="left"/>
            </w:pPr>
            <w:r>
              <w:t xml:space="preserve">It is important to me personally to be a rational person.</w:t>
            </w:r>
          </w:p>
        </w:tc>
      </w:tr>
    </w:tbl>
    <w:bookmarkEnd w:id="174"/>
    <w:bookmarkStart w:id="175" w:name="coding-17"/>
    <w:p>
      <w:pPr>
        <w:pStyle w:val="Heading3"/>
      </w:pPr>
      <w:r>
        <w:t xml:space="preserve">Coding</w:t>
      </w:r>
    </w:p>
    <w:p>
      <w:pPr>
        <w:pStyle w:val="FirstParagraph"/>
      </w:pPr>
      <w:r>
        <w:t xml:space="preserve">This questionnaire uses our standard agreement scale.</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rStyle w:val="VerbatimChar"/>
        </w:rPr>
        <w:t xml:space="preserve">No items are reverse coded</w:t>
      </w:r>
    </w:p>
    <w:bookmarkEnd w:id="175"/>
    <w:bookmarkStart w:id="176" w:name="scoring-17"/>
    <w:p>
      <w:pPr>
        <w:pStyle w:val="Heading3"/>
      </w:pPr>
      <w:r>
        <w:t xml:space="preserve">Scoring</w:t>
      </w:r>
    </w:p>
    <w:p>
      <w:pPr>
        <w:pStyle w:val="FirstParagraph"/>
      </w:pPr>
      <w:r>
        <w:t xml:space="preserve">The following variables are derived form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Importance of Rationality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rationality_imp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Importance of rationality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Importance of Rationality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of imp_01 : imp_06</w:t>
            </w:r>
          </w:p>
        </w:tc>
      </w:tr>
    </w:tbl>
    <w:bookmarkEnd w:id="176"/>
    <w:bookmarkEnd w:id="177"/>
    <w:bookmarkEnd w:id="178"/>
    <w:bookmarkStart w:id="183" w:name="issp"/>
    <w:p>
      <w:pPr>
        <w:pStyle w:val="Heading1"/>
      </w:pPr>
      <w:r>
        <w:t xml:space="preserve">19. ISSP</w:t>
      </w:r>
    </w:p>
    <w:p>
      <w:pPr>
        <w:pStyle w:val="FirstParagraph"/>
      </w:pPr>
      <w:r>
        <w:rPr>
          <w:bCs/>
          <w:b/>
        </w:rPr>
        <w:t xml:space="preserve">Cluster:</w:t>
      </w:r>
      <w:r>
        <w:t xml:space="preserve"> </w:t>
      </w:r>
      <w:r>
        <w:t xml:space="preserve">Measuring Belief</w:t>
      </w:r>
    </w:p>
    <w:bookmarkStart w:id="180" w:name="measure-18"/>
    <w:p>
      <w:pPr>
        <w:pStyle w:val="Heading2"/>
      </w:pPr>
      <w:r>
        <w:t xml:space="preserve">19.1 Measure</w:t>
      </w:r>
    </w:p>
    <w:bookmarkStart w:id="179" w:name="modifications-16"/>
    <w:p>
      <w:pPr>
        <w:pStyle w:val="Heading3"/>
      </w:pPr>
      <w:r>
        <w:t xml:space="preserve">Modifications</w:t>
      </w:r>
    </w:p>
    <w:p>
      <w:pPr>
        <w:pStyle w:val="FirstParagraph"/>
      </w:pPr>
      <w:r>
        <w:t xml:space="preserve">Note ISSP_03 was not originally an ISSP question. This is a question created by us and added to this section for practical purposes.</w:t>
      </w:r>
    </w:p>
    <w:bookmarkEnd w:id="179"/>
    <w:bookmarkEnd w:id="180"/>
    <w:bookmarkStart w:id="181" w:name="implementation-18"/>
    <w:p>
      <w:pPr>
        <w:pStyle w:val="Heading2"/>
      </w:pPr>
      <w:r>
        <w:t xml:space="preserve">19.2 Implementation</w:t>
      </w:r>
    </w:p>
    <w:p>
      <w:pPr>
        <w:pStyle w:val="FirstParagraph"/>
      </w:pPr>
      <w:r>
        <w:rPr>
          <w:rStyle w:val="VerbatimChar"/>
        </w:rPr>
        <w:t xml:space="preserve">issp_02 only appears if issp_01 = 1 or 2</w:t>
      </w:r>
    </w:p>
    <w:tbl>
      <w:tblPr>
        <w:tblStyle w:val="Table"/>
        <w:tblW w:type="pct" w:w="4983"/>
        <w:tblLook w:firstRow="1" w:lastRow="0" w:firstColumn="0" w:lastColumn="0" w:noHBand="0" w:noVBand="0" w:val="0020"/>
        <w:jc w:val="start"/>
        <w:tblLayout w:type="fixed"/>
      </w:tblPr>
      <w:tblGrid>
        <w:gridCol w:w="321"/>
        <w:gridCol w:w="5110"/>
        <w:gridCol w:w="2461"/>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 options</w:t>
            </w:r>
          </w:p>
        </w:tc>
      </w:tr>
      <w:tr>
        <w:tc>
          <w:tcPr/>
          <w:p>
            <w:pPr>
              <w:pStyle w:val="Compact"/>
              <w:jc w:val="left"/>
            </w:pPr>
            <w:r>
              <w:t xml:space="preserve">issp_01</w:t>
            </w:r>
          </w:p>
        </w:tc>
        <w:tc>
          <w:tcPr/>
          <w:p>
            <w:pPr>
              <w:pStyle w:val="Compact"/>
              <w:jc w:val="left"/>
            </w:pPr>
            <w:r>
              <w:t xml:space="preserve">Which statement comes closes to expressing what you believe about God?</w:t>
            </w:r>
          </w:p>
        </w:tc>
        <w:tc>
          <w:tcPr/>
          <w:p>
            <w:pPr>
              <w:numPr>
                <w:ilvl w:val="0"/>
                <w:numId w:val="1001"/>
              </w:numPr>
              <w:pStyle w:val="Compact"/>
              <w:jc w:val="left"/>
            </w:pPr>
            <w:r>
              <w:t xml:space="preserve">I don’t believe in God</w:t>
            </w:r>
          </w:p>
          <w:p>
            <w:pPr>
              <w:numPr>
                <w:ilvl w:val="0"/>
                <w:numId w:val="1001"/>
              </w:numPr>
              <w:pStyle w:val="Compact"/>
              <w:jc w:val="left"/>
            </w:pPr>
            <w:r>
              <w:t xml:space="preserve">I don’t know whether there is a God, and I don’t believe there is any way to find out</w:t>
            </w:r>
          </w:p>
          <w:p>
            <w:pPr>
              <w:numPr>
                <w:ilvl w:val="0"/>
                <w:numId w:val="1001"/>
              </w:numPr>
              <w:pStyle w:val="Compact"/>
              <w:jc w:val="left"/>
            </w:pPr>
            <w:r>
              <w:t xml:space="preserve">I don’t believe in a personal God, but I do believe in a Higher Power of some kind</w:t>
            </w:r>
          </w:p>
          <w:p>
            <w:pPr>
              <w:numPr>
                <w:ilvl w:val="0"/>
                <w:numId w:val="1001"/>
              </w:numPr>
              <w:pStyle w:val="Compact"/>
              <w:jc w:val="left"/>
            </w:pPr>
            <w:r>
              <w:t xml:space="preserve">I find myself believing in God some of the time, but not at others</w:t>
            </w:r>
          </w:p>
          <w:p>
            <w:pPr>
              <w:numPr>
                <w:ilvl w:val="0"/>
                <w:numId w:val="1001"/>
              </w:numPr>
              <w:pStyle w:val="Compact"/>
              <w:jc w:val="left"/>
            </w:pPr>
            <w:r>
              <w:t xml:space="preserve">While I have doubts, I feel that I do believe in God.</w:t>
            </w:r>
          </w:p>
          <w:p>
            <w:pPr>
              <w:numPr>
                <w:ilvl w:val="0"/>
                <w:numId w:val="1001"/>
              </w:numPr>
              <w:pStyle w:val="Compact"/>
              <w:jc w:val="left"/>
            </w:pPr>
            <w:r>
              <w:t xml:space="preserve">I know God really exists and I have no doubt about it.</w:t>
            </w:r>
          </w:p>
          <w:p>
            <w:pPr>
              <w:numPr>
                <w:ilvl w:val="0"/>
                <w:numId w:val="1001"/>
              </w:numPr>
              <w:pStyle w:val="Compact"/>
              <w:jc w:val="left"/>
            </w:pPr>
            <w:r>
              <w:t xml:space="preserve">Don’t know</w:t>
            </w:r>
          </w:p>
        </w:tc>
      </w:tr>
      <w:tr>
        <w:tc>
          <w:tcPr/>
          <w:p>
            <w:pPr>
              <w:pStyle w:val="Compact"/>
              <w:jc w:val="left"/>
            </w:pPr>
            <w:r>
              <w:t xml:space="preserve">issp_02</w:t>
            </w:r>
          </w:p>
        </w:tc>
        <w:tc>
          <w:tcPr/>
          <w:p>
            <w:pPr>
              <w:pStyle w:val="Compact"/>
              <w:jc w:val="left"/>
            </w:pPr>
            <w:r>
              <w:t xml:space="preserve">Here are some examples of how different people who do not believe in God or gods identify themselves. If you had to pick a label, which of these comes closest to how you identify yourself?</w:t>
            </w:r>
          </w:p>
        </w:tc>
        <w:tc>
          <w:tcPr/>
          <w:p>
            <w:pPr>
              <w:numPr>
                <w:ilvl w:val="0"/>
                <w:numId w:val="1002"/>
              </w:numPr>
              <w:pStyle w:val="Compact"/>
              <w:jc w:val="left"/>
            </w:pPr>
            <w:r>
              <w:t xml:space="preserve">Spiritual but not religious</w:t>
            </w:r>
          </w:p>
          <w:p>
            <w:pPr>
              <w:numPr>
                <w:ilvl w:val="0"/>
                <w:numId w:val="1002"/>
              </w:numPr>
              <w:pStyle w:val="Compact"/>
              <w:jc w:val="left"/>
            </w:pPr>
            <w:r>
              <w:t xml:space="preserve">Seeker</w:t>
            </w:r>
          </w:p>
          <w:p>
            <w:pPr>
              <w:numPr>
                <w:ilvl w:val="0"/>
                <w:numId w:val="1002"/>
              </w:numPr>
              <w:pStyle w:val="Compact"/>
              <w:jc w:val="left"/>
            </w:pPr>
            <w:r>
              <w:t xml:space="preserve">Non-religious</w:t>
            </w:r>
          </w:p>
          <w:p>
            <w:pPr>
              <w:numPr>
                <w:ilvl w:val="0"/>
                <w:numId w:val="1002"/>
              </w:numPr>
              <w:pStyle w:val="Compact"/>
              <w:jc w:val="left"/>
            </w:pPr>
            <w:r>
              <w:t xml:space="preserve">Atheist</w:t>
            </w:r>
          </w:p>
          <w:p>
            <w:pPr>
              <w:numPr>
                <w:ilvl w:val="0"/>
                <w:numId w:val="1002"/>
              </w:numPr>
              <w:pStyle w:val="Compact"/>
              <w:jc w:val="left"/>
            </w:pPr>
            <w:r>
              <w:t xml:space="preserve">Agnostic</w:t>
            </w:r>
          </w:p>
          <w:p>
            <w:pPr>
              <w:numPr>
                <w:ilvl w:val="0"/>
                <w:numId w:val="1002"/>
              </w:numPr>
              <w:pStyle w:val="Compact"/>
              <w:jc w:val="left"/>
            </w:pPr>
            <w:r>
              <w:t xml:space="preserve">Humanist</w:t>
            </w:r>
          </w:p>
          <w:p>
            <w:pPr>
              <w:numPr>
                <w:ilvl w:val="0"/>
                <w:numId w:val="1002"/>
              </w:numPr>
              <w:pStyle w:val="Compact"/>
              <w:jc w:val="left"/>
            </w:pPr>
            <w:r>
              <w:t xml:space="preserve">Sceptic</w:t>
            </w:r>
          </w:p>
          <w:p>
            <w:pPr>
              <w:numPr>
                <w:ilvl w:val="0"/>
                <w:numId w:val="1002"/>
              </w:numPr>
              <w:pStyle w:val="Compact"/>
              <w:jc w:val="left"/>
            </w:pPr>
            <w:r>
              <w:t xml:space="preserve">Free thinker</w:t>
            </w:r>
          </w:p>
          <w:p>
            <w:pPr>
              <w:numPr>
                <w:ilvl w:val="0"/>
                <w:numId w:val="1002"/>
              </w:numPr>
              <w:pStyle w:val="Compact"/>
              <w:jc w:val="left"/>
            </w:pPr>
            <w:r>
              <w:t xml:space="preserve">Rationalist</w:t>
            </w:r>
          </w:p>
          <w:p>
            <w:pPr>
              <w:numPr>
                <w:ilvl w:val="0"/>
                <w:numId w:val="1002"/>
              </w:numPr>
              <w:pStyle w:val="Compact"/>
              <w:jc w:val="left"/>
            </w:pPr>
            <w:r>
              <w:t xml:space="preserve">Secular</w:t>
            </w:r>
          </w:p>
          <w:p>
            <w:pPr>
              <w:numPr>
                <w:ilvl w:val="0"/>
                <w:numId w:val="1002"/>
              </w:numPr>
              <w:pStyle w:val="Compact"/>
              <w:jc w:val="left"/>
            </w:pPr>
            <w:r>
              <w:t xml:space="preserve">Christian</w:t>
            </w:r>
          </w:p>
          <w:p>
            <w:pPr>
              <w:numPr>
                <w:ilvl w:val="0"/>
                <w:numId w:val="1002"/>
              </w:numPr>
              <w:pStyle w:val="Compact"/>
              <w:jc w:val="left"/>
            </w:pPr>
            <w:r>
              <w:t xml:space="preserve">Muslim</w:t>
            </w:r>
          </w:p>
          <w:p>
            <w:pPr>
              <w:numPr>
                <w:ilvl w:val="0"/>
                <w:numId w:val="1002"/>
              </w:numPr>
              <w:pStyle w:val="Compact"/>
              <w:jc w:val="left"/>
            </w:pPr>
            <w:r>
              <w:t xml:space="preserve">Jewish</w:t>
            </w:r>
          </w:p>
          <w:p>
            <w:pPr>
              <w:numPr>
                <w:ilvl w:val="0"/>
                <w:numId w:val="1002"/>
              </w:numPr>
              <w:pStyle w:val="Compact"/>
              <w:jc w:val="left"/>
            </w:pPr>
            <w:r>
              <w:t xml:space="preserve">Buddhist</w:t>
            </w:r>
          </w:p>
          <w:p>
            <w:pPr>
              <w:numPr>
                <w:ilvl w:val="0"/>
                <w:numId w:val="1002"/>
              </w:numPr>
              <w:pStyle w:val="Compact"/>
              <w:jc w:val="left"/>
            </w:pPr>
            <w:r>
              <w:t xml:space="preserve">Hindu</w:t>
            </w:r>
          </w:p>
          <w:p>
            <w:pPr>
              <w:numPr>
                <w:ilvl w:val="0"/>
                <w:numId w:val="1002"/>
              </w:numPr>
              <w:pStyle w:val="Compact"/>
              <w:jc w:val="left"/>
            </w:pPr>
            <w:r>
              <w:t xml:space="preserve">Daoist</w:t>
            </w:r>
          </w:p>
          <w:p>
            <w:pPr>
              <w:numPr>
                <w:ilvl w:val="0"/>
                <w:numId w:val="1002"/>
              </w:numPr>
              <w:pStyle w:val="Compact"/>
              <w:jc w:val="left"/>
            </w:pPr>
            <w:r>
              <w:t xml:space="preserve">Shinto</w:t>
            </w:r>
          </w:p>
          <w:p>
            <w:pPr>
              <w:numPr>
                <w:ilvl w:val="0"/>
                <w:numId w:val="1002"/>
              </w:numPr>
              <w:pStyle w:val="Compact"/>
              <w:jc w:val="left"/>
            </w:pPr>
            <w:r>
              <w:t xml:space="preserve">Confucian</w:t>
            </w:r>
          </w:p>
          <w:p>
            <w:pPr>
              <w:numPr>
                <w:ilvl w:val="0"/>
                <w:numId w:val="1002"/>
              </w:numPr>
              <w:pStyle w:val="Compact"/>
              <w:jc w:val="left"/>
            </w:pPr>
            <w:r>
              <w:t xml:space="preserve">Other (please specify)</w:t>
            </w:r>
          </w:p>
        </w:tc>
      </w:tr>
      <w:tr>
        <w:tc>
          <w:tcPr/>
          <w:p>
            <w:pPr>
              <w:pStyle w:val="Compact"/>
              <w:jc w:val="left"/>
            </w:pPr>
            <w:r>
              <w:t xml:space="preserve">issp_03</w:t>
            </w:r>
          </w:p>
        </w:tc>
        <w:tc>
          <w:tcPr/>
          <w:p>
            <w:pPr>
              <w:pStyle w:val="Compact"/>
              <w:jc w:val="left"/>
            </w:pPr>
            <w:r>
              <w:t xml:space="preserve">Which of the following best describes your belief in god?</w:t>
            </w:r>
          </w:p>
        </w:tc>
        <w:tc>
          <w:tcPr/>
          <w:p>
            <w:pPr>
              <w:numPr>
                <w:ilvl w:val="0"/>
                <w:numId w:val="1003"/>
              </w:numPr>
              <w:pStyle w:val="Compact"/>
              <w:jc w:val="left"/>
            </w:pPr>
            <w:r>
              <w:t xml:space="preserve">Generally speaking, I have always believed in God.</w:t>
            </w:r>
          </w:p>
          <w:p>
            <w:pPr>
              <w:numPr>
                <w:ilvl w:val="0"/>
                <w:numId w:val="1003"/>
              </w:numPr>
              <w:pStyle w:val="Compact"/>
              <w:jc w:val="left"/>
            </w:pPr>
            <w:r>
              <w:t xml:space="preserve">Generally speaking, I have never believed in God.</w:t>
            </w:r>
          </w:p>
          <w:p>
            <w:pPr>
              <w:numPr>
                <w:ilvl w:val="0"/>
                <w:numId w:val="1003"/>
              </w:numPr>
              <w:pStyle w:val="Compact"/>
              <w:jc w:val="left"/>
            </w:pPr>
            <w:r>
              <w:t xml:space="preserve">I believed in God in the past, but now I do not.</w:t>
            </w:r>
          </w:p>
          <w:p>
            <w:pPr>
              <w:numPr>
                <w:ilvl w:val="0"/>
                <w:numId w:val="1003"/>
              </w:numPr>
              <w:pStyle w:val="Compact"/>
              <w:jc w:val="left"/>
            </w:pPr>
            <w:r>
              <w:t xml:space="preserve">I did not believe in God in the past, but now I do.</w:t>
            </w:r>
          </w:p>
        </w:tc>
      </w:tr>
    </w:tbl>
    <w:bookmarkEnd w:id="181"/>
    <w:bookmarkStart w:id="182" w:name="scoring-18"/>
    <w:p>
      <w:pPr>
        <w:pStyle w:val="Heading2"/>
      </w:pPr>
      <w:r>
        <w:t xml:space="preserve">19.3 Scoring</w:t>
      </w:r>
    </w:p>
    <w:p>
      <w:pPr>
        <w:pStyle w:val="FirstParagraph"/>
      </w:pPr>
      <w:r>
        <w:t xml:space="preserve">See the Belief Measures landing page for all belief measures variables and their definitions.</w:t>
      </w:r>
    </w:p>
    <w:bookmarkEnd w:id="182"/>
    <w:bookmarkEnd w:id="183"/>
    <w:bookmarkStart w:id="188" w:name="religious-identity"/>
    <w:p>
      <w:pPr>
        <w:pStyle w:val="Heading1"/>
      </w:pPr>
      <w:r>
        <w:t xml:space="preserve">20. Religious Identity</w:t>
      </w:r>
    </w:p>
    <w:bookmarkStart w:id="184" w:name="measure-19"/>
    <w:p>
      <w:pPr>
        <w:pStyle w:val="Heading2"/>
      </w:pPr>
      <w:r>
        <w:t xml:space="preserve">20.1 Measure</w:t>
      </w:r>
    </w:p>
    <w:bookmarkEnd w:id="184"/>
    <w:bookmarkStart w:id="186" w:name="implementation-19"/>
    <w:p>
      <w:pPr>
        <w:pStyle w:val="Heading2"/>
      </w:pPr>
      <w:r>
        <w:t xml:space="preserve">20.2 Implementation</w:t>
      </w:r>
    </w:p>
    <w:p>
      <w:pPr>
        <w:pStyle w:val="FirstParagraph"/>
      </w:pPr>
      <w:r>
        <w:rPr>
          <w:rStyle w:val="VerbatimChar"/>
        </w:rPr>
        <w:t xml:space="preserve">rid_02 only appears if rid_01 = Yes</w:t>
      </w:r>
    </w:p>
    <w:tbl>
      <w:tblPr>
        <w:tblStyle w:val="Table"/>
        <w:tblW w:type="pct" w:w="4969"/>
        <w:tblLook w:firstRow="1" w:lastRow="0" w:firstColumn="0" w:lastColumn="0" w:noHBand="0" w:noVBand="0" w:val="0020"/>
        <w:jc w:val="start"/>
        <w:tblLayout w:type="fixed"/>
      </w:tblPr>
      <w:tblGrid>
        <w:gridCol w:w="688"/>
        <w:gridCol w:w="4476"/>
        <w:gridCol w:w="2705"/>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 options</w:t>
            </w:r>
          </w:p>
        </w:tc>
      </w:tr>
      <w:tr>
        <w:tc>
          <w:tcPr/>
          <w:p>
            <w:pPr>
              <w:pStyle w:val="Compact"/>
              <w:jc w:val="left"/>
            </w:pPr>
            <w:r>
              <w:t xml:space="preserve">rid_01</w:t>
            </w:r>
          </w:p>
        </w:tc>
        <w:tc>
          <w:tcPr/>
          <w:p>
            <w:pPr>
              <w:pStyle w:val="Compact"/>
              <w:jc w:val="left"/>
            </w:pPr>
            <w:r>
              <w:t xml:space="preserve">Do you regard yourself as belonging to a particular religion?</w:t>
            </w:r>
          </w:p>
        </w:tc>
        <w:tc>
          <w:tcPr/>
          <w:p>
            <w:pPr>
              <w:pStyle w:val="Compact"/>
              <w:jc w:val="left"/>
            </w:pPr>
            <w:r>
              <w:t xml:space="preserve">Yes/No</w:t>
            </w:r>
          </w:p>
        </w:tc>
      </w:tr>
      <w:tr>
        <w:tc>
          <w:tcPr/>
          <w:p>
            <w:pPr>
              <w:pStyle w:val="Compact"/>
              <w:jc w:val="left"/>
            </w:pPr>
            <w:r>
              <w:t xml:space="preserve">rid_02</w:t>
            </w:r>
          </w:p>
        </w:tc>
        <w:tc>
          <w:tcPr/>
          <w:p>
            <w:pPr>
              <w:pStyle w:val="Compact"/>
              <w:jc w:val="left"/>
            </w:pPr>
            <w:r>
              <w:t xml:space="preserve">If yes, which?</w:t>
            </w:r>
          </w:p>
        </w:tc>
        <w:tc>
          <w:tcPr/>
          <w:p>
            <w:pPr>
              <w:numPr>
                <w:ilvl w:val="0"/>
                <w:numId w:val="1004"/>
              </w:numPr>
              <w:jc w:val="left"/>
            </w:pPr>
            <w:r>
              <w:t xml:space="preserve">Protestant</w:t>
            </w:r>
          </w:p>
          <w:p>
            <w:pPr>
              <w:numPr>
                <w:ilvl w:val="0"/>
                <w:numId w:val="1004"/>
              </w:numPr>
              <w:jc w:val="left"/>
            </w:pPr>
            <w:r>
              <w:t xml:space="preserve">Catholic</w:t>
            </w:r>
          </w:p>
          <w:p>
            <w:pPr>
              <w:numPr>
                <w:ilvl w:val="0"/>
                <w:numId w:val="1004"/>
              </w:numPr>
              <w:jc w:val="left"/>
            </w:pPr>
            <w:r>
              <w:t xml:space="preserve">Orthodox (e.g. Greek Orthodox, Russian Orthodox)</w:t>
            </w:r>
          </w:p>
          <w:p>
            <w:pPr>
              <w:numPr>
                <w:ilvl w:val="0"/>
                <w:numId w:val="1004"/>
              </w:numPr>
              <w:jc w:val="left"/>
            </w:pPr>
            <w:r>
              <w:t xml:space="preserve">Sunni</w:t>
            </w:r>
          </w:p>
          <w:p>
            <w:pPr>
              <w:numPr>
                <w:ilvl w:val="0"/>
                <w:numId w:val="1004"/>
              </w:numPr>
              <w:jc w:val="left"/>
            </w:pPr>
            <w:r>
              <w:t xml:space="preserve">Shiite</w:t>
            </w:r>
          </w:p>
          <w:p>
            <w:pPr>
              <w:numPr>
                <w:ilvl w:val="0"/>
                <w:numId w:val="1004"/>
              </w:numPr>
              <w:jc w:val="left"/>
            </w:pPr>
            <w:r>
              <w:t xml:space="preserve">Buddhist</w:t>
            </w:r>
          </w:p>
          <w:p>
            <w:pPr>
              <w:numPr>
                <w:ilvl w:val="0"/>
                <w:numId w:val="1004"/>
              </w:numPr>
              <w:jc w:val="left"/>
            </w:pPr>
            <w:r>
              <w:t xml:space="preserve">Confucian</w:t>
            </w:r>
          </w:p>
          <w:p>
            <w:pPr>
              <w:numPr>
                <w:ilvl w:val="0"/>
                <w:numId w:val="1004"/>
              </w:numPr>
              <w:jc w:val="left"/>
            </w:pPr>
            <w:r>
              <w:t xml:space="preserve">Daoist</w:t>
            </w:r>
          </w:p>
          <w:p>
            <w:pPr>
              <w:numPr>
                <w:ilvl w:val="0"/>
                <w:numId w:val="1004"/>
              </w:numPr>
              <w:jc w:val="left"/>
            </w:pPr>
            <w:r>
              <w:t xml:space="preserve">Hindu</w:t>
            </w:r>
          </w:p>
          <w:p>
            <w:pPr>
              <w:numPr>
                <w:ilvl w:val="0"/>
                <w:numId w:val="1004"/>
              </w:numPr>
              <w:jc w:val="left"/>
            </w:pPr>
            <w:r>
              <w:t xml:space="preserve">Jewish</w:t>
            </w:r>
          </w:p>
          <w:p>
            <w:pPr>
              <w:numPr>
                <w:ilvl w:val="0"/>
                <w:numId w:val="1004"/>
              </w:numPr>
              <w:jc w:val="left"/>
            </w:pPr>
            <w:r>
              <w:t xml:space="preserve">Shinto</w:t>
            </w:r>
          </w:p>
          <w:p>
            <w:pPr>
              <w:numPr>
                <w:ilvl w:val="0"/>
                <w:numId w:val="1004"/>
              </w:numPr>
              <w:jc w:val="left"/>
            </w:pPr>
            <w:r>
              <w:t xml:space="preserve">Other (please specify)</w:t>
            </w:r>
          </w:p>
        </w:tc>
      </w:tr>
      <w:tr>
        <w:tc>
          <w:tcPr/>
          <w:p>
            <w:pPr>
              <w:pStyle w:val="Compact"/>
              <w:jc w:val="left"/>
            </w:pPr>
            <w:r>
              <w:t xml:space="preserve">rid_03</w:t>
            </w:r>
          </w:p>
        </w:tc>
        <w:tc>
          <w:tcPr/>
          <w:p>
            <w:pPr>
              <w:pStyle w:val="Compact"/>
              <w:jc w:val="left"/>
            </w:pPr>
            <w:r>
              <w:t xml:space="preserve">Whilst growing up did your primary caregiver belong to a particular religion?</w:t>
            </w:r>
          </w:p>
        </w:tc>
        <w:tc>
          <w:tcPr/>
          <w:p>
            <w:pPr>
              <w:pStyle w:val="Compact"/>
              <w:jc w:val="left"/>
            </w:pPr>
            <w:r>
              <w:t xml:space="preserve">Yes/No</w:t>
            </w:r>
          </w:p>
        </w:tc>
      </w:tr>
      <w:tr>
        <w:tc>
          <w:tcPr/>
          <w:p>
            <w:pPr>
              <w:pStyle w:val="Compact"/>
              <w:jc w:val="left"/>
            </w:pPr>
            <w:r>
              <w:t xml:space="preserve">rid_04</w:t>
            </w:r>
          </w:p>
        </w:tc>
        <w:tc>
          <w:tcPr/>
          <w:p>
            <w:pPr>
              <w:pStyle w:val="Compact"/>
              <w:jc w:val="left"/>
            </w:pPr>
            <w:r>
              <w:t xml:space="preserve">If yes, which?</w:t>
            </w:r>
          </w:p>
        </w:tc>
        <w:tc>
          <w:tcPr/>
          <w:p>
            <w:pPr>
              <w:numPr>
                <w:ilvl w:val="0"/>
                <w:numId w:val="1005"/>
              </w:numPr>
              <w:jc w:val="left"/>
            </w:pPr>
            <w:r>
              <w:t xml:space="preserve">Protestant</w:t>
            </w:r>
          </w:p>
          <w:p>
            <w:pPr>
              <w:numPr>
                <w:ilvl w:val="0"/>
                <w:numId w:val="1005"/>
              </w:numPr>
              <w:jc w:val="left"/>
            </w:pPr>
            <w:r>
              <w:t xml:space="preserve">Catholic</w:t>
            </w:r>
          </w:p>
          <w:p>
            <w:pPr>
              <w:numPr>
                <w:ilvl w:val="0"/>
                <w:numId w:val="1005"/>
              </w:numPr>
              <w:jc w:val="left"/>
            </w:pPr>
            <w:r>
              <w:t xml:space="preserve">Orthodox (e.g. Greek Orthodox, Russian Orthodox)</w:t>
            </w:r>
          </w:p>
          <w:p>
            <w:pPr>
              <w:numPr>
                <w:ilvl w:val="0"/>
                <w:numId w:val="1005"/>
              </w:numPr>
              <w:jc w:val="left"/>
            </w:pPr>
            <w:r>
              <w:t xml:space="preserve">Sunni</w:t>
            </w:r>
          </w:p>
          <w:p>
            <w:pPr>
              <w:numPr>
                <w:ilvl w:val="0"/>
                <w:numId w:val="1005"/>
              </w:numPr>
              <w:jc w:val="left"/>
            </w:pPr>
            <w:r>
              <w:t xml:space="preserve">Shiite</w:t>
            </w:r>
          </w:p>
          <w:p>
            <w:pPr>
              <w:numPr>
                <w:ilvl w:val="0"/>
                <w:numId w:val="1005"/>
              </w:numPr>
              <w:jc w:val="left"/>
            </w:pPr>
            <w:r>
              <w:t xml:space="preserve">Buddhist</w:t>
            </w:r>
          </w:p>
          <w:p>
            <w:pPr>
              <w:numPr>
                <w:ilvl w:val="0"/>
                <w:numId w:val="1005"/>
              </w:numPr>
              <w:jc w:val="left"/>
            </w:pPr>
            <w:r>
              <w:t xml:space="preserve">Confucian</w:t>
            </w:r>
          </w:p>
          <w:p>
            <w:pPr>
              <w:numPr>
                <w:ilvl w:val="0"/>
                <w:numId w:val="1005"/>
              </w:numPr>
              <w:jc w:val="left"/>
            </w:pPr>
            <w:r>
              <w:t xml:space="preserve">Daoist</w:t>
            </w:r>
          </w:p>
          <w:p>
            <w:pPr>
              <w:numPr>
                <w:ilvl w:val="0"/>
                <w:numId w:val="1005"/>
              </w:numPr>
              <w:jc w:val="left"/>
            </w:pPr>
            <w:r>
              <w:t xml:space="preserve">Hindu</w:t>
            </w:r>
          </w:p>
          <w:p>
            <w:pPr>
              <w:numPr>
                <w:ilvl w:val="0"/>
                <w:numId w:val="1005"/>
              </w:numPr>
              <w:jc w:val="left"/>
            </w:pPr>
            <w:r>
              <w:t xml:space="preserve">Jewish</w:t>
            </w:r>
          </w:p>
          <w:p>
            <w:pPr>
              <w:numPr>
                <w:ilvl w:val="0"/>
                <w:numId w:val="1005"/>
              </w:numPr>
              <w:jc w:val="left"/>
            </w:pPr>
            <w:r>
              <w:t xml:space="preserve">Shinto</w:t>
            </w:r>
          </w:p>
          <w:p>
            <w:pPr>
              <w:numPr>
                <w:ilvl w:val="0"/>
                <w:numId w:val="1005"/>
              </w:numPr>
              <w:jc w:val="left"/>
            </w:pPr>
            <w:r>
              <w:t xml:space="preserve">Other (please specify)</w:t>
            </w:r>
          </w:p>
        </w:tc>
      </w:tr>
      <w:tr>
        <w:tc>
          <w:tcPr/>
          <w:p>
            <w:pPr>
              <w:pStyle w:val="Compact"/>
              <w:jc w:val="left"/>
            </w:pPr>
            <w:r>
              <w:t xml:space="preserve">rid_05</w:t>
            </w:r>
          </w:p>
        </w:tc>
        <w:tc>
          <w:tcPr/>
          <w:p>
            <w:pPr>
              <w:pStyle w:val="Compact"/>
              <w:jc w:val="left"/>
            </w:pPr>
            <w:r>
              <w:t xml:space="preserve">Whilst growing up did an additional important caregiver belong to a particular religion?</w:t>
            </w:r>
          </w:p>
        </w:tc>
        <w:tc>
          <w:tcPr/>
          <w:p>
            <w:pPr>
              <w:pStyle w:val="Compact"/>
              <w:jc w:val="left"/>
            </w:pPr>
            <w:r>
              <w:t xml:space="preserve">Yes/No</w:t>
            </w:r>
          </w:p>
        </w:tc>
      </w:tr>
      <w:tr>
        <w:tc>
          <w:tcPr/>
          <w:p>
            <w:pPr>
              <w:pStyle w:val="Compact"/>
              <w:jc w:val="left"/>
            </w:pPr>
            <w:r>
              <w:t xml:space="preserve">rid_06</w:t>
            </w:r>
          </w:p>
        </w:tc>
        <w:tc>
          <w:tcPr/>
          <w:p>
            <w:pPr>
              <w:pStyle w:val="Compact"/>
              <w:jc w:val="left"/>
            </w:pPr>
            <w:r>
              <w:t xml:space="preserve">If yes, which?</w:t>
            </w:r>
          </w:p>
        </w:tc>
        <w:tc>
          <w:tcPr/>
          <w:p>
            <w:pPr>
              <w:numPr>
                <w:ilvl w:val="0"/>
                <w:numId w:val="1006"/>
              </w:numPr>
              <w:jc w:val="left"/>
            </w:pPr>
            <w:r>
              <w:t xml:space="preserve">Protestant</w:t>
            </w:r>
          </w:p>
          <w:p>
            <w:pPr>
              <w:numPr>
                <w:ilvl w:val="0"/>
                <w:numId w:val="1006"/>
              </w:numPr>
              <w:jc w:val="left"/>
            </w:pPr>
            <w:r>
              <w:t xml:space="preserve">Catholic</w:t>
            </w:r>
          </w:p>
          <w:p>
            <w:pPr>
              <w:numPr>
                <w:ilvl w:val="0"/>
                <w:numId w:val="1006"/>
              </w:numPr>
              <w:jc w:val="left"/>
            </w:pPr>
            <w:r>
              <w:t xml:space="preserve">Orthodox (e.g. Greek Orthodox, Russian Orthodox)</w:t>
            </w:r>
          </w:p>
          <w:p>
            <w:pPr>
              <w:numPr>
                <w:ilvl w:val="0"/>
                <w:numId w:val="1006"/>
              </w:numPr>
              <w:jc w:val="left"/>
            </w:pPr>
            <w:r>
              <w:t xml:space="preserve">Sunni</w:t>
            </w:r>
          </w:p>
          <w:p>
            <w:pPr>
              <w:numPr>
                <w:ilvl w:val="0"/>
                <w:numId w:val="1006"/>
              </w:numPr>
              <w:jc w:val="left"/>
            </w:pPr>
            <w:r>
              <w:t xml:space="preserve">Shiite</w:t>
            </w:r>
          </w:p>
          <w:p>
            <w:pPr>
              <w:numPr>
                <w:ilvl w:val="0"/>
                <w:numId w:val="1006"/>
              </w:numPr>
              <w:jc w:val="left"/>
            </w:pPr>
            <w:r>
              <w:t xml:space="preserve">Buddhist</w:t>
            </w:r>
          </w:p>
          <w:p>
            <w:pPr>
              <w:numPr>
                <w:ilvl w:val="0"/>
                <w:numId w:val="1006"/>
              </w:numPr>
              <w:jc w:val="left"/>
            </w:pPr>
            <w:r>
              <w:t xml:space="preserve">Confucian</w:t>
            </w:r>
          </w:p>
          <w:p>
            <w:pPr>
              <w:numPr>
                <w:ilvl w:val="0"/>
                <w:numId w:val="1006"/>
              </w:numPr>
              <w:jc w:val="left"/>
            </w:pPr>
            <w:r>
              <w:t xml:space="preserve">Daoist</w:t>
            </w:r>
          </w:p>
          <w:p>
            <w:pPr>
              <w:numPr>
                <w:ilvl w:val="0"/>
                <w:numId w:val="1006"/>
              </w:numPr>
              <w:jc w:val="left"/>
            </w:pPr>
            <w:r>
              <w:t xml:space="preserve">Hindu</w:t>
            </w:r>
          </w:p>
          <w:p>
            <w:pPr>
              <w:numPr>
                <w:ilvl w:val="0"/>
                <w:numId w:val="1006"/>
              </w:numPr>
              <w:jc w:val="left"/>
            </w:pPr>
            <w:r>
              <w:t xml:space="preserve">Jewish</w:t>
            </w:r>
          </w:p>
          <w:p>
            <w:pPr>
              <w:numPr>
                <w:ilvl w:val="0"/>
                <w:numId w:val="1006"/>
              </w:numPr>
              <w:jc w:val="left"/>
            </w:pPr>
            <w:r>
              <w:t xml:space="preserve">Shinto</w:t>
            </w:r>
          </w:p>
          <w:p>
            <w:pPr>
              <w:numPr>
                <w:ilvl w:val="0"/>
                <w:numId w:val="1006"/>
              </w:numPr>
              <w:jc w:val="left"/>
            </w:pPr>
            <w:r>
              <w:t xml:space="preserve">Other (please specify)</w:t>
            </w:r>
          </w:p>
        </w:tc>
      </w:tr>
    </w:tbl>
    <w:bookmarkStart w:id="185" w:name="scoring-coding"/>
    <w:p>
      <w:pPr>
        <w:pStyle w:val="Heading3"/>
      </w:pPr>
      <w:r>
        <w:t xml:space="preserve">20.2.1 Scoring/ Coding</w:t>
      </w:r>
    </w:p>
    <w:p>
      <w:pPr>
        <w:pStyle w:val="FirstParagraph"/>
      </w:pPr>
      <w:r>
        <w:t xml:space="preserve">See the Belief Measures landing page for all belief measures variables and their definitions.</w:t>
      </w:r>
    </w:p>
    <w:bookmarkEnd w:id="185"/>
    <w:bookmarkEnd w:id="186"/>
    <w:bookmarkStart w:id="187" w:name="section-3"/>
    <w:p>
      <w:pPr>
        <w:pStyle w:val="Heading2"/>
      </w:pPr>
      <w:r>
        <w:t xml:space="preserve">20.3</w:t>
      </w:r>
      <w:r>
        <w:t xml:space="preserve"> </w:t>
      </w:r>
    </w:p>
    <w:bookmarkEnd w:id="187"/>
    <w:bookmarkEnd w:id="188"/>
    <w:bookmarkStart w:id="193" w:name="religious-practice"/>
    <w:p>
      <w:pPr>
        <w:pStyle w:val="Heading1"/>
      </w:pPr>
      <w:r>
        <w:t xml:space="preserve">21. Religious Practice</w:t>
      </w:r>
    </w:p>
    <w:p>
      <w:pPr>
        <w:pStyle w:val="FirstParagraph"/>
      </w:pPr>
      <w:r>
        <w:rPr>
          <w:bCs/>
          <w:b/>
        </w:rPr>
        <w:t xml:space="preserve">Cluster:</w:t>
      </w:r>
      <w:r>
        <w:t xml:space="preserve"> </w:t>
      </w:r>
      <w:r>
        <w:t xml:space="preserve">Measuring Belief</w:t>
      </w:r>
    </w:p>
    <w:bookmarkStart w:id="190" w:name="measure-20"/>
    <w:p>
      <w:pPr>
        <w:pStyle w:val="Heading2"/>
      </w:pPr>
      <w:r>
        <w:t xml:space="preserve">21.1 Measure</w:t>
      </w:r>
    </w:p>
    <w:bookmarkStart w:id="189" w:name="modifications-17"/>
    <w:p>
      <w:pPr>
        <w:pStyle w:val="Heading3"/>
      </w:pPr>
      <w:r>
        <w:t xml:space="preserve">Modifications</w:t>
      </w:r>
    </w:p>
    <w:bookmarkEnd w:id="189"/>
    <w:bookmarkEnd w:id="190"/>
    <w:bookmarkStart w:id="192" w:name="implementation-20"/>
    <w:p>
      <w:pPr>
        <w:pStyle w:val="Heading2"/>
      </w:pPr>
      <w:r>
        <w:t xml:space="preserve">21.2 Implementation</w:t>
      </w:r>
    </w:p>
    <w:tbl>
      <w:tblPr>
        <w:tblStyle w:val="Table"/>
        <w:tblW w:type="pct" w:w="4973"/>
        <w:tblLook w:firstRow="1" w:lastRow="0" w:firstColumn="0" w:lastColumn="0" w:noHBand="0" w:noVBand="0" w:val="0020"/>
        <w:jc w:val="start"/>
        <w:tblLayout w:type="fixed"/>
      </w:tblPr>
      <w:tblGrid>
        <w:gridCol w:w="550"/>
        <w:gridCol w:w="5421"/>
        <w:gridCol w:w="1905"/>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 options</w:t>
            </w:r>
          </w:p>
        </w:tc>
      </w:tr>
      <w:tr>
        <w:tc>
          <w:tcPr/>
          <w:p>
            <w:pPr>
              <w:pStyle w:val="Compact"/>
              <w:jc w:val="left"/>
            </w:pPr>
            <w:r>
              <w:t xml:space="preserve">rp_01</w:t>
            </w:r>
          </w:p>
        </w:tc>
        <w:tc>
          <w:tcPr/>
          <w:p>
            <w:pPr>
              <w:pStyle w:val="Compact"/>
              <w:jc w:val="left"/>
            </w:pPr>
            <w:r>
              <w:t xml:space="preserve">Apart from weddings and funerals, about how often do you attend religious services these days?</w:t>
            </w:r>
          </w:p>
        </w:tc>
        <w:tc>
          <w:tcPr/>
          <w:p>
            <w:pPr>
              <w:numPr>
                <w:ilvl w:val="0"/>
                <w:numId w:val="1007"/>
              </w:numPr>
              <w:pStyle w:val="Compact"/>
              <w:jc w:val="left"/>
            </w:pPr>
            <w:r>
              <w:t xml:space="preserve">More than once a week</w:t>
            </w:r>
          </w:p>
          <w:p>
            <w:pPr>
              <w:numPr>
                <w:ilvl w:val="0"/>
                <w:numId w:val="1007"/>
              </w:numPr>
              <w:pStyle w:val="Compact"/>
              <w:jc w:val="left"/>
            </w:pPr>
            <w:r>
              <w:t xml:space="preserve">Once a week</w:t>
            </w:r>
          </w:p>
          <w:p>
            <w:pPr>
              <w:numPr>
                <w:ilvl w:val="0"/>
                <w:numId w:val="1007"/>
              </w:numPr>
              <w:pStyle w:val="Compact"/>
              <w:jc w:val="left"/>
            </w:pPr>
            <w:r>
              <w:t xml:space="preserve">Once a month</w:t>
            </w:r>
          </w:p>
          <w:p>
            <w:pPr>
              <w:numPr>
                <w:ilvl w:val="0"/>
                <w:numId w:val="1007"/>
              </w:numPr>
              <w:pStyle w:val="Compact"/>
              <w:jc w:val="left"/>
            </w:pPr>
            <w:r>
              <w:t xml:space="preserve">Only on special holy days</w:t>
            </w:r>
          </w:p>
          <w:p>
            <w:pPr>
              <w:numPr>
                <w:ilvl w:val="0"/>
                <w:numId w:val="1007"/>
              </w:numPr>
              <w:pStyle w:val="Compact"/>
              <w:jc w:val="left"/>
            </w:pPr>
            <w:r>
              <w:t xml:space="preserve">Once a year</w:t>
            </w:r>
          </w:p>
          <w:p>
            <w:pPr>
              <w:numPr>
                <w:ilvl w:val="0"/>
                <w:numId w:val="1007"/>
              </w:numPr>
              <w:pStyle w:val="Compact"/>
              <w:jc w:val="left"/>
            </w:pPr>
            <w:r>
              <w:t xml:space="preserve">Less often</w:t>
            </w:r>
          </w:p>
          <w:p>
            <w:pPr>
              <w:numPr>
                <w:ilvl w:val="0"/>
                <w:numId w:val="1007"/>
              </w:numPr>
              <w:pStyle w:val="Compact"/>
              <w:jc w:val="left"/>
            </w:pPr>
            <w:r>
              <w:t xml:space="preserve">Never, practically never</w:t>
            </w:r>
          </w:p>
        </w:tc>
      </w:tr>
      <w:tr>
        <w:tc>
          <w:tcPr/>
          <w:p>
            <w:pPr>
              <w:pStyle w:val="Compact"/>
              <w:jc w:val="left"/>
            </w:pPr>
            <w:r>
              <w:t xml:space="preserve">rp_02</w:t>
            </w:r>
          </w:p>
        </w:tc>
        <w:tc>
          <w:tcPr/>
          <w:p>
            <w:pPr>
              <w:pStyle w:val="Compact"/>
              <w:jc w:val="left"/>
            </w:pPr>
            <w:r>
              <w:t xml:space="preserve">Apart from weddings and funerals, about how often do you pray?</w:t>
            </w:r>
          </w:p>
        </w:tc>
        <w:tc>
          <w:tcPr/>
          <w:p>
            <w:pPr>
              <w:numPr>
                <w:ilvl w:val="0"/>
                <w:numId w:val="1008"/>
              </w:numPr>
              <w:pStyle w:val="Compact"/>
              <w:jc w:val="left"/>
            </w:pPr>
            <w:r>
              <w:t xml:space="preserve">Several times a day</w:t>
            </w:r>
          </w:p>
          <w:p>
            <w:pPr>
              <w:numPr>
                <w:ilvl w:val="0"/>
                <w:numId w:val="1008"/>
              </w:numPr>
              <w:pStyle w:val="Compact"/>
              <w:jc w:val="left"/>
            </w:pPr>
            <w:r>
              <w:t xml:space="preserve">Once a day</w:t>
            </w:r>
          </w:p>
          <w:p>
            <w:pPr>
              <w:numPr>
                <w:ilvl w:val="0"/>
                <w:numId w:val="1008"/>
              </w:numPr>
              <w:pStyle w:val="Compact"/>
              <w:jc w:val="left"/>
            </w:pPr>
            <w:r>
              <w:t xml:space="preserve">Several times each week</w:t>
            </w:r>
          </w:p>
          <w:p>
            <w:pPr>
              <w:numPr>
                <w:ilvl w:val="0"/>
                <w:numId w:val="1008"/>
              </w:numPr>
              <w:pStyle w:val="Compact"/>
              <w:jc w:val="left"/>
            </w:pPr>
            <w:r>
              <w:t xml:space="preserve">Only when attending religious services</w:t>
            </w:r>
          </w:p>
          <w:p>
            <w:pPr>
              <w:numPr>
                <w:ilvl w:val="0"/>
                <w:numId w:val="1008"/>
              </w:numPr>
              <w:pStyle w:val="Compact"/>
              <w:jc w:val="left"/>
            </w:pPr>
            <w:r>
              <w:t xml:space="preserve">Only on special holy days</w:t>
            </w:r>
          </w:p>
          <w:p>
            <w:pPr>
              <w:numPr>
                <w:ilvl w:val="0"/>
                <w:numId w:val="1008"/>
              </w:numPr>
              <w:pStyle w:val="Compact"/>
              <w:jc w:val="left"/>
            </w:pPr>
            <w:r>
              <w:t xml:space="preserve">Once a year</w:t>
            </w:r>
          </w:p>
          <w:p>
            <w:pPr>
              <w:numPr>
                <w:ilvl w:val="0"/>
                <w:numId w:val="1008"/>
              </w:numPr>
              <w:pStyle w:val="Compact"/>
              <w:jc w:val="left"/>
            </w:pPr>
            <w:r>
              <w:t xml:space="preserve">Less often</w:t>
            </w:r>
          </w:p>
          <w:p>
            <w:pPr>
              <w:numPr>
                <w:ilvl w:val="0"/>
                <w:numId w:val="1008"/>
              </w:numPr>
              <w:pStyle w:val="Compact"/>
              <w:jc w:val="left"/>
            </w:pPr>
            <w:r>
              <w:t xml:space="preserve">Never, practically never</w:t>
            </w:r>
          </w:p>
        </w:tc>
      </w:tr>
      <w:tr>
        <w:tc>
          <w:tcPr/>
          <w:p>
            <w:pPr>
              <w:pStyle w:val="Compact"/>
              <w:jc w:val="left"/>
            </w:pPr>
            <w:r>
              <w:t xml:space="preserve">rp_03</w:t>
            </w:r>
          </w:p>
        </w:tc>
        <w:tc>
          <w:tcPr/>
          <w:p>
            <w:pPr>
              <w:pStyle w:val="Compact"/>
              <w:jc w:val="left"/>
            </w:pPr>
            <w:r>
              <w:t xml:space="preserve">Do you have in your home a shrine, altar, or a religious object on display such as a (BIBLE OR CROSS/ COUNTRY SPECIFIC ITEM)?</w:t>
            </w:r>
          </w:p>
        </w:tc>
        <w:tc>
          <w:tcPr/>
          <w:p>
            <w:pPr>
              <w:numPr>
                <w:ilvl w:val="0"/>
                <w:numId w:val="1009"/>
              </w:numPr>
              <w:pStyle w:val="Compact"/>
              <w:jc w:val="left"/>
            </w:pPr>
            <w:r>
              <w:t xml:space="preserve">Yes, for religious reasons</w:t>
            </w:r>
          </w:p>
          <w:p>
            <w:pPr>
              <w:numPr>
                <w:ilvl w:val="0"/>
                <w:numId w:val="1009"/>
              </w:numPr>
              <w:pStyle w:val="Compact"/>
              <w:jc w:val="left"/>
            </w:pPr>
            <w:r>
              <w:t xml:space="preserve">Yes, for non-religious reasons</w:t>
            </w:r>
          </w:p>
          <w:p>
            <w:pPr>
              <w:numPr>
                <w:ilvl w:val="0"/>
                <w:numId w:val="1009"/>
              </w:numPr>
              <w:pStyle w:val="Compact"/>
              <w:jc w:val="left"/>
            </w:pPr>
            <w:r>
              <w:t xml:space="preserve">No</w:t>
            </w:r>
          </w:p>
        </w:tc>
      </w:tr>
    </w:tbl>
    <w:p>
      <w:pPr>
        <w:pStyle w:val="FirstParagraph"/>
      </w:pPr>
      <w:r>
        <w:rPr>
          <w:bCs/>
          <w:b/>
        </w:rPr>
        <w:t xml:space="preserve">Country Specific Examples</w:t>
      </w:r>
    </w:p>
    <w:p>
      <w:pPr>
        <w:pStyle w:val="BodyText"/>
      </w:pPr>
      <w:r>
        <w:rPr>
          <w:iCs/>
          <w:i/>
        </w:rPr>
        <w:t xml:space="preserve">Brazil</w:t>
      </w:r>
    </w:p>
    <w:p>
      <w:pPr>
        <w:pStyle w:val="BodyText"/>
      </w:pPr>
      <w:r>
        <w:t xml:space="preserve">rp_03: crucifix or an image of Iemanja</w:t>
      </w:r>
    </w:p>
    <w:p>
      <w:pPr>
        <w:pStyle w:val="BodyText"/>
      </w:pPr>
      <w:r>
        <w:rPr>
          <w:iCs/>
          <w:i/>
        </w:rPr>
        <w:t xml:space="preserve">China</w:t>
      </w:r>
    </w:p>
    <w:p>
      <w:pPr>
        <w:pStyle w:val="BodyText"/>
      </w:pPr>
      <w:r>
        <w:t xml:space="preserve">rp_03: an ancestor tablet,  censer, Buddha statue, or statue of a deity?</w:t>
      </w:r>
    </w:p>
    <w:p>
      <w:pPr>
        <w:pStyle w:val="BodyText"/>
      </w:pPr>
      <w:r>
        <w:rPr>
          <w:iCs/>
          <w:i/>
        </w:rPr>
        <w:t xml:space="preserve">Denmark</w:t>
      </w:r>
    </w:p>
    <w:p>
      <w:pPr>
        <w:pStyle w:val="BodyText"/>
      </w:pPr>
      <w:r>
        <w:t xml:space="preserve">rp_03: a Bible or cross?</w:t>
      </w:r>
    </w:p>
    <w:p>
      <w:pPr>
        <w:pStyle w:val="BodyText"/>
      </w:pPr>
      <w:r>
        <w:rPr>
          <w:iCs/>
          <w:i/>
        </w:rPr>
        <w:t xml:space="preserve">Japan</w:t>
      </w:r>
    </w:p>
    <w:p>
      <w:pPr>
        <w:pStyle w:val="BodyText"/>
      </w:pPr>
      <w:r>
        <w:t xml:space="preserve">rp_03: butsudan, ihai, or kamidana?</w:t>
      </w:r>
    </w:p>
    <w:p>
      <w:pPr>
        <w:pStyle w:val="BodyText"/>
      </w:pPr>
      <w:r>
        <w:rPr>
          <w:iCs/>
          <w:i/>
        </w:rPr>
        <w:t xml:space="preserve">UK</w:t>
      </w:r>
    </w:p>
    <w:p>
      <w:pPr>
        <w:pStyle w:val="BodyText"/>
      </w:pPr>
      <w:r>
        <w:t xml:space="preserve">rp_03: cross, icon, mezuzah, or Bible?</w:t>
      </w:r>
    </w:p>
    <w:p>
      <w:pPr>
        <w:pStyle w:val="BodyText"/>
      </w:pPr>
      <w:r>
        <w:rPr>
          <w:iCs/>
          <w:i/>
        </w:rPr>
        <w:t xml:space="preserve">USA</w:t>
      </w:r>
    </w:p>
    <w:p>
      <w:pPr>
        <w:pStyle w:val="BodyText"/>
      </w:pPr>
      <w:r>
        <w:t xml:space="preserve">rp_03: a cross, icon, mezuzah, Bible, or retablo?</w:t>
      </w:r>
    </w:p>
    <w:bookmarkStart w:id="191" w:name="scoring-coding-1"/>
    <w:p>
      <w:pPr>
        <w:pStyle w:val="Heading3"/>
      </w:pPr>
      <w:r>
        <w:t xml:space="preserve">21.2.1 Scoring/ Coding</w:t>
      </w:r>
    </w:p>
    <w:p>
      <w:pPr>
        <w:pStyle w:val="FirstParagraph"/>
      </w:pPr>
      <w:r>
        <w:t xml:space="preserve">See the General Belief landing page for all belief measures variables and their definitions.</w:t>
      </w:r>
    </w:p>
    <w:bookmarkEnd w:id="191"/>
    <w:bookmarkEnd w:id="192"/>
    <w:bookmarkEnd w:id="193"/>
    <w:bookmarkStart w:id="201" w:name="supernatural-belief-1"/>
    <w:p>
      <w:pPr>
        <w:pStyle w:val="Heading1"/>
      </w:pPr>
      <w:r>
        <w:t xml:space="preserve">22. Supernatural Belief</w:t>
      </w:r>
    </w:p>
    <w:p>
      <w:pPr>
        <w:pStyle w:val="FirstParagraph"/>
      </w:pPr>
      <w:r>
        <w:rPr>
          <w:bCs/>
          <w:b/>
        </w:rPr>
        <w:t xml:space="preserve">Cluster:</w:t>
      </w:r>
      <w:r>
        <w:t xml:space="preserve"> </w:t>
      </w:r>
      <w:r>
        <w:t xml:space="preserve">Belief Measures</w:t>
      </w:r>
    </w:p>
    <w:bookmarkStart w:id="195" w:name="measure-21"/>
    <w:p>
      <w:pPr>
        <w:pStyle w:val="Heading2"/>
      </w:pPr>
      <w:r>
        <w:t xml:space="preserve">22.1 Measure</w:t>
      </w:r>
    </w:p>
    <w:bookmarkStart w:id="194" w:name="modifications-18"/>
    <w:p>
      <w:pPr>
        <w:pStyle w:val="Heading3"/>
      </w:pPr>
      <w:r>
        <w:t xml:space="preserve">Modifications</w:t>
      </w:r>
    </w:p>
    <w:bookmarkEnd w:id="194"/>
    <w:bookmarkEnd w:id="195"/>
    <w:bookmarkStart w:id="198" w:name="implementation-21"/>
    <w:p>
      <w:pPr>
        <w:pStyle w:val="Heading2"/>
      </w:pPr>
      <w:r>
        <w:t xml:space="preserve">22.2 Implementation</w:t>
      </w:r>
    </w:p>
    <w:bookmarkStart w:id="196" w:name="question-wording-18"/>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state to what extent you agree. There are no right or wrong answers and your responses remain anonymous.</w:t>
      </w:r>
    </w:p>
    <w:bookmarkEnd w:id="196"/>
    <w:bookmarkStart w:id="197" w:name="items-18"/>
    <w:p>
      <w:pPr>
        <w:pStyle w:val="Heading3"/>
      </w:pPr>
      <w:r>
        <w:t xml:space="preserve">22.2.1 Items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snb_01</w:t>
            </w:r>
          </w:p>
        </w:tc>
        <w:tc>
          <w:tcPr/>
          <w:p>
            <w:pPr>
              <w:pStyle w:val="Compact"/>
              <w:jc w:val="left"/>
            </w:pPr>
            <w:r>
              <w:t xml:space="preserve">There is some sort of life after death</w:t>
            </w:r>
          </w:p>
        </w:tc>
      </w:tr>
      <w:tr>
        <w:tc>
          <w:tcPr/>
          <w:p>
            <w:pPr>
              <w:pStyle w:val="Compact"/>
              <w:jc w:val="left"/>
            </w:pPr>
            <w:r>
              <w:t xml:space="preserve">snb_02</w:t>
            </w:r>
          </w:p>
        </w:tc>
        <w:tc>
          <w:tcPr/>
          <w:p>
            <w:pPr>
              <w:pStyle w:val="Compact"/>
              <w:jc w:val="left"/>
            </w:pPr>
            <w:r>
              <w:t xml:space="preserve">Sometime after I die, I expect that I’ll be born again in another body.</w:t>
            </w:r>
          </w:p>
        </w:tc>
      </w:tr>
      <w:tr>
        <w:tc>
          <w:tcPr/>
          <w:p>
            <w:pPr>
              <w:pStyle w:val="Compact"/>
              <w:jc w:val="left"/>
            </w:pPr>
            <w:r>
              <w:t xml:space="preserve">snb_03</w:t>
            </w:r>
          </w:p>
        </w:tc>
        <w:tc>
          <w:tcPr/>
          <w:p>
            <w:pPr>
              <w:pStyle w:val="Compact"/>
              <w:jc w:val="left"/>
            </w:pPr>
            <w:r>
              <w:t xml:space="preserve">The positions of the stars and planets affect people’s lives</w:t>
            </w:r>
          </w:p>
        </w:tc>
      </w:tr>
      <w:tr>
        <w:tc>
          <w:tcPr/>
          <w:p>
            <w:pPr>
              <w:pStyle w:val="Compact"/>
              <w:jc w:val="left"/>
            </w:pPr>
            <w:r>
              <w:t xml:space="preserve">snb_04</w:t>
            </w:r>
          </w:p>
        </w:tc>
        <w:tc>
          <w:tcPr/>
          <w:p>
            <w:pPr>
              <w:pStyle w:val="Compact"/>
              <w:jc w:val="left"/>
            </w:pPr>
            <w:r>
              <w:t xml:space="preserve">Some people have mystical powers (e.g. to heal, harm, or bring good luck)</w:t>
            </w:r>
          </w:p>
        </w:tc>
      </w:tr>
      <w:tr>
        <w:tc>
          <w:tcPr/>
          <w:p>
            <w:pPr>
              <w:pStyle w:val="Compact"/>
              <w:jc w:val="left"/>
            </w:pPr>
            <w:r>
              <w:t xml:space="preserve">snb_05</w:t>
            </w:r>
          </w:p>
        </w:tc>
        <w:tc>
          <w:tcPr/>
          <w:p>
            <w:pPr>
              <w:pStyle w:val="Compact"/>
              <w:jc w:val="left"/>
            </w:pPr>
            <w:r>
              <w:t xml:space="preserve">Some objects have mystical powers (e.g. to heal, harm, or bring good luck)</w:t>
            </w:r>
          </w:p>
        </w:tc>
      </w:tr>
      <w:tr>
        <w:tc>
          <w:tcPr/>
          <w:p>
            <w:pPr>
              <w:pStyle w:val="Compact"/>
              <w:jc w:val="left"/>
            </w:pPr>
            <w:r>
              <w:t xml:space="preserve">snb_06</w:t>
            </w:r>
          </w:p>
        </w:tc>
        <w:tc>
          <w:tcPr/>
          <w:p>
            <w:pPr>
              <w:pStyle w:val="Compact"/>
              <w:jc w:val="left"/>
            </w:pPr>
            <w:r>
              <w:t xml:space="preserve">There are underlying forces of good and evil in this world.</w:t>
            </w:r>
          </w:p>
        </w:tc>
      </w:tr>
      <w:tr>
        <w:tc>
          <w:tcPr/>
          <w:p>
            <w:pPr>
              <w:pStyle w:val="Compact"/>
              <w:jc w:val="left"/>
            </w:pPr>
            <w:r>
              <w:t xml:space="preserve">snb_07</w:t>
            </w:r>
          </w:p>
        </w:tc>
        <w:tc>
          <w:tcPr/>
          <w:p>
            <w:pPr>
              <w:pStyle w:val="Compact"/>
              <w:jc w:val="left"/>
            </w:pPr>
            <w:r>
              <w:t xml:space="preserve">There exists a universal spirit or life force.</w:t>
            </w:r>
          </w:p>
        </w:tc>
      </w:tr>
      <w:tr>
        <w:tc>
          <w:tcPr/>
          <w:p>
            <w:pPr>
              <w:pStyle w:val="Compact"/>
              <w:jc w:val="left"/>
            </w:pPr>
            <w:r>
              <w:t xml:space="preserve">snb_08</w:t>
            </w:r>
          </w:p>
        </w:tc>
        <w:tc>
          <w:tcPr/>
          <w:p>
            <w:pPr>
              <w:pStyle w:val="Compact"/>
              <w:jc w:val="left"/>
            </w:pPr>
            <w:r>
              <w:t xml:space="preserve">There is a power in the universe that causes good things to happen to people who behave morally and bad things to happen to people who behave immorally.</w:t>
            </w:r>
          </w:p>
        </w:tc>
      </w:tr>
      <w:tr>
        <w:tc>
          <w:tcPr/>
          <w:p>
            <w:pPr>
              <w:pStyle w:val="Compact"/>
              <w:jc w:val="left"/>
            </w:pPr>
            <w:r>
              <w:t xml:space="preserve">snb_09</w:t>
            </w:r>
          </w:p>
        </w:tc>
        <w:tc>
          <w:tcPr/>
          <w:p>
            <w:pPr>
              <w:pStyle w:val="Compact"/>
              <w:jc w:val="left"/>
            </w:pPr>
            <w:r>
              <w:t xml:space="preserve">Most significant life events are meant to be and happen for a reason.</w:t>
            </w:r>
          </w:p>
        </w:tc>
      </w:tr>
      <w:tr>
        <w:tc>
          <w:tcPr/>
          <w:p>
            <w:pPr>
              <w:pStyle w:val="Compact"/>
              <w:jc w:val="left"/>
            </w:pPr>
            <w:r>
              <w:t xml:space="preserve">snb_10</w:t>
            </w:r>
          </w:p>
        </w:tc>
        <w:tc>
          <w:tcPr/>
          <w:p>
            <w:pPr>
              <w:pStyle w:val="Compact"/>
              <w:jc w:val="left"/>
            </w:pPr>
            <w:r>
              <w:t xml:space="preserve">Supernatural beings of some kind exist</w:t>
            </w:r>
          </w:p>
        </w:tc>
      </w:tr>
      <w:tr>
        <w:tc>
          <w:tcPr/>
          <w:p>
            <w:pPr>
              <w:pStyle w:val="Compact"/>
              <w:jc w:val="left"/>
            </w:pPr>
            <w:r>
              <w:t xml:space="preserve">snb_11</w:t>
            </w:r>
          </w:p>
        </w:tc>
        <w:tc>
          <w:tcPr/>
          <w:p>
            <w:pPr>
              <w:pStyle w:val="Compact"/>
              <w:jc w:val="left"/>
            </w:pPr>
            <w:r>
              <w:t xml:space="preserve">There exist supernatural beings that are good/kind (e.g. COUNTRY SPECIFIC)</w:t>
            </w:r>
          </w:p>
        </w:tc>
      </w:tr>
      <w:tr>
        <w:tc>
          <w:tcPr/>
          <w:p>
            <w:pPr>
              <w:pStyle w:val="Compact"/>
              <w:jc w:val="left"/>
            </w:pPr>
            <w:r>
              <w:t xml:space="preserve">snb_12</w:t>
            </w:r>
          </w:p>
        </w:tc>
        <w:tc>
          <w:tcPr/>
          <w:p>
            <w:pPr>
              <w:pStyle w:val="Compact"/>
              <w:jc w:val="left"/>
            </w:pPr>
            <w:r>
              <w:t xml:space="preserve">There exist supernatural beings that are harmful. (e.g COUNTRY SPECIFIC)</w:t>
            </w:r>
          </w:p>
        </w:tc>
      </w:tr>
      <w:tr>
        <w:tc>
          <w:tcPr/>
          <w:p>
            <w:pPr>
              <w:pStyle w:val="Compact"/>
              <w:jc w:val="left"/>
            </w:pPr>
            <w:r>
              <w:t xml:space="preserve">snb_13</w:t>
            </w:r>
          </w:p>
        </w:tc>
        <w:tc>
          <w:tcPr/>
          <w:p>
            <w:pPr>
              <w:pStyle w:val="Compact"/>
              <w:jc w:val="left"/>
            </w:pPr>
            <w:r>
              <w:t xml:space="preserve">Some people will be punished after they die</w:t>
            </w:r>
          </w:p>
        </w:tc>
      </w:tr>
      <w:tr>
        <w:tc>
          <w:tcPr/>
          <w:p>
            <w:pPr>
              <w:pStyle w:val="Compact"/>
              <w:jc w:val="left"/>
            </w:pPr>
            <w:r>
              <w:t xml:space="preserve">snb_14</w:t>
            </w:r>
          </w:p>
        </w:tc>
        <w:tc>
          <w:tcPr/>
          <w:p>
            <w:pPr>
              <w:pStyle w:val="Compact"/>
              <w:jc w:val="left"/>
            </w:pPr>
            <w:r>
              <w:t xml:space="preserve">Some people will be rewarded after they die</w:t>
            </w:r>
          </w:p>
        </w:tc>
      </w:tr>
      <w:tr>
        <w:tc>
          <w:tcPr/>
          <w:p>
            <w:pPr>
              <w:pStyle w:val="Compact"/>
              <w:jc w:val="left"/>
            </w:pPr>
            <w:r>
              <w:t xml:space="preserve">snb_15</w:t>
            </w:r>
          </w:p>
        </w:tc>
        <w:tc>
          <w:tcPr/>
          <w:p>
            <w:pPr>
              <w:pStyle w:val="Compact"/>
              <w:jc w:val="left"/>
            </w:pPr>
            <w:r>
              <w:t xml:space="preserve">Making other people envious of you can cause illness or misfortune.</w:t>
            </w:r>
          </w:p>
        </w:tc>
      </w:tr>
      <w:tr>
        <w:tc>
          <w:tcPr/>
          <w:p>
            <w:pPr>
              <w:pStyle w:val="Compact"/>
              <w:jc w:val="left"/>
            </w:pPr>
            <w:r>
              <w:t xml:space="preserve">snb_16</w:t>
            </w:r>
          </w:p>
        </w:tc>
        <w:tc>
          <w:tcPr/>
          <w:p>
            <w:pPr>
              <w:pStyle w:val="Compact"/>
              <w:jc w:val="left"/>
            </w:pPr>
            <w:r>
              <w:t xml:space="preserve">Have you ever felt as though you were connected to a powerful spiritual force?</w:t>
            </w:r>
          </w:p>
        </w:tc>
      </w:tr>
      <w:tr>
        <w:tc>
          <w:tcPr/>
          <w:p>
            <w:pPr>
              <w:pStyle w:val="Compact"/>
              <w:jc w:val="left"/>
            </w:pPr>
            <w:r>
              <w:t xml:space="preserve">snb_17</w:t>
            </w:r>
          </w:p>
        </w:tc>
        <w:tc>
          <w:tcPr/>
          <w:p>
            <w:pPr>
              <w:pStyle w:val="Compact"/>
              <w:jc w:val="left"/>
            </w:pPr>
            <w:r>
              <w:t xml:space="preserve">Do you carry any objects for luck or protection?</w:t>
            </w:r>
          </w:p>
        </w:tc>
      </w:tr>
    </w:tbl>
    <w:p>
      <w:pPr>
        <w:pStyle w:val="BodyText"/>
      </w:pPr>
      <w:r>
        <w:rPr>
          <w:bCs/>
          <w:b/>
        </w:rPr>
        <w:t xml:space="preserve">Country Specific Examples</w:t>
      </w:r>
    </w:p>
    <w:p>
      <w:pPr>
        <w:pStyle w:val="BodyText"/>
      </w:pPr>
      <w:r>
        <w:rPr>
          <w:iCs/>
          <w:i/>
        </w:rPr>
        <w:t xml:space="preserve">Brazil</w:t>
      </w:r>
    </w:p>
    <w:p>
      <w:pPr>
        <w:pStyle w:val="BodyText"/>
      </w:pPr>
      <w:r>
        <w:t xml:space="preserve">snb_11: e.g. angels, nature spirits</w:t>
      </w:r>
    </w:p>
    <w:p>
      <w:pPr>
        <w:pStyle w:val="BodyText"/>
      </w:pPr>
      <w:r>
        <w:t xml:space="preserve">snb_12: e.g. demons, ghosts</w:t>
      </w:r>
    </w:p>
    <w:p>
      <w:pPr>
        <w:pStyle w:val="BodyText"/>
      </w:pPr>
      <w:r>
        <w:rPr>
          <w:iCs/>
          <w:i/>
        </w:rPr>
        <w:t xml:space="preserve">China</w:t>
      </w:r>
    </w:p>
    <w:p>
      <w:pPr>
        <w:pStyle w:val="BodyText"/>
      </w:pPr>
      <w:r>
        <w:t xml:space="preserve">snb_11: e.g. ancestor spirits</w:t>
      </w:r>
    </w:p>
    <w:p>
      <w:pPr>
        <w:pStyle w:val="BodyText"/>
      </w:pPr>
      <w:r>
        <w:t xml:space="preserve">snb_12: e.g. ghosts</w:t>
      </w:r>
    </w:p>
    <w:p>
      <w:pPr>
        <w:pStyle w:val="BodyText"/>
      </w:pPr>
      <w:r>
        <w:rPr>
          <w:iCs/>
          <w:i/>
        </w:rPr>
        <w:t xml:space="preserve">Denmark</w:t>
      </w:r>
    </w:p>
    <w:p>
      <w:pPr>
        <w:pStyle w:val="BodyText"/>
      </w:pPr>
      <w:r>
        <w:t xml:space="preserve">snb_11: e.g. angels, nature spirits</w:t>
      </w:r>
    </w:p>
    <w:p>
      <w:pPr>
        <w:pStyle w:val="BodyText"/>
      </w:pPr>
      <w:r>
        <w:t xml:space="preserve">snb_12: e.g. demons, ghosts</w:t>
      </w:r>
    </w:p>
    <w:p>
      <w:pPr>
        <w:pStyle w:val="BodyText"/>
      </w:pPr>
      <w:r>
        <w:rPr>
          <w:iCs/>
          <w:i/>
        </w:rPr>
        <w:t xml:space="preserve">Japan</w:t>
      </w:r>
    </w:p>
    <w:p>
      <w:pPr>
        <w:pStyle w:val="BodyText"/>
      </w:pPr>
      <w:r>
        <w:t xml:space="preserve">snb_11: e.g. angels, spirits</w:t>
      </w:r>
    </w:p>
    <w:p>
      <w:pPr>
        <w:pStyle w:val="BodyText"/>
      </w:pPr>
      <w:r>
        <w:t xml:space="preserve">snb_12: e.g.  ghosts, monsters</w:t>
      </w:r>
    </w:p>
    <w:p>
      <w:pPr>
        <w:pStyle w:val="BodyText"/>
      </w:pPr>
      <w:r>
        <w:rPr>
          <w:iCs/>
          <w:i/>
        </w:rPr>
        <w:t xml:space="preserve">UK</w:t>
      </w:r>
    </w:p>
    <w:p>
      <w:pPr>
        <w:pStyle w:val="BodyText"/>
      </w:pPr>
      <w:r>
        <w:t xml:space="preserve">snb_11: e.g. angels, nature spirits</w:t>
      </w:r>
    </w:p>
    <w:p>
      <w:pPr>
        <w:pStyle w:val="BodyText"/>
      </w:pPr>
      <w:r>
        <w:t xml:space="preserve">snb_12: e.g. demons, ghosts</w:t>
      </w:r>
    </w:p>
    <w:p>
      <w:pPr>
        <w:pStyle w:val="BodyText"/>
      </w:pPr>
      <w:r>
        <w:rPr>
          <w:iCs/>
          <w:i/>
        </w:rPr>
        <w:t xml:space="preserve">USA</w:t>
      </w:r>
    </w:p>
    <w:p>
      <w:pPr>
        <w:pStyle w:val="BodyText"/>
      </w:pPr>
      <w:r>
        <w:t xml:space="preserve">snb_11: e.g. angels, nature spirits</w:t>
      </w:r>
    </w:p>
    <w:p>
      <w:pPr>
        <w:pStyle w:val="BodyText"/>
      </w:pPr>
      <w:r>
        <w:t xml:space="preserve">snb_12: e.g. demons, ghosts</w:t>
      </w:r>
    </w:p>
    <w:bookmarkEnd w:id="197"/>
    <w:bookmarkEnd w:id="198"/>
    <w:bookmarkStart w:id="200" w:name="coding-18"/>
    <w:p>
      <w:pPr>
        <w:pStyle w:val="Heading2"/>
      </w:pPr>
      <w:r>
        <w:t xml:space="preserve">22.3 Coding</w:t>
      </w:r>
    </w:p>
    <w:p>
      <w:pPr>
        <w:pStyle w:val="FirstParagraph"/>
      </w:pPr>
      <w:r>
        <w:rPr>
          <w:bCs/>
          <w:b/>
        </w:rPr>
        <w:t xml:space="preserve">Items snb_01 - snb_15 use our standard response scale for agreement</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bCs/>
          <w:b/>
        </w:rPr>
        <w:t xml:space="preserve">Item snb_16 uses the following bespoke scale</w:t>
      </w:r>
    </w:p>
    <w:tbl>
      <w:tblPr>
        <w:tblStyle w:val="Table"/>
        <w:tblW w:type="pct" w:w="5000"/>
        <w:tblLook w:firstRow="1" w:lastRow="0" w:firstColumn="0" w:lastColumn="0" w:noHBand="0" w:noVBand="0" w:val="0020"/>
        <w:jc w:val="start"/>
        <w:tblLayout w:type="fixed"/>
      </w:tblPr>
      <w:tblGrid>
        <w:gridCol w:w="1980"/>
        <w:gridCol w:w="3850"/>
        <w:gridCol w:w="2090"/>
      </w:tblGrid>
      <w:tr>
        <w:trPr>
          <w:tblHeader w:val="true"/>
        </w:trPr>
        <w:tc>
          <w:tcPr/>
          <w:p>
            <w:pPr>
              <w:pStyle w:val="Compact"/>
              <w:jc w:val="left"/>
            </w:pPr>
            <w:r>
              <w:t xml:space="preserve">1</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Yes, I’ve had an experience like this.</w:t>
            </w:r>
          </w:p>
        </w:tc>
        <w:tc>
          <w:tcPr/>
          <w:p>
            <w:pPr>
              <w:pStyle w:val="Compact"/>
              <w:jc w:val="left"/>
            </w:pPr>
            <w:r>
              <w:t xml:space="preserve">I’ve had an experience like this, but I didn’t associate it with a spiritual force.</w:t>
            </w:r>
          </w:p>
        </w:tc>
        <w:tc>
          <w:tcPr/>
          <w:p>
            <w:pPr>
              <w:pStyle w:val="Compact"/>
              <w:jc w:val="left"/>
            </w:pPr>
            <w:r>
              <w:t xml:space="preserve">No, I’ve never had an experience like this.</w:t>
            </w:r>
          </w:p>
        </w:tc>
      </w:tr>
    </w:tbl>
    <w:p>
      <w:pPr>
        <w:pStyle w:val="BodyText"/>
      </w:pPr>
      <w:r>
        <w:rPr>
          <w:bCs/>
          <w:b/>
        </w:rPr>
        <w:t xml:space="preserve">Item snb_17 is a Yes/No response</w:t>
      </w:r>
    </w:p>
    <w:bookmarkStart w:id="199" w:name="scoring-19"/>
    <w:p>
      <w:pPr>
        <w:pStyle w:val="Heading3"/>
      </w:pPr>
      <w:r>
        <w:t xml:space="preserve">22.3.1 Scoring</w:t>
      </w:r>
    </w:p>
    <w:p>
      <w:pPr>
        <w:pStyle w:val="FirstParagraph"/>
      </w:pPr>
      <w:r>
        <w:t xml:space="preserve">See the General Belief landing page for all belief measures variables and their definitions.</w:t>
      </w:r>
    </w:p>
    <w:bookmarkEnd w:id="199"/>
    <w:bookmarkEnd w:id="200"/>
    <w:bookmarkEnd w:id="201"/>
    <w:bookmarkStart w:id="209" w:name="general-belief"/>
    <w:p>
      <w:pPr>
        <w:pStyle w:val="Heading1"/>
      </w:pPr>
      <w:r>
        <w:t xml:space="preserve">23. General Belief</w:t>
      </w:r>
    </w:p>
    <w:p>
      <w:pPr>
        <w:pStyle w:val="FirstParagraph"/>
      </w:pPr>
      <w:r>
        <w:rPr>
          <w:bCs/>
          <w:b/>
        </w:rPr>
        <w:t xml:space="preserve">Cluster:</w:t>
      </w:r>
      <w:r>
        <w:t xml:space="preserve"> </w:t>
      </w:r>
      <w:r>
        <w:t xml:space="preserve">Belief Measures</w:t>
      </w:r>
    </w:p>
    <w:bookmarkStart w:id="203" w:name="measure-22"/>
    <w:p>
      <w:pPr>
        <w:pStyle w:val="Heading2"/>
      </w:pPr>
      <w:r>
        <w:t xml:space="preserve">23.1 Measure</w:t>
      </w:r>
    </w:p>
    <w:bookmarkStart w:id="202" w:name="modifications-19"/>
    <w:p>
      <w:pPr>
        <w:pStyle w:val="Heading3"/>
      </w:pPr>
      <w:r>
        <w:t xml:space="preserve">Modifications</w:t>
      </w:r>
    </w:p>
    <w:bookmarkEnd w:id="202"/>
    <w:bookmarkEnd w:id="203"/>
    <w:bookmarkStart w:id="206" w:name="implementation-22"/>
    <w:p>
      <w:pPr>
        <w:pStyle w:val="Heading2"/>
      </w:pPr>
      <w:r>
        <w:t xml:space="preserve">23.2 Implementation</w:t>
      </w:r>
    </w:p>
    <w:bookmarkStart w:id="204" w:name="question-wording-19"/>
    <w:p>
      <w:pPr>
        <w:pStyle w:val="Heading3"/>
      </w:pPr>
      <w:r>
        <w:t xml:space="preserve">Question wording</w:t>
      </w:r>
    </w:p>
    <w:p>
      <w:pPr>
        <w:pStyle w:val="FirstParagraph"/>
      </w:pPr>
      <w:r>
        <w:t xml:space="preserve">Participants read the following text:</w:t>
      </w:r>
    </w:p>
    <w:p>
      <w:pPr>
        <w:pStyle w:val="BodyText"/>
      </w:pPr>
      <w:r>
        <w:rPr>
          <w:iCs/>
          <w:i/>
        </w:rPr>
        <w:t xml:space="preserve">“</w:t>
      </w:r>
      <w:r>
        <w:rPr>
          <w:iCs/>
          <w:i/>
        </w:rPr>
        <w:t xml:space="preserve">The following section will list a number of statements regarding your attitudes towards God, religion, and belief. Please read each and state to what extent you agree. There are no right or wrong answers and your responses remain anonymous.</w:t>
      </w:r>
      <w:r>
        <w:rPr>
          <w:iCs/>
          <w:i/>
        </w:rPr>
        <w:t xml:space="preserve">”</w:t>
      </w:r>
    </w:p>
    <w:bookmarkEnd w:id="204"/>
    <w:bookmarkStart w:id="205" w:name="items-19"/>
    <w:p>
      <w:pPr>
        <w:pStyle w:val="Heading3"/>
      </w:pPr>
      <w:r>
        <w:t xml:space="preserve">23.2.1 Items</w:t>
      </w:r>
    </w:p>
    <w:tbl>
      <w:tblPr>
        <w:tblStyle w:val="Table"/>
        <w:tblW w:type="pct" w:w="5000"/>
        <w:tblLook w:firstRow="1" w:lastRow="0" w:firstColumn="0" w:lastColumn="0" w:noHBand="0" w:noVBand="0" w:val="0020"/>
        <w:jc w:val="start"/>
        <w:tblLayout w:type="fixed"/>
      </w:tblPr>
      <w:tblGrid>
        <w:gridCol w:w="1561"/>
        <w:gridCol w:w="6358"/>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belief_01</w:t>
            </w:r>
          </w:p>
        </w:tc>
        <w:tc>
          <w:tcPr/>
          <w:p>
            <w:pPr>
              <w:pStyle w:val="Compact"/>
              <w:jc w:val="left"/>
            </w:pPr>
            <w:r>
              <w:t xml:space="preserve">I believe that God exists</w:t>
            </w:r>
          </w:p>
        </w:tc>
      </w:tr>
      <w:tr>
        <w:tc>
          <w:tcPr/>
          <w:p>
            <w:pPr>
              <w:pStyle w:val="Compact"/>
              <w:jc w:val="left"/>
            </w:pPr>
            <w:r>
              <w:t xml:space="preserve">belief_02</w:t>
            </w:r>
          </w:p>
        </w:tc>
        <w:tc>
          <w:tcPr/>
          <w:p>
            <w:pPr>
              <w:pStyle w:val="Compact"/>
              <w:jc w:val="left"/>
            </w:pPr>
            <w:r>
              <w:t xml:space="preserve">It is not possible to know if God exists</w:t>
            </w:r>
          </w:p>
        </w:tc>
      </w:tr>
      <w:tr>
        <w:tc>
          <w:tcPr/>
          <w:p>
            <w:pPr>
              <w:pStyle w:val="Compact"/>
              <w:jc w:val="left"/>
            </w:pPr>
            <w:r>
              <w:t xml:space="preserve">conf_01</w:t>
            </w:r>
          </w:p>
        </w:tc>
        <w:tc>
          <w:tcPr/>
          <w:p>
            <w:pPr>
              <w:pStyle w:val="Compact"/>
              <w:jc w:val="left"/>
            </w:pPr>
            <w:r>
              <w:t xml:space="preserve">I am confident that my beliefs about God's existence are the right ones.</w:t>
            </w:r>
          </w:p>
        </w:tc>
      </w:tr>
      <w:tr>
        <w:tc>
          <w:tcPr/>
          <w:p>
            <w:pPr>
              <w:pStyle w:val="Compact"/>
              <w:jc w:val="left"/>
            </w:pPr>
            <w:r>
              <w:t xml:space="preserve">ar_01</w:t>
            </w:r>
          </w:p>
        </w:tc>
        <w:tc>
          <w:tcPr/>
          <w:p>
            <w:pPr>
              <w:pStyle w:val="Compact"/>
              <w:jc w:val="left"/>
            </w:pPr>
            <w:r>
              <w:t xml:space="preserve">We would all be better off if people left religion behind.</w:t>
            </w:r>
          </w:p>
        </w:tc>
      </w:tr>
      <w:tr>
        <w:tc>
          <w:tcPr/>
          <w:p>
            <w:pPr>
              <w:pStyle w:val="Compact"/>
              <w:jc w:val="left"/>
            </w:pPr>
            <w:r>
              <w:t xml:space="preserve">apth_01</w:t>
            </w:r>
          </w:p>
        </w:tc>
        <w:tc>
          <w:tcPr/>
          <w:p>
            <w:pPr>
              <w:pStyle w:val="Compact"/>
              <w:jc w:val="left"/>
            </w:pPr>
            <w:r>
              <w:t xml:space="preserve">Whether or not God exists is a question that doesn’t interest me much</w:t>
            </w:r>
          </w:p>
        </w:tc>
      </w:tr>
      <w:tr>
        <w:tc>
          <w:tcPr/>
          <w:p>
            <w:pPr>
              <w:pStyle w:val="Compact"/>
              <w:jc w:val="left"/>
            </w:pPr>
            <w:r>
              <w:t xml:space="preserve">apth_02</w:t>
            </w:r>
          </w:p>
        </w:tc>
        <w:tc>
          <w:tcPr/>
          <w:p>
            <w:pPr>
              <w:pStyle w:val="Compact"/>
              <w:jc w:val="left"/>
            </w:pPr>
            <w:r>
              <w:t xml:space="preserve">Whether or not there is an ultimate purpose to life is a question that doesn’t interest me much.</w:t>
            </w:r>
          </w:p>
        </w:tc>
      </w:tr>
      <w:tr>
        <w:tc>
          <w:tcPr/>
          <w:p>
            <w:pPr>
              <w:pStyle w:val="Compact"/>
              <w:jc w:val="left"/>
            </w:pPr>
            <w:r>
              <w:t xml:space="preserve">agn_01</w:t>
            </w:r>
          </w:p>
        </w:tc>
        <w:tc>
          <w:tcPr/>
          <w:p>
            <w:pPr>
              <w:pStyle w:val="Compact"/>
              <w:jc w:val="left"/>
            </w:pPr>
            <w:r>
              <w:t xml:space="preserve">I don’t know whether there is a God, and I don’t believe there is any way to find out.</w:t>
            </w:r>
          </w:p>
        </w:tc>
      </w:tr>
      <w:tr>
        <w:tc>
          <w:tcPr/>
          <w:p>
            <w:pPr>
              <w:pStyle w:val="Compact"/>
              <w:jc w:val="left"/>
            </w:pPr>
            <w:r>
              <w:t xml:space="preserve">mean_01</w:t>
            </w:r>
          </w:p>
        </w:tc>
        <w:tc>
          <w:tcPr/>
          <w:p>
            <w:pPr>
              <w:pStyle w:val="Compact"/>
              <w:jc w:val="left"/>
            </w:pPr>
            <w:r>
              <w:t xml:space="preserve">For most things in the world, we will never be able to discover the real objective truth.</w:t>
            </w:r>
          </w:p>
        </w:tc>
      </w:tr>
    </w:tbl>
    <w:bookmarkEnd w:id="205"/>
    <w:bookmarkEnd w:id="206"/>
    <w:bookmarkStart w:id="207" w:name="coding-19"/>
    <w:p>
      <w:pPr>
        <w:pStyle w:val="Heading2"/>
      </w:pPr>
      <w:r>
        <w:t xml:space="preserve">23.3 Coding</w:t>
      </w:r>
    </w:p>
    <w:p>
      <w:pPr>
        <w:pStyle w:val="FirstParagraph"/>
      </w:pPr>
      <w:r>
        <w:t xml:space="preserve">This scale uses our standard response scale for agreement</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bookmarkEnd w:id="207"/>
    <w:bookmarkStart w:id="208" w:name="scoring-20"/>
    <w:p>
      <w:pPr>
        <w:pStyle w:val="Heading2"/>
      </w:pPr>
      <w:r>
        <w:t xml:space="preserve">23.4 Scoring</w:t>
      </w:r>
    </w:p>
    <w:p>
      <w:pPr>
        <w:pStyle w:val="FirstParagraph"/>
      </w:pPr>
      <w:r>
        <w:t xml:space="preserve">See the Belief Measures landing page for all belief measures variables and their definitions.</w:t>
      </w:r>
    </w:p>
    <w:bookmarkEnd w:id="208"/>
    <w:bookmarkEnd w:id="209"/>
    <w:bookmarkStart w:id="214" w:name="atheist-membership"/>
    <w:p>
      <w:pPr>
        <w:pStyle w:val="Heading1"/>
      </w:pPr>
      <w:r>
        <w:t xml:space="preserve">24. Atheist Membership</w:t>
      </w:r>
    </w:p>
    <w:p>
      <w:pPr>
        <w:pStyle w:val="FirstParagraph"/>
      </w:pPr>
      <w:r>
        <w:rPr>
          <w:bCs/>
          <w:b/>
        </w:rPr>
        <w:t xml:space="preserve">Cluster:</w:t>
      </w:r>
      <w:r>
        <w:t xml:space="preserve"> </w:t>
      </w:r>
      <w:r>
        <w:t xml:space="preserve">Measuring Belief</w:t>
      </w:r>
    </w:p>
    <w:bookmarkStart w:id="211" w:name="measure-23"/>
    <w:p>
      <w:pPr>
        <w:pStyle w:val="Heading2"/>
      </w:pPr>
      <w:r>
        <w:t xml:space="preserve">24.1 Measure</w:t>
      </w:r>
    </w:p>
    <w:bookmarkStart w:id="210" w:name="modifications-20"/>
    <w:p>
      <w:pPr>
        <w:pStyle w:val="Heading3"/>
      </w:pPr>
      <w:r>
        <w:t xml:space="preserve">Modifications</w:t>
      </w:r>
    </w:p>
    <w:bookmarkEnd w:id="210"/>
    <w:bookmarkEnd w:id="211"/>
    <w:bookmarkStart w:id="212" w:name="implementation-23"/>
    <w:p>
      <w:pPr>
        <w:pStyle w:val="Heading2"/>
      </w:pPr>
      <w:r>
        <w:t xml:space="preserve">24.2 Implementation</w:t>
      </w:r>
    </w:p>
    <w:tbl>
      <w:tblPr>
        <w:tblStyle w:val="Table"/>
        <w:tblW w:type="pct" w:w="5000"/>
        <w:tblLook w:firstRow="1" w:lastRow="0" w:firstColumn="0" w:lastColumn="0" w:noHBand="0" w:noVBand="0" w:val="0020"/>
        <w:jc w:val="start"/>
        <w:tblLayout w:type="fixed"/>
      </w:tblPr>
      <w:tblGrid>
        <w:gridCol w:w="1540"/>
        <w:gridCol w:w="4840"/>
        <w:gridCol w:w="1540"/>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 options</w:t>
            </w:r>
          </w:p>
        </w:tc>
      </w:tr>
      <w:tr>
        <w:tc>
          <w:tcPr/>
          <w:p>
            <w:pPr>
              <w:pStyle w:val="Compact"/>
              <w:jc w:val="left"/>
            </w:pPr>
            <w:r>
              <w:t xml:space="preserve">am_01</w:t>
            </w:r>
          </w:p>
        </w:tc>
        <w:tc>
          <w:tcPr/>
          <w:p>
            <w:pPr>
              <w:pStyle w:val="Compact"/>
              <w:jc w:val="left"/>
            </w:pPr>
            <w:r>
              <w:t xml:space="preserve">Are you currently a member of any atheist, secularist, humanist, or similar organization at a national or local level?</w:t>
            </w:r>
          </w:p>
        </w:tc>
        <w:tc>
          <w:tcPr/>
          <w:p>
            <w:pPr>
              <w:pStyle w:val="Compact"/>
              <w:jc w:val="left"/>
            </w:pPr>
            <w:r>
              <w:t xml:space="preserve">Y/N</w:t>
            </w:r>
          </w:p>
        </w:tc>
      </w:tr>
    </w:tbl>
    <w:bookmarkEnd w:id="212"/>
    <w:bookmarkStart w:id="213" w:name="scoring-21"/>
    <w:p>
      <w:pPr>
        <w:pStyle w:val="Heading2"/>
      </w:pPr>
      <w:r>
        <w:t xml:space="preserve">24.3 Scoring</w:t>
      </w:r>
    </w:p>
    <w:p>
      <w:pPr>
        <w:pStyle w:val="FirstParagraph"/>
      </w:pPr>
      <w:r>
        <w:t xml:space="preserve">See the Belief Measures landing page for all belief measures variables and their definitions.</w:t>
      </w:r>
    </w:p>
    <w:bookmarkEnd w:id="213"/>
    <w:bookmarkEnd w:id="214"/>
    <w:bookmarkStart w:id="249" w:name="references-1"/>
    <w:p>
      <w:pPr>
        <w:pStyle w:val="Heading1"/>
      </w:pPr>
      <w:r>
        <w:t xml:space="preserve">References</w:t>
      </w:r>
    </w:p>
    <w:bookmarkStart w:id="248" w:name="refs"/>
    <w:bookmarkStart w:id="216" w:name="ref-baimel2022"/>
    <w:p>
      <w:pPr>
        <w:pStyle w:val="Bibliography"/>
      </w:pPr>
      <w:r>
        <w:t xml:space="preserve">Baimel, A., Apicella, C., Atkinson, Q., Bolyanatz, A., Cohen, E., Handley, C., … Purzycki, B. (2022). Material insecurity predicts greater commitment to moralistic and less commitment to local deities: A cross-cultural investigation.</w:t>
      </w:r>
      <w:r>
        <w:t xml:space="preserve"> </w:t>
      </w:r>
      <w:r>
        <w:rPr>
          <w:iCs/>
          <w:i/>
        </w:rPr>
        <w:t xml:space="preserve">Religion, Brain &amp; Behavior</w:t>
      </w:r>
      <w:r>
        <w:t xml:space="preserve">,</w:t>
      </w:r>
      <w:r>
        <w:t xml:space="preserve"> </w:t>
      </w:r>
      <w:r>
        <w:rPr>
          <w:iCs/>
          <w:i/>
        </w:rPr>
        <w:t xml:space="preserve">12</w:t>
      </w:r>
      <w:r>
        <w:t xml:space="preserve">(1-2), 4–17.</w:t>
      </w:r>
      <w:r>
        <w:t xml:space="preserve"> </w:t>
      </w:r>
      <w:hyperlink r:id="rId215">
        <w:r>
          <w:rPr>
            <w:rStyle w:val="Hyperlink"/>
          </w:rPr>
          <w:t xml:space="preserve">https://doi.org/10.1080/2153599X.2021.2006287</w:t>
        </w:r>
      </w:hyperlink>
    </w:p>
    <w:bookmarkEnd w:id="216"/>
    <w:bookmarkStart w:id="218" w:name="ref-baron-cohen2004"/>
    <w:p>
      <w:pPr>
        <w:pStyle w:val="Bibliography"/>
      </w:pPr>
      <w:r>
        <w:t xml:space="preserve">Baron-Cohen, S., &amp; Wheelwright, S. (2004). The</w:t>
      </w:r>
      <w:r>
        <w:t xml:space="preserve"> </w:t>
      </w:r>
      <w:r>
        <w:t xml:space="preserve">Empathy Quotient</w:t>
      </w:r>
      <w:r>
        <w:t xml:space="preserve">:</w:t>
      </w:r>
      <w:r>
        <w:t xml:space="preserve"> </w:t>
      </w:r>
      <w:r>
        <w:t xml:space="preserve">An Investigation</w:t>
      </w:r>
      <w:r>
        <w:t xml:space="preserve"> </w:t>
      </w:r>
      <w:r>
        <w:t xml:space="preserve">of</w:t>
      </w:r>
      <w:r>
        <w:t xml:space="preserve"> </w:t>
      </w:r>
      <w:r>
        <w:t xml:space="preserve">Adults</w:t>
      </w:r>
      <w:r>
        <w:t xml:space="preserve"> </w:t>
      </w:r>
      <w:r>
        <w:t xml:space="preserve">with</w:t>
      </w:r>
      <w:r>
        <w:t xml:space="preserve"> </w:t>
      </w:r>
      <w:r>
        <w:t xml:space="preserve">Asperger Syndrome</w:t>
      </w:r>
      <w:r>
        <w:t xml:space="preserve"> </w:t>
      </w:r>
      <w:r>
        <w:t xml:space="preserve">or</w:t>
      </w:r>
      <w:r>
        <w:t xml:space="preserve"> </w:t>
      </w:r>
      <w:r>
        <w:t xml:space="preserve">High Functioning Autism</w:t>
      </w:r>
      <w:r>
        <w:t xml:space="preserve">, and</w:t>
      </w:r>
      <w:r>
        <w:t xml:space="preserve"> </w:t>
      </w:r>
      <w:r>
        <w:t xml:space="preserve">Normal Sex Differences</w:t>
      </w:r>
      <w:r>
        <w:t xml:space="preserve">.</w:t>
      </w:r>
      <w:r>
        <w:t xml:space="preserve"> </w:t>
      </w:r>
      <w:r>
        <w:rPr>
          <w:iCs/>
          <w:i/>
        </w:rPr>
        <w:t xml:space="preserve">Journal of Autism and Developmental Disorders</w:t>
      </w:r>
      <w:r>
        <w:t xml:space="preserve">,</w:t>
      </w:r>
      <w:r>
        <w:t xml:space="preserve"> </w:t>
      </w:r>
      <w:r>
        <w:rPr>
          <w:iCs/>
          <w:i/>
        </w:rPr>
        <w:t xml:space="preserve">34</w:t>
      </w:r>
      <w:r>
        <w:t xml:space="preserve">(2), 163–175.</w:t>
      </w:r>
      <w:r>
        <w:t xml:space="preserve"> </w:t>
      </w:r>
      <w:hyperlink r:id="rId217">
        <w:r>
          <w:rPr>
            <w:rStyle w:val="Hyperlink"/>
          </w:rPr>
          <w:t xml:space="preserve">https://doi.org/10.1023/B:JADD.0000022607.19833.00</w:t>
        </w:r>
      </w:hyperlink>
    </w:p>
    <w:bookmarkEnd w:id="218"/>
    <w:bookmarkStart w:id="220" w:name="ref-frederick2005"/>
    <w:p>
      <w:pPr>
        <w:pStyle w:val="Bibliography"/>
      </w:pPr>
      <w:r>
        <w:t xml:space="preserve">Frederick, S. (2005). Cognitive</w:t>
      </w:r>
      <w:r>
        <w:t xml:space="preserve"> </w:t>
      </w:r>
      <w:r>
        <w:t xml:space="preserve">Reflection</w:t>
      </w:r>
      <w:r>
        <w:t xml:space="preserve"> </w:t>
      </w:r>
      <w:r>
        <w:t xml:space="preserve">and</w:t>
      </w:r>
      <w:r>
        <w:t xml:space="preserve"> </w:t>
      </w:r>
      <w:r>
        <w:t xml:space="preserve">Decision Making</w:t>
      </w:r>
      <w:r>
        <w:t xml:space="preserve">.</w:t>
      </w:r>
      <w:r>
        <w:t xml:space="preserve"> </w:t>
      </w:r>
      <w:r>
        <w:rPr>
          <w:iCs/>
          <w:i/>
        </w:rPr>
        <w:t xml:space="preserve">Journal of Economic Perspectives</w:t>
      </w:r>
      <w:r>
        <w:t xml:space="preserve">,</w:t>
      </w:r>
      <w:r>
        <w:t xml:space="preserve"> </w:t>
      </w:r>
      <w:r>
        <w:rPr>
          <w:iCs/>
          <w:i/>
        </w:rPr>
        <w:t xml:space="preserve">19</w:t>
      </w:r>
      <w:r>
        <w:t xml:space="preserve">(4), 25–42.</w:t>
      </w:r>
      <w:r>
        <w:t xml:space="preserve"> </w:t>
      </w:r>
      <w:hyperlink r:id="rId219">
        <w:r>
          <w:rPr>
            <w:rStyle w:val="Hyperlink"/>
          </w:rPr>
          <w:t xml:space="preserve">https://doi.org/10.1257/089533005775196732</w:t>
        </w:r>
      </w:hyperlink>
    </w:p>
    <w:bookmarkEnd w:id="220"/>
    <w:bookmarkStart w:id="222" w:name="ref-gelfand1999"/>
    <w:p>
      <w:pPr>
        <w:pStyle w:val="Bibliography"/>
      </w:pPr>
      <w:r>
        <w:t xml:space="preserve">Gelfand, M. J., &amp; Realo, A. (1999). Individualism-collectivism and accountability in intergroup negotiations.</w:t>
      </w:r>
      <w:r>
        <w:t xml:space="preserve"> </w:t>
      </w:r>
      <w:r>
        <w:rPr>
          <w:iCs/>
          <w:i/>
        </w:rPr>
        <w:t xml:space="preserve">Journal of Applied Psychology</w:t>
      </w:r>
      <w:r>
        <w:t xml:space="preserve">,</w:t>
      </w:r>
      <w:r>
        <w:t xml:space="preserve"> </w:t>
      </w:r>
      <w:r>
        <w:rPr>
          <w:iCs/>
          <w:i/>
        </w:rPr>
        <w:t xml:space="preserve">84</w:t>
      </w:r>
      <w:r>
        <w:t xml:space="preserve">(5), 721–736.</w:t>
      </w:r>
      <w:r>
        <w:t xml:space="preserve"> </w:t>
      </w:r>
      <w:hyperlink r:id="rId221">
        <w:r>
          <w:rPr>
            <w:rStyle w:val="Hyperlink"/>
          </w:rPr>
          <w:t xml:space="preserve">https://doi.org/10.1037/0021-9010.84.5.721</w:t>
        </w:r>
      </w:hyperlink>
    </w:p>
    <w:bookmarkEnd w:id="222"/>
    <w:bookmarkStart w:id="224" w:name="ref-hart2015"/>
    <w:p>
      <w:pPr>
        <w:pStyle w:val="Bibliography"/>
      </w:pPr>
      <w:r>
        <w:t xml:space="preserve">Hart, C. M., Ritchie, T. D., Hepper, E. G., &amp; Gebauer, J. E. (2015). The</w:t>
      </w:r>
      <w:r>
        <w:t xml:space="preserve"> </w:t>
      </w:r>
      <w:r>
        <w:t xml:space="preserve">Balanced Inventory</w:t>
      </w:r>
      <w:r>
        <w:t xml:space="preserve"> </w:t>
      </w:r>
      <w:r>
        <w:t xml:space="preserve">of</w:t>
      </w:r>
      <w:r>
        <w:t xml:space="preserve"> </w:t>
      </w:r>
      <w:r>
        <w:t xml:space="preserve">Desirable Responding Short Form</w:t>
      </w:r>
      <w:r>
        <w:t xml:space="preserve"> </w:t>
      </w:r>
      <w:r>
        <w:t xml:space="preserve">(</w:t>
      </w:r>
      <w:r>
        <w:t xml:space="preserve">BIDR-16</w:t>
      </w:r>
      <w:r>
        <w:t xml:space="preserve">).</w:t>
      </w:r>
      <w:r>
        <w:t xml:space="preserve"> </w:t>
      </w:r>
      <w:r>
        <w:rPr>
          <w:iCs/>
          <w:i/>
        </w:rPr>
        <w:t xml:space="preserve">SAGE Open</w:t>
      </w:r>
      <w:r>
        <w:t xml:space="preserve">,</w:t>
      </w:r>
      <w:r>
        <w:t xml:space="preserve"> </w:t>
      </w:r>
      <w:r>
        <w:rPr>
          <w:iCs/>
          <w:i/>
        </w:rPr>
        <w:t xml:space="preserve">5</w:t>
      </w:r>
      <w:r>
        <w:t xml:space="preserve">(4), 2158244015621113.</w:t>
      </w:r>
      <w:r>
        <w:t xml:space="preserve"> </w:t>
      </w:r>
      <w:hyperlink r:id="rId223">
        <w:r>
          <w:rPr>
            <w:rStyle w:val="Hyperlink"/>
          </w:rPr>
          <w:t xml:space="preserve">https://doi.org/10.1177/2158244015621113</w:t>
        </w:r>
      </w:hyperlink>
    </w:p>
    <w:bookmarkEnd w:id="224"/>
    <w:bookmarkStart w:id="226" w:name="ref-lanman2017"/>
    <w:p>
      <w:pPr>
        <w:pStyle w:val="Bibliography"/>
      </w:pPr>
      <w:r>
        <w:t xml:space="preserve">Lanman, J. A., &amp; Buhrmester, M. D. (2017). Religious actions speak louder than words: Exposure to credibility-enhancing displays predicts theism.</w:t>
      </w:r>
      <w:r>
        <w:t xml:space="preserve"> </w:t>
      </w:r>
      <w:r>
        <w:rPr>
          <w:iCs/>
          <w:i/>
        </w:rPr>
        <w:t xml:space="preserve">Religion, Brain &amp; Behavior</w:t>
      </w:r>
      <w:r>
        <w:t xml:space="preserve">,</w:t>
      </w:r>
      <w:r>
        <w:t xml:space="preserve"> </w:t>
      </w:r>
      <w:r>
        <w:rPr>
          <w:iCs/>
          <w:i/>
        </w:rPr>
        <w:t xml:space="preserve">7</w:t>
      </w:r>
      <w:r>
        <w:t xml:space="preserve">(1), 3–16.</w:t>
      </w:r>
      <w:r>
        <w:t xml:space="preserve"> </w:t>
      </w:r>
      <w:hyperlink r:id="rId225">
        <w:r>
          <w:rPr>
            <w:rStyle w:val="Hyperlink"/>
          </w:rPr>
          <w:t xml:space="preserve">https://doi.org/10.1080/2153599X.2015.1117011</w:t>
        </w:r>
      </w:hyperlink>
    </w:p>
    <w:bookmarkEnd w:id="226"/>
    <w:bookmarkStart w:id="228" w:name="ref-marks1973"/>
    <w:p>
      <w:pPr>
        <w:pStyle w:val="Bibliography"/>
      </w:pPr>
      <w:r>
        <w:t xml:space="preserve">Marks, D. F. (1973). Visual</w:t>
      </w:r>
      <w:r>
        <w:t xml:space="preserve"> </w:t>
      </w:r>
      <w:r>
        <w:t xml:space="preserve">Imagery Differences</w:t>
      </w:r>
      <w:r>
        <w:t xml:space="preserve"> </w:t>
      </w:r>
      <w:r>
        <w:t xml:space="preserve">in the</w:t>
      </w:r>
      <w:r>
        <w:t xml:space="preserve"> </w:t>
      </w:r>
      <w:r>
        <w:t xml:space="preserve">Recall</w:t>
      </w:r>
      <w:r>
        <w:t xml:space="preserve"> </w:t>
      </w:r>
      <w:r>
        <w:t xml:space="preserve">of</w:t>
      </w:r>
      <w:r>
        <w:t xml:space="preserve"> </w:t>
      </w:r>
      <w:r>
        <w:t xml:space="preserve">Pictures</w:t>
      </w:r>
      <w:r>
        <w:t xml:space="preserve">.</w:t>
      </w:r>
      <w:r>
        <w:t xml:space="preserve"> </w:t>
      </w:r>
      <w:r>
        <w:rPr>
          <w:iCs/>
          <w:i/>
        </w:rPr>
        <w:t xml:space="preserve">British Journal of Psychology</w:t>
      </w:r>
      <w:r>
        <w:t xml:space="preserve">,</w:t>
      </w:r>
      <w:r>
        <w:t xml:space="preserve"> </w:t>
      </w:r>
      <w:r>
        <w:rPr>
          <w:iCs/>
          <w:i/>
        </w:rPr>
        <w:t xml:space="preserve">64</w:t>
      </w:r>
      <w:r>
        <w:t xml:space="preserve">(1), 17–24.</w:t>
      </w:r>
      <w:r>
        <w:t xml:space="preserve"> </w:t>
      </w:r>
      <w:hyperlink r:id="rId227">
        <w:r>
          <w:rPr>
            <w:rStyle w:val="Hyperlink"/>
          </w:rPr>
          <w:t xml:space="preserve">https://doi.org/10.1111/j.2044-8295.1973.tb01322.x</w:t>
        </w:r>
      </w:hyperlink>
    </w:p>
    <w:bookmarkEnd w:id="228"/>
    <w:bookmarkStart w:id="230" w:name="ref-mcdermott2001"/>
    <w:p>
      <w:pPr>
        <w:pStyle w:val="Bibliography"/>
      </w:pPr>
      <w:r>
        <w:t xml:space="preserve">McDermott, M. R. (2001). Rebelliousness. In</w:t>
      </w:r>
      <w:r>
        <w:t xml:space="preserve"> </w:t>
      </w:r>
      <w:r>
        <w:rPr>
          <w:iCs/>
          <w:i/>
        </w:rPr>
        <w:t xml:space="preserve">Motivational styles in everyday life:</w:t>
      </w:r>
      <w:r>
        <w:rPr>
          <w:iCs/>
          <w:i/>
        </w:rPr>
        <w:t xml:space="preserve"> </w:t>
      </w:r>
      <w:r>
        <w:rPr>
          <w:iCs/>
          <w:i/>
        </w:rPr>
        <w:t xml:space="preserve">A</w:t>
      </w:r>
      <w:r>
        <w:rPr>
          <w:iCs/>
          <w:i/>
        </w:rPr>
        <w:t xml:space="preserve"> </w:t>
      </w:r>
      <w:r>
        <w:rPr>
          <w:iCs/>
          <w:i/>
        </w:rPr>
        <w:t xml:space="preserve">guide to reversal theory</w:t>
      </w:r>
      <w:r>
        <w:t xml:space="preserve"> </w:t>
      </w:r>
      <w:r>
        <w:t xml:space="preserve">(pp. 167–185).</w:t>
      </w:r>
      <w:r>
        <w:t xml:space="preserve"> </w:t>
      </w:r>
      <w:r>
        <w:t xml:space="preserve">Washington, DC, US</w:t>
      </w:r>
      <w:r>
        <w:t xml:space="preserve">:</w:t>
      </w:r>
      <w:r>
        <w:t xml:space="preserve"> </w:t>
      </w:r>
      <w:r>
        <w:t xml:space="preserve">American Psychological Association</w:t>
      </w:r>
      <w:r>
        <w:t xml:space="preserve">.</w:t>
      </w:r>
      <w:r>
        <w:t xml:space="preserve"> </w:t>
      </w:r>
      <w:hyperlink r:id="rId229">
        <w:r>
          <w:rPr>
            <w:rStyle w:val="Hyperlink"/>
          </w:rPr>
          <w:t xml:space="preserve">https://doi.org/10.1037/10427-009</w:t>
        </w:r>
      </w:hyperlink>
    </w:p>
    <w:bookmarkEnd w:id="230"/>
    <w:bookmarkStart w:id="232" w:name="ref-mclain2009"/>
    <w:p>
      <w:pPr>
        <w:pStyle w:val="Bibliography"/>
      </w:pPr>
      <w:r>
        <w:t xml:space="preserve">McLain, D. L. (2009). Evidence of the properties of an ambiguity tolerance measure: The</w:t>
      </w:r>
      <w:r>
        <w:t xml:space="preserve"> </w:t>
      </w:r>
      <w:r>
        <w:t xml:space="preserve">Multiple Stimulus Types Ambiguity Tolerance Scale-II</w:t>
      </w:r>
      <w:r>
        <w:t xml:space="preserve"> </w:t>
      </w:r>
      <w:r>
        <w:t xml:space="preserve">(</w:t>
      </w:r>
      <w:r>
        <w:t xml:space="preserve">MSTAT-II</w:t>
      </w:r>
      <w:r>
        <w:t xml:space="preserve">).</w:t>
      </w:r>
      <w:r>
        <w:t xml:space="preserve"> </w:t>
      </w:r>
      <w:r>
        <w:rPr>
          <w:iCs/>
          <w:i/>
        </w:rPr>
        <w:t xml:space="preserve">Psychological Reports</w:t>
      </w:r>
      <w:r>
        <w:t xml:space="preserve">,</w:t>
      </w:r>
      <w:r>
        <w:t xml:space="preserve"> </w:t>
      </w:r>
      <w:r>
        <w:rPr>
          <w:iCs/>
          <w:i/>
        </w:rPr>
        <w:t xml:space="preserve">105</w:t>
      </w:r>
      <w:r>
        <w:t xml:space="preserve">(3 Pt 1), 975–988.</w:t>
      </w:r>
      <w:r>
        <w:t xml:space="preserve"> </w:t>
      </w:r>
      <w:hyperlink r:id="rId231">
        <w:r>
          <w:rPr>
            <w:rStyle w:val="Hyperlink"/>
          </w:rPr>
          <w:t xml:space="preserve">https://doi.org/10.2466/PR0.105.3.975-988</w:t>
        </w:r>
      </w:hyperlink>
    </w:p>
    <w:bookmarkEnd w:id="232"/>
    <w:bookmarkStart w:id="234" w:name="ref-neave2015"/>
    <w:p>
      <w:pPr>
        <w:pStyle w:val="Bibliography"/>
      </w:pPr>
      <w:r>
        <w:t xml:space="preserve">Neave, N., Jackson, R., Saxton, T., &amp; Hönekopp, J. (2015). The influence of anthropomorphic tendencies on human hoarding behaviours.</w:t>
      </w:r>
      <w:r>
        <w:t xml:space="preserve"> </w:t>
      </w:r>
      <w:r>
        <w:rPr>
          <w:iCs/>
          <w:i/>
        </w:rPr>
        <w:t xml:space="preserve">Personality and Individual Differences</w:t>
      </w:r>
      <w:r>
        <w:t xml:space="preserve">,</w:t>
      </w:r>
      <w:r>
        <w:t xml:space="preserve"> </w:t>
      </w:r>
      <w:r>
        <w:rPr>
          <w:iCs/>
          <w:i/>
        </w:rPr>
        <w:t xml:space="preserve">72</w:t>
      </w:r>
      <w:r>
        <w:t xml:space="preserve">, 214–219.</w:t>
      </w:r>
      <w:r>
        <w:t xml:space="preserve"> </w:t>
      </w:r>
      <w:hyperlink r:id="rId233">
        <w:r>
          <w:rPr>
            <w:rStyle w:val="Hyperlink"/>
          </w:rPr>
          <w:t xml:space="preserve">https://doi.org/10.1016/j.paid.2014.08.041</w:t>
        </w:r>
      </w:hyperlink>
    </w:p>
    <w:bookmarkEnd w:id="234"/>
    <w:bookmarkStart w:id="236" w:name="ref-stahl2016"/>
    <w:p>
      <w:pPr>
        <w:pStyle w:val="Bibliography"/>
      </w:pPr>
      <w:r>
        <w:t xml:space="preserve">Ståhl, T., Zaal, M. P., &amp; Skitka, L. J. (2016). Moralized rationality:</w:t>
      </w:r>
      <w:r>
        <w:t xml:space="preserve"> </w:t>
      </w:r>
      <w:r>
        <w:t xml:space="preserve">Relying</w:t>
      </w:r>
      <w:r>
        <w:t xml:space="preserve"> </w:t>
      </w:r>
      <w:r>
        <w:t xml:space="preserve">on logic and evidence in the formation and evaluation of belief can be seen as a moral issue.</w:t>
      </w:r>
      <w:r>
        <w:t xml:space="preserve"> </w:t>
      </w:r>
      <w:r>
        <w:rPr>
          <w:iCs/>
          <w:i/>
        </w:rPr>
        <w:t xml:space="preserve">PLoS ONE</w:t>
      </w:r>
      <w:r>
        <w:t xml:space="preserve">,</w:t>
      </w:r>
      <w:r>
        <w:t xml:space="preserve"> </w:t>
      </w:r>
      <w:r>
        <w:rPr>
          <w:iCs/>
          <w:i/>
        </w:rPr>
        <w:t xml:space="preserve">11</w:t>
      </w:r>
      <w:r>
        <w:t xml:space="preserve">.</w:t>
      </w:r>
      <w:r>
        <w:t xml:space="preserve"> </w:t>
      </w:r>
      <w:hyperlink r:id="rId235">
        <w:r>
          <w:rPr>
            <w:rStyle w:val="Hyperlink"/>
          </w:rPr>
          <w:t xml:space="preserve">https://doi.org/10.1371/journal.pone.0166332</w:t>
        </w:r>
      </w:hyperlink>
    </w:p>
    <w:bookmarkEnd w:id="236"/>
    <w:bookmarkStart w:id="238" w:name="ref-stanovich1989"/>
    <w:p>
      <w:pPr>
        <w:pStyle w:val="Bibliography"/>
      </w:pPr>
      <w:r>
        <w:t xml:space="preserve">Stanovich, K. E. (1989). Implicit</w:t>
      </w:r>
      <w:r>
        <w:t xml:space="preserve"> </w:t>
      </w:r>
      <w:r>
        <w:t xml:space="preserve">Philosophies</w:t>
      </w:r>
      <w:r>
        <w:t xml:space="preserve"> </w:t>
      </w:r>
      <w:r>
        <w:t xml:space="preserve">of</w:t>
      </w:r>
      <w:r>
        <w:t xml:space="preserve"> </w:t>
      </w:r>
      <w:r>
        <w:t xml:space="preserve">Mind</w:t>
      </w:r>
      <w:r>
        <w:t xml:space="preserve">:</w:t>
      </w:r>
      <w:r>
        <w:t xml:space="preserve"> </w:t>
      </w:r>
      <w:r>
        <w:t xml:space="preserve">The Dualism Scale</w:t>
      </w:r>
      <w:r>
        <w:t xml:space="preserve"> </w:t>
      </w:r>
      <w:r>
        <w:t xml:space="preserve">and</w:t>
      </w:r>
      <w:r>
        <w:t xml:space="preserve"> </w:t>
      </w:r>
      <w:r>
        <w:t xml:space="preserve">Its Relation</w:t>
      </w:r>
      <w:r>
        <w:t xml:space="preserve"> </w:t>
      </w:r>
      <w:r>
        <w:t xml:space="preserve">to</w:t>
      </w:r>
      <w:r>
        <w:t xml:space="preserve"> </w:t>
      </w:r>
      <w:r>
        <w:t xml:space="preserve">Religiosity</w:t>
      </w:r>
      <w:r>
        <w:t xml:space="preserve"> </w:t>
      </w:r>
      <w:r>
        <w:t xml:space="preserve">and</w:t>
      </w:r>
      <w:r>
        <w:t xml:space="preserve"> </w:t>
      </w:r>
      <w:r>
        <w:t xml:space="preserve">Belief</w:t>
      </w:r>
      <w:r>
        <w:t xml:space="preserve"> </w:t>
      </w:r>
      <w:r>
        <w:t xml:space="preserve">in</w:t>
      </w:r>
      <w:r>
        <w:t xml:space="preserve"> </w:t>
      </w:r>
      <w:r>
        <w:t xml:space="preserve">Extrasensory Perception</w:t>
      </w:r>
      <w:r>
        <w:t xml:space="preserve">.</w:t>
      </w:r>
      <w:r>
        <w:t xml:space="preserve"> </w:t>
      </w:r>
      <w:r>
        <w:rPr>
          <w:iCs/>
          <w:i/>
        </w:rPr>
        <w:t xml:space="preserve">The Journal of Psychology</w:t>
      </w:r>
      <w:r>
        <w:t xml:space="preserve">,</w:t>
      </w:r>
      <w:r>
        <w:t xml:space="preserve"> </w:t>
      </w:r>
      <w:r>
        <w:rPr>
          <w:iCs/>
          <w:i/>
        </w:rPr>
        <w:t xml:space="preserve">123</w:t>
      </w:r>
      <w:r>
        <w:t xml:space="preserve">(1), 5–23.</w:t>
      </w:r>
      <w:r>
        <w:t xml:space="preserve"> </w:t>
      </w:r>
      <w:hyperlink r:id="rId237">
        <w:r>
          <w:rPr>
            <w:rStyle w:val="Hyperlink"/>
          </w:rPr>
          <w:t xml:space="preserve">https://doi.org/10.1080/00223980.1989.10542958</w:t>
        </w:r>
      </w:hyperlink>
    </w:p>
    <w:bookmarkEnd w:id="238"/>
    <w:bookmarkStart w:id="240" w:name="ref-steger2006"/>
    <w:p>
      <w:pPr>
        <w:pStyle w:val="Bibliography"/>
      </w:pPr>
      <w:r>
        <w:t xml:space="preserve">Steger, M. F., Frazier, P., Oishi, S., &amp; Kaler, M. (2006). The</w:t>
      </w:r>
      <w:r>
        <w:t xml:space="preserve"> </w:t>
      </w:r>
      <w:r>
        <w:t xml:space="preserve">Meaning</w:t>
      </w:r>
      <w:r>
        <w:t xml:space="preserve"> </w:t>
      </w:r>
      <w:r>
        <w:t xml:space="preserve">in</w:t>
      </w:r>
      <w:r>
        <w:t xml:space="preserve"> </w:t>
      </w:r>
      <w:r>
        <w:t xml:space="preserve">Life Questionnaire</w:t>
      </w:r>
      <w:r>
        <w:t xml:space="preserve">:</w:t>
      </w:r>
      <w:r>
        <w:t xml:space="preserve"> </w:t>
      </w:r>
      <w:r>
        <w:t xml:space="preserve">Assessing</w:t>
      </w:r>
      <w:r>
        <w:t xml:space="preserve"> </w:t>
      </w:r>
      <w:r>
        <w:t xml:space="preserve">the presence of and search for meaning in life.</w:t>
      </w:r>
      <w:r>
        <w:t xml:space="preserve"> </w:t>
      </w:r>
      <w:r>
        <w:rPr>
          <w:iCs/>
          <w:i/>
        </w:rPr>
        <w:t xml:space="preserve">Journal of Counseling Psychology</w:t>
      </w:r>
      <w:r>
        <w:t xml:space="preserve">,</w:t>
      </w:r>
      <w:r>
        <w:t xml:space="preserve"> </w:t>
      </w:r>
      <w:r>
        <w:rPr>
          <w:iCs/>
          <w:i/>
        </w:rPr>
        <w:t xml:space="preserve">53</w:t>
      </w:r>
      <w:r>
        <w:t xml:space="preserve">(1), 80–93.</w:t>
      </w:r>
      <w:r>
        <w:t xml:space="preserve"> </w:t>
      </w:r>
      <w:hyperlink r:id="rId239">
        <w:r>
          <w:rPr>
            <w:rStyle w:val="Hyperlink"/>
          </w:rPr>
          <w:t xml:space="preserve">https://doi.org/10.1037/0022-0167.53.1.80</w:t>
        </w:r>
      </w:hyperlink>
    </w:p>
    <w:bookmarkEnd w:id="240"/>
    <w:bookmarkStart w:id="241" w:name="ref-thomson2016"/>
    <w:p>
      <w:pPr>
        <w:pStyle w:val="Bibliography"/>
      </w:pPr>
      <w:r>
        <w:t xml:space="preserve">Thomson, K. S., &amp; Oppenheimer, D. M. (2016). Investigating an alternate form of the cognitive reflection test.</w:t>
      </w:r>
      <w:r>
        <w:t xml:space="preserve"> </w:t>
      </w:r>
      <w:r>
        <w:rPr>
          <w:iCs/>
          <w:i/>
        </w:rPr>
        <w:t xml:space="preserve">Judgment and Decision Making</w:t>
      </w:r>
      <w:r>
        <w:t xml:space="preserve">,</w:t>
      </w:r>
      <w:r>
        <w:t xml:space="preserve"> </w:t>
      </w:r>
      <w:r>
        <w:rPr>
          <w:iCs/>
          <w:i/>
        </w:rPr>
        <w:t xml:space="preserve">11</w:t>
      </w:r>
      <w:r>
        <w:t xml:space="preserve">, 99–113.</w:t>
      </w:r>
    </w:p>
    <w:bookmarkEnd w:id="241"/>
    <w:bookmarkStart w:id="243" w:name="ref-wakabayashi2006"/>
    <w:p>
      <w:pPr>
        <w:pStyle w:val="Bibliography"/>
      </w:pPr>
      <w:r>
        <w:t xml:space="preserve">Wakabayashi, A., Baron-Cohen, S., Wheelwright, S., Goldenfeld, N., Delaney, J., Fine, D., … Weil, L. (2006). Development of short forms of the</w:t>
      </w:r>
      <w:r>
        <w:t xml:space="preserve"> </w:t>
      </w:r>
      <w:r>
        <w:t xml:space="preserve">Empathy Quotient</w:t>
      </w:r>
      <w:r>
        <w:t xml:space="preserve"> </w:t>
      </w:r>
      <w:r>
        <w:t xml:space="preserve">(</w:t>
      </w:r>
      <w:r>
        <w:t xml:space="preserve">EQ-Short</w:t>
      </w:r>
      <w:r>
        <w:t xml:space="preserve">) and the</w:t>
      </w:r>
      <w:r>
        <w:t xml:space="preserve"> </w:t>
      </w:r>
      <w:r>
        <w:t xml:space="preserve">Systemizing Quotient</w:t>
      </w:r>
      <w:r>
        <w:t xml:space="preserve"> </w:t>
      </w:r>
      <w:r>
        <w:t xml:space="preserve">(</w:t>
      </w:r>
      <w:r>
        <w:t xml:space="preserve">SQ-Short</w:t>
      </w:r>
      <w:r>
        <w:t xml:space="preserve">).</w:t>
      </w:r>
      <w:r>
        <w:t xml:space="preserve"> </w:t>
      </w:r>
      <w:r>
        <w:rPr>
          <w:iCs/>
          <w:i/>
        </w:rPr>
        <w:t xml:space="preserve">Personality and Individual Differences</w:t>
      </w:r>
      <w:r>
        <w:t xml:space="preserve">,</w:t>
      </w:r>
      <w:r>
        <w:t xml:space="preserve"> </w:t>
      </w:r>
      <w:r>
        <w:rPr>
          <w:iCs/>
          <w:i/>
        </w:rPr>
        <w:t xml:space="preserve">41</w:t>
      </w:r>
      <w:r>
        <w:t xml:space="preserve">(5), 929–940.</w:t>
      </w:r>
      <w:r>
        <w:t xml:space="preserve"> </w:t>
      </w:r>
      <w:hyperlink r:id="rId242">
        <w:r>
          <w:rPr>
            <w:rStyle w:val="Hyperlink"/>
          </w:rPr>
          <w:t xml:space="preserve">https://doi.org/10.1016/j.paid.2006.03.017</w:t>
        </w:r>
      </w:hyperlink>
    </w:p>
    <w:bookmarkEnd w:id="243"/>
    <w:bookmarkStart w:id="245" w:name="ref-willard2017"/>
    <w:p>
      <w:pPr>
        <w:pStyle w:val="Bibliography"/>
      </w:pPr>
      <w:r>
        <w:t xml:space="preserve">Willard, A. K., &amp; Cingl, L. (2017). Testing theories of secularization and religious belief in the</w:t>
      </w:r>
      <w:r>
        <w:t xml:space="preserve"> </w:t>
      </w:r>
      <w:r>
        <w:t xml:space="preserve">Czech Republic</w:t>
      </w:r>
      <w:r>
        <w:t xml:space="preserve"> </w:t>
      </w:r>
      <w:r>
        <w:t xml:space="preserve">and</w:t>
      </w:r>
      <w:r>
        <w:t xml:space="preserve"> </w:t>
      </w:r>
      <w:r>
        <w:t xml:space="preserve">Slovakia</w:t>
      </w:r>
      <w:r>
        <w:t xml:space="preserve">.</w:t>
      </w:r>
      <w:r>
        <w:t xml:space="preserve"> </w:t>
      </w:r>
      <w:r>
        <w:rPr>
          <w:iCs/>
          <w:i/>
        </w:rPr>
        <w:t xml:space="preserve">Evolution and Human Behavior</w:t>
      </w:r>
      <w:r>
        <w:t xml:space="preserve">,</w:t>
      </w:r>
      <w:r>
        <w:t xml:space="preserve"> </w:t>
      </w:r>
      <w:r>
        <w:rPr>
          <w:iCs/>
          <w:i/>
        </w:rPr>
        <w:t xml:space="preserve">38</w:t>
      </w:r>
      <w:r>
        <w:t xml:space="preserve">(5), 604–615.</w:t>
      </w:r>
      <w:r>
        <w:t xml:space="preserve"> </w:t>
      </w:r>
      <w:hyperlink r:id="rId244">
        <w:r>
          <w:rPr>
            <w:rStyle w:val="Hyperlink"/>
          </w:rPr>
          <w:t xml:space="preserve">https://doi.org/10.1016/j.evolhumbehav.2017.01.002</w:t>
        </w:r>
      </w:hyperlink>
    </w:p>
    <w:bookmarkEnd w:id="245"/>
    <w:bookmarkStart w:id="247" w:name="ref-willard2020"/>
    <w:p>
      <w:pPr>
        <w:pStyle w:val="Bibliography"/>
      </w:pPr>
      <w:r>
        <w:t xml:space="preserve">Willard, A. K., Cingl, L., &amp; Norenzayan, A. (2020). Cognitive</w:t>
      </w:r>
      <w:r>
        <w:t xml:space="preserve"> </w:t>
      </w:r>
      <w:r>
        <w:t xml:space="preserve">Biases</w:t>
      </w:r>
      <w:r>
        <w:t xml:space="preserve"> </w:t>
      </w:r>
      <w:r>
        <w:t xml:space="preserve">and</w:t>
      </w:r>
      <w:r>
        <w:t xml:space="preserve"> </w:t>
      </w:r>
      <w:r>
        <w:t xml:space="preserve">Religious Belief</w:t>
      </w:r>
      <w:r>
        <w:t xml:space="preserve">:</w:t>
      </w:r>
      <w:r>
        <w:t xml:space="preserve"> </w:t>
      </w:r>
      <w:r>
        <w:t xml:space="preserve">A Path Model Replication</w:t>
      </w:r>
      <w:r>
        <w:t xml:space="preserve"> </w:t>
      </w:r>
      <w:r>
        <w:t xml:space="preserve">in the</w:t>
      </w:r>
      <w:r>
        <w:t xml:space="preserve"> </w:t>
      </w:r>
      <w:r>
        <w:t xml:space="preserve">Czech Republic</w:t>
      </w:r>
      <w:r>
        <w:t xml:space="preserve"> </w:t>
      </w:r>
      <w:r>
        <w:t xml:space="preserve">and</w:t>
      </w:r>
      <w:r>
        <w:t xml:space="preserve"> </w:t>
      </w:r>
      <w:r>
        <w:t xml:space="preserve">Slovakia With</w:t>
      </w:r>
      <w:r>
        <w:t xml:space="preserve"> </w:t>
      </w:r>
      <w:r>
        <w:t xml:space="preserve">a</w:t>
      </w:r>
      <w:r>
        <w:t xml:space="preserve"> </w:t>
      </w:r>
      <w:r>
        <w:t xml:space="preserve">Focus</w:t>
      </w:r>
      <w:r>
        <w:t xml:space="preserve"> </w:t>
      </w:r>
      <w:r>
        <w:t xml:space="preserve">on</w:t>
      </w:r>
      <w:r>
        <w:t xml:space="preserve"> </w:t>
      </w:r>
      <w:r>
        <w:t xml:space="preserve">Anthropomorphism</w:t>
      </w:r>
      <w:r>
        <w:t xml:space="preserve">.</w:t>
      </w:r>
      <w:r>
        <w:t xml:space="preserve"> </w:t>
      </w:r>
      <w:r>
        <w:rPr>
          <w:iCs/>
          <w:i/>
        </w:rPr>
        <w:t xml:space="preserve">Social Psychological and Personality Science</w:t>
      </w:r>
      <w:r>
        <w:t xml:space="preserve">,</w:t>
      </w:r>
      <w:r>
        <w:t xml:space="preserve"> </w:t>
      </w:r>
      <w:r>
        <w:rPr>
          <w:iCs/>
          <w:i/>
        </w:rPr>
        <w:t xml:space="preserve">11</w:t>
      </w:r>
      <w:r>
        <w:t xml:space="preserve">(1), 97–106.</w:t>
      </w:r>
      <w:r>
        <w:t xml:space="preserve"> </w:t>
      </w:r>
      <w:hyperlink r:id="rId246">
        <w:r>
          <w:rPr>
            <w:rStyle w:val="Hyperlink"/>
          </w:rPr>
          <w:t xml:space="preserve">https://doi.org/10.1177/1948550619841629</w:t>
        </w:r>
      </w:hyperlink>
    </w:p>
    <w:bookmarkEnd w:id="247"/>
    <w:bookmarkEnd w:id="248"/>
    <w:bookmarkEnd w:id="2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4" Target="https://doi.org/10.1016/j.evolhumbehav.2017.01.002" TargetMode="External" /><Relationship Type="http://schemas.openxmlformats.org/officeDocument/2006/relationships/hyperlink" Id="rId242" Target="https://doi.org/10.1016/j.paid.2006.03.017" TargetMode="External" /><Relationship Type="http://schemas.openxmlformats.org/officeDocument/2006/relationships/hyperlink" Id="rId233" Target="https://doi.org/10.1016/j.paid.2014.08.041" TargetMode="External" /><Relationship Type="http://schemas.openxmlformats.org/officeDocument/2006/relationships/hyperlink" Id="rId217" Target="https://doi.org/10.1023/B:JADD.0000022607.19833.00" TargetMode="External" /><Relationship Type="http://schemas.openxmlformats.org/officeDocument/2006/relationships/hyperlink" Id="rId221" Target="https://doi.org/10.1037/0021-9010.84.5.721" TargetMode="External" /><Relationship Type="http://schemas.openxmlformats.org/officeDocument/2006/relationships/hyperlink" Id="rId239" Target="https://doi.org/10.1037/0022-0167.53.1.80" TargetMode="External" /><Relationship Type="http://schemas.openxmlformats.org/officeDocument/2006/relationships/hyperlink" Id="rId229" Target="https://doi.org/10.1037/10427-009" TargetMode="External" /><Relationship Type="http://schemas.openxmlformats.org/officeDocument/2006/relationships/hyperlink" Id="rId237" Target="https://doi.org/10.1080/00223980.1989.10542958" TargetMode="External" /><Relationship Type="http://schemas.openxmlformats.org/officeDocument/2006/relationships/hyperlink" Id="rId225" Target="https://doi.org/10.1080/2153599X.2015.1117011" TargetMode="External" /><Relationship Type="http://schemas.openxmlformats.org/officeDocument/2006/relationships/hyperlink" Id="rId215" Target="https://doi.org/10.1080/2153599X.2021.2006287" TargetMode="External" /><Relationship Type="http://schemas.openxmlformats.org/officeDocument/2006/relationships/hyperlink" Id="rId227" Target="https://doi.org/10.1111/j.2044-8295.1973.tb01322.x" TargetMode="External" /><Relationship Type="http://schemas.openxmlformats.org/officeDocument/2006/relationships/hyperlink" Id="rId246" Target="https://doi.org/10.1177/1948550619841629" TargetMode="External" /><Relationship Type="http://schemas.openxmlformats.org/officeDocument/2006/relationships/hyperlink" Id="rId223" Target="https://doi.org/10.1177/2158244015621113" TargetMode="External" /><Relationship Type="http://schemas.openxmlformats.org/officeDocument/2006/relationships/hyperlink" Id="rId219" Target="https://doi.org/10.1257/089533005775196732" TargetMode="External" /><Relationship Type="http://schemas.openxmlformats.org/officeDocument/2006/relationships/hyperlink" Id="rId235" Target="https://doi.org/10.1371/journal.pone.0166332" TargetMode="External" /><Relationship Type="http://schemas.openxmlformats.org/officeDocument/2006/relationships/hyperlink" Id="rId231" Target="https://doi.org/10.2466/PR0.105.3.975-988" TargetMode="External" /><Relationship Type="http://schemas.openxmlformats.org/officeDocument/2006/relationships/hyperlink" Id="rId87" Target="https://sjdm.org/dmidi/Balanced_Inventory_of_Desirable_Responding.html" TargetMode="External" /></Relationships>
</file>

<file path=word/_rels/footnotes.xml.rels><?xml version="1.0" encoding="UTF-8"?><Relationships xmlns="http://schemas.openxmlformats.org/package/2006/relationships"><Relationship Type="http://schemas.openxmlformats.org/officeDocument/2006/relationships/hyperlink" Id="rId244" Target="https://doi.org/10.1016/j.evolhumbehav.2017.01.002" TargetMode="External" /><Relationship Type="http://schemas.openxmlformats.org/officeDocument/2006/relationships/hyperlink" Id="rId242" Target="https://doi.org/10.1016/j.paid.2006.03.017" TargetMode="External" /><Relationship Type="http://schemas.openxmlformats.org/officeDocument/2006/relationships/hyperlink" Id="rId233" Target="https://doi.org/10.1016/j.paid.2014.08.041" TargetMode="External" /><Relationship Type="http://schemas.openxmlformats.org/officeDocument/2006/relationships/hyperlink" Id="rId217" Target="https://doi.org/10.1023/B:JADD.0000022607.19833.00" TargetMode="External" /><Relationship Type="http://schemas.openxmlformats.org/officeDocument/2006/relationships/hyperlink" Id="rId221" Target="https://doi.org/10.1037/0021-9010.84.5.721" TargetMode="External" /><Relationship Type="http://schemas.openxmlformats.org/officeDocument/2006/relationships/hyperlink" Id="rId239" Target="https://doi.org/10.1037/0022-0167.53.1.80" TargetMode="External" /><Relationship Type="http://schemas.openxmlformats.org/officeDocument/2006/relationships/hyperlink" Id="rId229" Target="https://doi.org/10.1037/10427-009" TargetMode="External" /><Relationship Type="http://schemas.openxmlformats.org/officeDocument/2006/relationships/hyperlink" Id="rId237" Target="https://doi.org/10.1080/00223980.1989.10542958" TargetMode="External" /><Relationship Type="http://schemas.openxmlformats.org/officeDocument/2006/relationships/hyperlink" Id="rId225" Target="https://doi.org/10.1080/2153599X.2015.1117011" TargetMode="External" /><Relationship Type="http://schemas.openxmlformats.org/officeDocument/2006/relationships/hyperlink" Id="rId215" Target="https://doi.org/10.1080/2153599X.2021.2006287" TargetMode="External" /><Relationship Type="http://schemas.openxmlformats.org/officeDocument/2006/relationships/hyperlink" Id="rId227" Target="https://doi.org/10.1111/j.2044-8295.1973.tb01322.x" TargetMode="External" /><Relationship Type="http://schemas.openxmlformats.org/officeDocument/2006/relationships/hyperlink" Id="rId246" Target="https://doi.org/10.1177/1948550619841629" TargetMode="External" /><Relationship Type="http://schemas.openxmlformats.org/officeDocument/2006/relationships/hyperlink" Id="rId223" Target="https://doi.org/10.1177/2158244015621113" TargetMode="External" /><Relationship Type="http://schemas.openxmlformats.org/officeDocument/2006/relationships/hyperlink" Id="rId219" Target="https://doi.org/10.1257/089533005775196732" TargetMode="External" /><Relationship Type="http://schemas.openxmlformats.org/officeDocument/2006/relationships/hyperlink" Id="rId235" Target="https://doi.org/10.1371/journal.pone.0166332" TargetMode="External" /><Relationship Type="http://schemas.openxmlformats.org/officeDocument/2006/relationships/hyperlink" Id="rId231" Target="https://doi.org/10.2466/PR0.105.3.975-988" TargetMode="External" /><Relationship Type="http://schemas.openxmlformats.org/officeDocument/2006/relationships/hyperlink" Id="rId87" Target="https://sjdm.org/dmidi/Balanced_Inventory_of_Desirable_Respond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Explaining Atheism: Wave 2 Codebook</dc:title>
  <dc:creator/>
  <cp:keywords/>
  <dcterms:created xsi:type="dcterms:W3CDTF">2024-05-17T19:27:40Z</dcterms:created>
  <dcterms:modified xsi:type="dcterms:W3CDTF">2024-05-17T19:27:40Z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rossref">
    <vt:lpwstr/>
  </property>
  <property fmtid="{D5CDD505-2E9C-101B-9397-08002B2CF9AE}" pid="6" name="csl">
    <vt:lpwstr>apa.csl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emplate-partials">
    <vt:lpwstr/>
  </property>
  <property fmtid="{D5CDD505-2E9C-101B-9397-08002B2CF9AE}" pid="12" name="toc-title">
    <vt:lpwstr>Table of contents</vt:lpwstr>
  </property>
</Properties>
</file>