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18"/>
        <w:gridCol w:w="2282"/>
        <w:gridCol w:w="2722"/>
        <w:gridCol w:w="1609"/>
        <w:gridCol w:w="1328"/>
        <w:gridCol w:w="1670"/>
        <w:gridCol w:w="2025"/>
        <w:gridCol w:w="655"/>
        <w:gridCol w:w="1646"/>
        <w:gridCol w:w="1646"/>
      </w:tblGrid>
      <w:tr>
        <w:trPr>
          <w:cantSplit/>
          <w:trHeight w:val="455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 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Groups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Limit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Limit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0.40130736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0.32171516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0.48089485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0.76618694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0.66712925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0.86281710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1.63565989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1.56730709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1.70352208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1.79711459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1.73330852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1.86193407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2.62867801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2.57333467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2.68255629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-0.12360847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-0.14045931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-0.10636689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0.04540861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0.02154160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0.06933114</w:t>
            </w:r>
          </w:p>
        </w:tc>
      </w:tr>
      <w:tr>
        <w:trPr>
          <w:cantSplit/>
          <w:trHeight w:val="41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-0.13513720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-0.14787307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-0.12249109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-0.15772075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-0.17140271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-0.14385051</w:t>
            </w:r>
          </w:p>
        </w:tc>
      </w:tr>
      <w:tr>
        <w:trPr>
          <w:cantSplit/>
          <w:trHeight w:val="414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-0.02508673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-0.03817397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-0.01237649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2019-12-15T18:17:30Z</dcterms:modified>
  <cp:category/>
</cp:coreProperties>
</file>