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30"/>
        <w:gridCol w:w="1817"/>
        <w:gridCol w:w="2196"/>
        <w:gridCol w:w="3358"/>
      </w:tblGrid>
      <w:tr>
        <w:trPr>
          <w:cantSplit/>
          <w:trHeight w:val="455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Principal Component Axis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Standard Dev.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Percent Explained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Cumulative Percent Explained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</w:tr>
      <w:tr>
        <w:trPr>
          <w:cantSplit/>
          <w:trHeight w:val="41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18"/>
        <w:gridCol w:w="839"/>
        <w:gridCol w:w="912"/>
      </w:tblGrid>
      <w:tr>
        <w:trPr>
          <w:cantSplit/>
          <w:trHeight w:val="41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PC2</w:t>
            </w:r>
          </w:p>
        </w:tc>
      </w:tr>
      <w:tr>
        <w:trPr>
          <w:cantSplit/>
          <w:trHeight w:val="45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</w:t>
            </w:r>
          </w:p>
        </w:tc>
      </w:tr>
      <w:tr>
        <w:trPr>
          <w:cantSplit/>
          <w:trHeight w:val="45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</w:t>
            </w:r>
          </w:p>
        </w:tc>
      </w:tr>
      <w:tr>
        <w:trPr>
          <w:cantSplit/>
          <w:trHeight w:val="450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2020-03-23T16:26:46Z</dcterms:modified>
  <cp:category/>
</cp:coreProperties>
</file>