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camino-api / marco-legal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08.2.1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68"/>
          <w:szCs w:val="68"/>
        </w:rPr>
        <w:t xml:space="preserve">Camino API del PIEE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68"/>
          <w:szCs w:val="68"/>
        </w:rPr>
        <w:t xml:space="preserve">· marco legal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Marco legal y verificación previa del camino API del PIEE para la tramitación de licencias médicas</w:t>
      </w:r>
    </w:p>
    <w:p>
      <w:pPr>
        <w:spacing w:after="9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Qué permite y qué no la ley, marco legal de cada propuesta (costo cero, óptima y avanzada), seguridad y cumplimiento, qué hay que verificar antes de construir y requisitos para avanzar. Cómo funciona el camino está en los Informes 08.2 (general) y 08.2.2 (técnico); los montos, en el 08.2.3.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de marco legal · Camino API del PIEE (sesión asistida)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– 27 de noviembre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18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400"/>
      </w:pPr>
    </w:p>
    <w:p>
      <w:pPr>
        <w:spacing w:line="270"/>
      </w:pPr>
      <w:r>
        <w:rPr>
          <w:color w:val="64748B"/>
          <w:sz w:val="16"/>
          <w:szCs w:val="16"/>
        </w:rPr>
        <w:t xml:space="preserve">Reúne las reglas legales, la seguridad y el cumplimiento y la verificación previa del camino API del PIEE. Lo acompañan los Informes 08.2 (general), 08.2.2 (técnico) y 08.2.3 (costos).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08.2.1 — Camino API del PIEE · marco legal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de marco legal del camino API del PIEE. Complementa los Informes 08.2 (general) y 08.2.2 (técnico)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Reunir lo que la ley permite y exige al camino, el marco legal de cada propuesta, los controles de seguridad y lo que hay que verificar antes de construir, dentro de los límites de los Informes 00 y 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de octubre – 27 de noviembre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Autorización escrita de FONASA + verificación favorable (sección 03). Sin ambas, el camino no pasa a construcción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08.2 (general) · Informe 08.2.2 (técnico) · Informe 08.2.3 (costos) · Informe 08 (factibilidad) · Informe 00 (marco legal transversal) · Informe 08.5 (anexos)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30"/>
        <w:gridCol w:w="240"/>
        <w:gridCol w:w="2230"/>
        <w:gridCol w:w="240"/>
        <w:gridCol w:w="2230"/>
        <w:gridCol w:w="240"/>
        <w:gridCol w:w="2230"/>
      </w:tblGrid>
      <w:tr>
        <w:trPr>
          <w:cantSplit/>
        </w:trPr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GENERAL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Para entender el camino sin tecnicismos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DOCUMENTO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08.2.1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Marco legal: ley, verificación y riesgos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TÉCNICO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08.2.2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Cómo se construye, en detalle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COSTOS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08.2.3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Cuánto cuesta cada propuesta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Este es el documento de marco legal del camino API del PIEE.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permite y qué no la ley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reglas, en lenguaje simple.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Marco legal por propuesta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es factible y qué es riesgoso en cada propuesta, aspecto por aspecto.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Seguridad y cumplimiento</w:t>
            </w:r>
          </w:p>
          <w:p>
            <w:r>
              <w:rPr>
                <w:color w:val="64748B"/>
                <w:sz w:val="17"/>
                <w:szCs w:val="17"/>
              </w:rPr>
              <w:t xml:space="preserve">Controles frente a cada norma aplicable.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hay que verificar</w:t>
            </w:r>
          </w:p>
          <w:p>
            <w:r>
              <w:rPr>
                <w:color w:val="64748B"/>
                <w:sz w:val="17"/>
                <w:szCs w:val="17"/>
              </w:rPr>
              <w:t xml:space="preserve">Lo decisivo: la verificación con FONASA antes de construir.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requisitos para avanzar</w:t>
            </w:r>
          </w:p>
          <w:p>
            <w:r>
              <w:rPr>
                <w:color w:val="64748B"/>
                <w:sz w:val="17"/>
                <w:szCs w:val="17"/>
              </w:rPr>
              <w:t xml:space="preserve">Por qué el marco legal condiciona el desarrollo en la DEP y los SLEP, y qué falta.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reglas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permite y qué no la ley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Las reglas son las mismas del camino RPA —datos de salud, sueldos y ClaveÚnica—, con un énfasis adicional: aquí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autorización de FONASA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no es solo recomendable, es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indispensable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porque se usa una vía que el portal no ofrece abiertamente a los empleadores.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5940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REGLA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SIGNIFICA PARA ESTE CAMINO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La clave del Estado (ClaveÚnica) no se puede automatizar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Siempre entra la persona; el sistema nunca guarda ni usa su clave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Solo se usan canales autorizados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 necesita autorización escrita de FONASA; sin ella, el camino no se construye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No se puede acceder a un sistema sin permiso ni esquivando protecciones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sistema solo actúa dentro de la sesión de la persona y nunca sortea un candado de seguridad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empleador no puede ver el diagnóstico médico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sistema nunca pide ni guarda esa parte de la licencia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Los datos deben estar protegidos y en Chile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IA funciona dentro de la DEP; nada se manda a internet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Una persona debe decidir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envío siempre lo confirma el encargado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La IA en la nube nunca recibe datos personales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Claude solo se usa para normativa, redacción y código; los datos de licencias, de salud y de remuneraciones quedan en la IA local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El plazo de tramitación es legal: 3 días hábiles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 sistema calcula el vencimiento de cada licencia y alerta antes; ninguna debe quedar fuera de plazo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Solo se usan los datos que pide la zona C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Del ERP se toman únicamente los haberes que exige FONASA; nada más se copia ni se guarda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Cada SLEP responde por los datos de su personal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 SLEP es el empleador y decide; la DEP entrega la herramienta y opera solo lo que se le encargue formalmente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Antes de usar datos reales, evaluación de impacto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 la Ley 21.719 vigente desde el 1 de diciembre de 2026, el piloto con datos reales exige esa evaluación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Todo queda registrado, sin datos clínicos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Cada acción deja constancia de quién, cuándo y qué hizo, para auditoría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Los incidentes se informan en plazo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Una filtración o una caída se reporta según el protocolo de la Ley 21.663 (3 horas, 72 horas y 15 días)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El código es de la institución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 formaliza la cesión de derechos del código para que la DEP pueda usarlo, cambiarlo y mantenerlo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EN UNA FRASE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camino es legal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si FONASA lo autoriza, una persona abre la sesión y confirma cada envío, y nunca se esquiva una protección</w:t>
            </w:r>
            <w:r>
              <w:rPr>
                <w:color w:val="334155"/>
                <w:sz w:val="19"/>
                <w:szCs w:val="19"/>
              </w:rPr>
              <w:t xml:space="preserve">. Sin la autorización de FONASA, no se construye. El detalle legal de cada propuesta está en la sección 02.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Marco legal por propuesta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Las tres propuestas comparten la condición central del camino —autorización de FONASA— y difieren en compras y ubicación de respaldos.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Mostrar, para cada propuesta, qué es factible, qué es riesgoso y por qué.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Tabla aspecto × propuesta con semáforo, a partir del Informe 00 y la sección 03.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2510"/>
        <w:gridCol w:w="2510"/>
        <w:gridCol w:w="252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 Y NORMA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API1 · COSTO CERO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API2 · ÓPTIMA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API3 · AVANZADA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Autorización de FONASA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Condiciones de uso · Ley 21.459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previo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Sin autorización escrita, el camino no se construye en ninguna propuesta.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previo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previo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Acceso autorizado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21.459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Solo la interfaz permitida, dentro de la sesión de la persona; nunca se esquiva un control.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ClaveÚnica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Res. Ex. 733/2025 §6.5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La persona inicia sesión; el conector usa el identificador, no la clave.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Datos clínicos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19.628 · SUSESO 3779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Lista blanca de campos; nunca se consulta la zona A.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IA sobre datos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21.719 · CPLT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Modelo local; datos seudonimizados; la IA propone, la persona decide.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API1; la IA avanzada sigue siendo local.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Ubicación de los datos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21.719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Todo en el servidor de TI, en Chile.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Servidor y estación en la DEP.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Respaldo en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Azure Chile Central</w:t>
            </w:r>
            <w:r>
              <w:rPr>
                <w:color w:val="334155"/>
                <w:sz w:val="14"/>
                <w:szCs w:val="14"/>
              </w:rPr>
              <w:t xml:space="preserve">: en Chile, pero proveedor externo; contrato de tratamiento y cifrado.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Compras públicas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19.886 (mod. 21.634)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Sin compras.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La estación básica cabe en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compra ágil</w:t>
            </w:r>
            <w:r>
              <w:rPr>
                <w:color w:val="334155"/>
                <w:sz w:val="14"/>
                <w:szCs w:val="14"/>
              </w:rPr>
              <w:t xml:space="preserve"> (bajo 100 UTM).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Riesgoso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Estación avanzada sobre 100 UTM: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convenio marco o licitación</w:t>
            </w:r>
            <w:r>
              <w:rPr>
                <w:color w:val="334155"/>
                <w:sz w:val="14"/>
                <w:szCs w:val="14"/>
              </w:rPr>
              <w:t xml:space="preserve">; más el servicio de Azure.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Seguridad de la información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DS 7/2023 · Ley 21.663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Secretos cifrados; sin alta disponibilidad: el respaldo es el proceso manual.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Almacén de secretos y monitoreo.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Alta disponibilidad, eventos de seguridad y prueba de penetración.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IA en la nube (Claude)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19.628 · Ley 21.719 (transferencia internacional)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No se usa: toda la IA corre dentro de la DEP.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Solo tareas sin datos personales, con un plan que no entrena modelos con los datos de la institución.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Además, la API pasa por una pasarela que bloquea datos personales y registra lo enviado.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cumplimiento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Seguridad y cumplimiento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API integra con un sistema de terceros: cada control del diseño debe responder a una norma concreta.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cómo cada control responde a una exigencia legal.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norma → exigencia → control, a partir de los Informes 00 y 08.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3000"/>
        <w:gridCol w:w="39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NORMA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EXIGENCIA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 EN EL CONECTOR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Res. Ex. 733/2025 §6.5 (ClaveÚnica)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almacenar credenciales ni automatizar el acceso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Inicio de sesión siempre manual; el conector usa el identificador de sesión, nunca la clave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21.459 (delitos informáticos)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acceder sin autorización ni excediendo la autorización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Autorización escrita de FONASA; solo la interfaz permitida; jamás se esquiva un control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Condiciones de uso del PIEE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Uso autorizado de la plataforma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Operación dentro de la sesión del encargado; uso limitado a la zona 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19.628 · Circular SUSESO 3779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Diagnóstico vedado al empleador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conector no consulta ni guarda la zona A; lista blanca de campos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21.719 (desde 1-dic-2026)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Minimización, seguridad, evaluación de impacto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datos de la zona C; seudonimización para la IA; datos en Chile; evaluación previa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7/2023 · Ley 21.663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Control de acceso, secretos, incidentes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Almacén de secretos para tokens de servicio; registro de cada petición; protocolo de incidentes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Supervisión humana de IA (CPLT)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Transparencia y decisión humana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propone; el envío lo aprueba una persona; se registra modelo y versión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Ningún dato personal sale de la DEP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Uso limitado a tareas sin datos personales; en la propuesta avanzada, pasarela que filtra RUT, nombres y datos de salud y deja registro de lo enviado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Cumple con condiciones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diseño respeta la ClaveÚnica, la reserva del diagnóstico y los controles del portal. Queda sujeto a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autorización escrita de FONASA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, a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verificación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(sección 04) y a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evaluación de impacto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. Si la verificación obliga a esquivar un control, el camino se descarta.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por confirmar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hay que verificar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En este camino, la verificación no es un paso más: decide si el camino existe o se descarta.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la lista técnica de comprobaciones, su método y su consecuencia.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Todo se verifica dentro de una sesión iniciada por una persona y sin esquivar ningún control; es requisito de salida del diagnóstico (sección 09 del Informe 08.2.2).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este camino, verificar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no es un detalle: es la condición para que exista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 A diferencia del robot, que siempre se puede construir, el camino API solo es viable si FONASA lo autoriza y si la conversación con su sistema resulta ser accesible de forma permitida. Por eso estas comprobaciones se hacen en las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dos primeras semanas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deciden si el camino sigue o se descarta.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100"/>
        <w:gridCol w:w="3200"/>
        <w:gridCol w:w="27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VERIFICAR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(MÉTODO)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 FALLA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Autorización escrita de FONASA para que los SLEP usen su interfaz de datos desde sus sistemas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Oficio y respuesta formal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camino se descarta; se usa RPA o servicios web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V2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Que exista una vía permitida de integración para empleadores (o que FONASA abra una)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Consulta formal a FONASA + revisión de documentación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no hay vía permitida, el camino se descarta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V3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Cómo se identifica la sesión que abre la persona y cuánto dura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Inspección con las herramientas del navegador (F12 → Red y Aplicación), en una sesión real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las ventanas de trabajo y el manejo de caducidad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V4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hay token anti-CSRF u otros controles que se deban respetar en cada envío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F12 → inspección de la petición al guardar un paso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conector debe leerlos y reenviarlos; más trabajo de desarrollo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V5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hay controles que impiden el uso automatizado (captcha, límites de velocidad, detección)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Observación durante la verificación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los hay y no se pueden respetar sin esquivarlos, el camino se descarta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V6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Nombres y formato de las peticiones de lectura y envío, y de sus campos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Inspección de la conversación en una sesión real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el conector; si no se puede leer, se descarta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V7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Estabilidad de la interfaz (el portal es nuevo desde el 1-oct)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Observación y registro de cambios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Plan de mantención; modo seguro ante cambios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V8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Origen y formato de las remuneraciones de cada SLEP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Levantamiento a los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Sin esto no se prepara la zona C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V9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Capacidad de integración del ERP del SLEP (Proexsi en el piloto): API, servicio web, archivo o solo pantalla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Consulta al proveedor + prueba en el SLEP piloto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solo hay pantalla, el conector del ERP se hace con robot asistido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V10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Formato de los haberes que entrega el ERP y su correspondencia con los campos de la zona C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Levantamiento con Remuneraciones del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el mapeo; sin esto no se prellena la zona C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el ERP acepta escritura masiva/por lote de la licencia y con qué credenciales de servicio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Consulta al proveedor y a TI del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si el ahorro es por lote; nunca se usan claves de personas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91C1C"/>
                <w:spacing w:val="20"/>
                <w:sz w:val="15"/>
                <w:szCs w:val="15"/>
              </w:rPr>
              <w:t xml:space="preserve">REGLA DE SALIDA DEL DIAGNÓSTICO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construcción (sección 09 del Informe 08.2.2, semanas S6–S8)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empieza</w:t>
            </w:r>
            <w:r>
              <w:rPr>
                <w:color w:val="334155"/>
                <w:sz w:val="19"/>
                <w:szCs w:val="19"/>
              </w:rPr>
              <w:t xml:space="preserve"> hasta que V1 y V2 sean afirmativas y V3 a V6 estén resueltas. Toda verificación se hace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dentro de una sesión iniciada por una persona</w:t>
            </w:r>
            <w:r>
              <w:rPr>
                <w:color w:val="334155"/>
                <w:sz w:val="19"/>
                <w:szCs w:val="19"/>
              </w:rPr>
              <w:t xml:space="preserve"> y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sin esquivar</w:t>
            </w:r>
            <w:r>
              <w:rPr>
                <w:color w:val="334155"/>
                <w:sz w:val="19"/>
                <w:szCs w:val="19"/>
              </w:rPr>
              <w:t xml:space="preserve"> ningún control: si para avanzar hubiera que sortear un captcha, un límite o cualquier protección, eso es la señal de que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este camino no corresponde</w:t>
            </w:r>
            <w:r>
              <w:rPr>
                <w:color w:val="334155"/>
                <w:sz w:val="19"/>
                <w:szCs w:val="19"/>
              </w:rPr>
              <w:t xml:space="preserve">, y se elige otro. No es un obstáculo a vencer, es un criterio de descarte.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requisitos para avanzar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En el sector público, un desarrollo solo es viable si tiene base legal: el Estado hace únicamente lo que la ley le permite.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por qué el marco legal condiciona el camino API del PIEE en la DEP y en los SLEP, y qué falta para avanzar.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Principios del sector público, relación DEP–SLEP y requisitos con su responsable y estado.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una institución pública, el marco legal no es un trámite posterior al desarrollo: lo define. Por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principio de legalidad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(artículos 6 y 7 de la Constitución), los órganos del Estado solo actúan dentro de su competencia y en la forma que fija la ley. Por eso cada tratamiento de datos, cada uso de un portal de terceros y cada compra deben tener fundamento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antes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construir, no después.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DEP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coordina y apoya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pero no reemplaza a los SLEP: cada Servicio Local de Educación Pública es un servicio público descentralizado, con personalidad jurídica y patrimonio propios (Ley 21.040), y es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empleador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su personal. Es cada SLEP —no la DEP— quien tramita las licencias de sus trabajadores, responde por esos datos ante FONASA y decide adoptar la solución. GDP-SLEP Studio entrega la herramienta y las reglas comunes; si los datos pasan por servidores de la DEP, esa relación debe formalizarse con cada SLEP.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viabilidad del camino API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es técnica sino institucional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depende de que FONASA autorice la conexión y de que la verificación confirme una vía permitida que no obligue a esquivar ningún control. Si alguna de las dos falla, el camino se cierra sin construir y el trabajo de diagnóstico se aprovecha en los caminos RPA y mixto.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Requisitos para iniciar la construcción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5000"/>
        <w:gridCol w:w="2000"/>
        <w:gridCol w:w="20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 AL 18-OCT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Autorización escrita de FONASA para la interfaz de datos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 / DEP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Oficio enviado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Verificación favorable V1–V6 (sección 03)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Desarrollador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En curso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Evaluación de impacto en protección de datos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GDP-SLEP con TI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En curso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Máquina virtual en el servidor de TI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Por solicitar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piloto, encargado y planilla estándar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 · SLEP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Por confirmar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Elección de propuesta y, si es API2/API3, canal de compra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30 de octubre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Antes de construir: base legal para cada tratamiento, acuerdo de cada SLEP que adopte la solución y, si la DEP aloja datos, la formalización de ese encargo. Priorizar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oficio a FONASA</w:t>
            </w:r>
            <w:r>
              <w:rPr>
                <w:color w:val="334155"/>
                <w:sz w:val="19"/>
                <w:szCs w:val="19"/>
              </w:rPr>
              <w:t xml:space="preserve"> y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verificación V1 a V6</w:t>
            </w:r>
            <w:r>
              <w:rPr>
                <w:color w:val="334155"/>
                <w:sz w:val="19"/>
                <w:szCs w:val="19"/>
              </w:rPr>
              <w:t xml:space="preserve">. Si ambas resultan favorables, las tres propuestas son factibles; la diferencia legal entre ellas está solo en el canal de compra y en el contrato con el proveedor de nube de API3.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08.2.1  ·  CAMINO API DEL PIEE · MARCO LEGAL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08.2.1 — Camino API del PIEE · marco legal</dc:title>
  <dc:subject>GDP-SLEP Studio</dc:subject>
  <dc:creator>César Torres</dc:creator>
  <cp:lastModifiedBy>Un-named</cp:lastModifiedBy>
  <cp:revision>1</cp:revision>
  <dcterms:created xsi:type="dcterms:W3CDTF">2026-10-06T00:05:06.376Z</dcterms:created>
  <dcterms:modified xsi:type="dcterms:W3CDTF">2026-10-06T00:05:06.376Z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