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onsolas" w:cs="Consolas" w:eastAsia="Consolas" w:hAnsi="Consolas"/>
          <w:color w:val="0D9488"/>
          <w:sz w:val="18"/>
          <w:szCs w:val="18"/>
        </w:rPr>
        <w:t xml:space="preserve">&gt; gdp-slep-studio / licencias / camino-mixto / general</w:t>
      </w:r>
    </w:p>
    <w:p>
      <w:pPr>
        <w:spacing w:after="240"/>
      </w:pPr>
      <w:r>
        <w:rPr>
          <w:rFonts w:ascii="Consolas" w:cs="Consolas" w:eastAsia="Consolas" w:hAnsi="Consolas"/>
          <w:b/>
          <w:bCs/>
          <w:color w:val="64748B"/>
          <w:spacing w:val="40"/>
          <w:sz w:val="18"/>
          <w:szCs w:val="18"/>
        </w:rPr>
        <w:t xml:space="preserve">INFORME 08.4  ·  SERIE DE INFORMES GDP-SLEP STUDIO</w:t>
      </w:r>
    </w:p>
    <w:p>
      <w:pPr>
        <w:spacing w:after="220"/>
      </w:pPr>
      <w:r>
        <w:rPr>
          <w:rFonts w:ascii="Calibri" w:cs="Calibri" w:eastAsia="Calibri" w:hAnsi="Calibri"/>
          <w:b/>
          <w:bCs/>
          <w:color w:val="0F172A"/>
          <w:sz w:val="80"/>
          <w:szCs w:val="80"/>
        </w:rPr>
        <w:t xml:space="preserve">Camino mixto</w:t>
      </w:r>
    </w:p>
    <w:p>
      <w:pPr>
        <w:spacing w:after="220"/>
      </w:pPr>
      <w:r>
        <w:rPr>
          <w:rFonts w:ascii="Calibri" w:cs="Calibri" w:eastAsia="Calibri" w:hAnsi="Calibri"/>
          <w:b/>
          <w:bCs/>
          <w:color w:val="0F172A"/>
          <w:sz w:val="80"/>
          <w:szCs w:val="80"/>
        </w:rPr>
        <w:t xml:space="preserve">· general</w:t>
      </w:r>
    </w:p>
    <w:p>
      <w:pPr>
        <w:pBdr>
          <w:bottom w:val="single" w:color="0D9488" w:sz="24" w:space="1"/>
        </w:pBdr>
        <w:spacing w:after="300"/>
        <w:ind w:right="8340"/>
      </w:pPr>
    </w:p>
    <w:p>
      <w:pPr>
        <w:spacing w:after="120"/>
      </w:pPr>
      <w:r>
        <w:rPr>
          <w:rFonts w:ascii="Calibri" w:cs="Calibri" w:eastAsia="Calibri" w:hAnsi="Calibri"/>
          <w:color w:val="0D9488"/>
          <w:sz w:val="28"/>
          <w:szCs w:val="28"/>
        </w:rPr>
        <w:t xml:space="preserve">Explicación general del cuarto camino: el portal GDP-SLEP Studio usa el mejor de los otros tres caminos para cada tarea</w:t>
      </w:r>
    </w:p>
    <w:p>
      <w:pPr>
        <w:spacing w:after="1000" w:line="290"/>
      </w:pPr>
      <w:r>
        <w:rPr>
          <w:rFonts w:ascii="Calibri" w:cs="Calibri" w:eastAsia="Calibri" w:hAnsi="Calibri"/>
          <w:color w:val="64748B"/>
          <w:sz w:val="20"/>
          <w:szCs w:val="20"/>
        </w:rPr>
        <w:t xml:space="preserve">Qué es, cómo funciona paso a paso, sus tres propuestas (costo cero, óptima y avanzada), ventajas, límites y carta Gantt. Sin lenguaje técnico y sin montos: lo legal, lo que hay que verificar y los riesgos están en el Informe 08.4.1; el detalle técnico, en el 08.4.2, y los costos, en el 08.4.3.</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040"/>
      </w:tblGrid>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ORGANIZACIÓN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Dirección de Educación Pública (DEP)</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UNIDAD</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Subdepartamento de Gestión y Desarrollo de Personas para los SLEP (GDP-SLEP)</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PROYECTO</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GDP-SLEP Studio · Aplicación 2: Automatización de licencias médicas</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TIPO DE INFORME</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Informe general del camino · Mixto (orquestado por GDP-SLEP Studio)</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ELABORADO POR</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César Torres · Desarrollador (honorarios)</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DIRIGIDO A</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Claudia Manzano · Jefatura directa</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PERÍODO</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 de octubre – 27 de noviembre de 2026</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FECHA</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29 de octubre de 2026</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VERSIÓN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1.0</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CLASIFICACIÓN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Uso interno</w:t>
            </w:r>
          </w:p>
        </w:tc>
      </w:tr>
    </w:tbl>
    <w:p>
      <w:pPr>
        <w:spacing w:after="500"/>
      </w:pPr>
    </w:p>
    <w:p>
      <w:r>
        <w:rPr>
          <w:rFonts w:ascii="Calibri" w:cs="Calibri" w:eastAsia="Calibri" w:hAnsi="Calibri"/>
          <w:i/>
          <w:iCs/>
          <w:color w:val="94A3B8"/>
          <w:sz w:val="16"/>
          <w:szCs w:val="16"/>
        </w:rPr>
        <w:t xml:space="preserve">Uno de los cuatro caminos evaluados (RPA · API del PIEE · servicios web · mixto). Cada camino tiene cuatro informes: general, marco legal, técnico y costos.</w:t>
      </w:r>
    </w:p>
    <w:p>
      <w:pPr>
        <w:keepNext/>
        <w:pageBreakBefore/>
        <w:spacing w:after="60"/>
      </w:pPr>
      <w:r>
        <w:rPr>
          <w:rFonts w:ascii="Consolas" w:cs="Consolas" w:eastAsia="Consolas" w:hAnsi="Consolas"/>
          <w:b/>
          <w:bCs/>
          <w:color w:val="0D9488"/>
          <w:spacing w:val="30"/>
          <w:sz w:val="16"/>
          <w:szCs w:val="16"/>
        </w:rPr>
        <w:t xml:space="preserve">DOCUMENTO</w:t>
      </w:r>
      <w:r>
        <w:rPr>
          <w:rFonts w:ascii="Consolas" w:cs="Consolas" w:eastAsia="Consolas" w:hAnsi="Consolas"/>
          <w:color w:val="94A3B8"/>
          <w:sz w:val="16"/>
          <w:szCs w:val="16"/>
        </w:rPr>
        <w:t xml:space="preserve">  /  ficha</w:t>
      </w:r>
    </w:p>
    <w:p>
      <w:pPr>
        <w:pStyle w:val="Heading1"/>
        <w:keepNext/>
        <w:pBdr>
          <w:bottom w:val="single" w:color="E2E8F0" w:sz="6" w:space="6"/>
        </w:pBdr>
        <w:spacing w:after="160"/>
      </w:pPr>
      <w:r>
        <w:rPr>
          <w:rFonts w:ascii="Calibri" w:cs="Calibri" w:eastAsia="Calibri" w:hAnsi="Calibri"/>
          <w:b/>
          <w:bCs/>
          <w:color w:val="0F172A"/>
          <w:sz w:val="34"/>
          <w:szCs w:val="34"/>
        </w:rPr>
        <w:t xml:space="preserve">Ficha del documento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7340"/>
      </w:tblGrid>
      <w:tr>
        <w:trPr>
          <w:tblHeader/>
        </w:trPr>
        <w:tc>
          <w:tcPr>
            <w:tcW w:type="dxa" w:w="2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CAMPO</w:t>
            </w:r>
          </w:p>
        </w:tc>
        <w:tc>
          <w:tcPr>
            <w:tcW w:type="dxa" w:w="7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DETALLE</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Título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Informe 08.4 — Camino mixto · general</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Para quién</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Jefatura y lectores no técnicos: explica el camino sin tecnicismos ni montos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Objeto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Que la jefatura entienda qué es el camino mixto, cómo el portal elige el mejor canal para cada tarea y qué se decide</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Las tres propuestas</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Costo cero · Óptima · Avanzada (misma orquestación, distinto nivel de IA local y respaldo; los montos están en el Informe 08.4.3)</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Período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1 de octubre – 27 de noviembre de 2026</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Elaborado por</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César Torres, Desarrollador a honorarios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Dirigido a</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Claudia Manzano, Jefatura directa · Subdepartamento GDP-SLEP</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Informes del camino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08.4 general (este) · 08.4.1 marco legal · 08.4.2 técnico · 08.4.3 costos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Informes relacionados</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Informe 08 (factibilidad general) · caminos 08.1 (RPA), 08.2 (API del PIEE) y 08.3 (servicios web)</w:t>
            </w:r>
          </w:p>
        </w:tc>
      </w:tr>
    </w:tbl>
    <w:p>
      <w:pPr>
        <w:spacing w:after="120" w:before="0" w:line="120"/>
      </w:pPr>
    </w:p>
    <w:p>
      <w:pPr>
        <w:pStyle w:val="Heading3"/>
        <w:keepNext/>
        <w:spacing w:after="80" w:before="180"/>
      </w:pPr>
      <w:r>
        <w:rPr>
          <w:rFonts w:ascii="Calibri" w:cs="Calibri" w:eastAsia="Calibri" w:hAnsi="Calibri"/>
          <w:b/>
          <w:bCs/>
          <w:color w:val="0F766E"/>
          <w:sz w:val="22"/>
          <w:szCs w:val="22"/>
        </w:rPr>
        <w:t xml:space="preserve">Los cuatro documentos de este camino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30"/>
        <w:gridCol w:w="240"/>
        <w:gridCol w:w="2230"/>
        <w:gridCol w:w="240"/>
        <w:gridCol w:w="2230"/>
        <w:gridCol w:w="240"/>
        <w:gridCol w:w="2230"/>
      </w:tblGrid>
      <w:tr>
        <w:trPr>
          <w:cantSplit/>
        </w:trPr>
        <w:tc>
          <w:tcPr>
            <w:tcW w:type="dxa" w:w="223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ESTE DOCUMENTO</w:t>
            </w:r>
          </w:p>
          <w:p>
            <w:pPr>
              <w:spacing w:after="20" w:line="240"/>
              <w:jc w:val="left"/>
            </w:pPr>
            <w:r>
              <w:rPr>
                <w:b/>
                <w:bCs/>
                <w:color w:val="0F172A"/>
                <w:sz w:val="17"/>
                <w:szCs w:val="17"/>
              </w:rPr>
              <w:t xml:space="preserve">Informe 08.4</w:t>
            </w:r>
          </w:p>
          <w:p>
            <w:pPr>
              <w:spacing w:after="0" w:line="230"/>
              <w:jc w:val="left"/>
            </w:pPr>
            <w:r>
              <w:rPr>
                <w:color w:val="64748B"/>
                <w:sz w:val="14"/>
                <w:szCs w:val="14"/>
              </w:rPr>
              <w:t xml:space="preserve">General: para entender el camino sin tecnicismos</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23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MARCO LEGAL</w:t>
            </w:r>
          </w:p>
          <w:p>
            <w:pPr>
              <w:spacing w:after="20" w:line="240"/>
              <w:jc w:val="left"/>
            </w:pPr>
            <w:r>
              <w:rPr>
                <w:b/>
                <w:bCs/>
                <w:color w:val="0F172A"/>
                <w:sz w:val="17"/>
                <w:szCs w:val="17"/>
              </w:rPr>
              <w:t xml:space="preserve">Informe 08.4.1</w:t>
            </w:r>
          </w:p>
          <w:p>
            <w:pPr>
              <w:spacing w:after="0" w:line="230"/>
              <w:jc w:val="left"/>
            </w:pPr>
            <w:r>
              <w:rPr>
                <w:color w:val="64748B"/>
                <w:sz w:val="14"/>
                <w:szCs w:val="14"/>
              </w:rPr>
              <w:t xml:space="preserve">Qué permite la ley, qué verificar y qué riesgos hay</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23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TÉCNICO</w:t>
            </w:r>
          </w:p>
          <w:p>
            <w:pPr>
              <w:spacing w:after="20" w:line="240"/>
              <w:jc w:val="left"/>
            </w:pPr>
            <w:r>
              <w:rPr>
                <w:b/>
                <w:bCs/>
                <w:color w:val="0F172A"/>
                <w:sz w:val="17"/>
                <w:szCs w:val="17"/>
              </w:rPr>
              <w:t xml:space="preserve">Informe 08.4.2</w:t>
            </w:r>
          </w:p>
          <w:p>
            <w:pPr>
              <w:spacing w:after="0" w:line="230"/>
              <w:jc w:val="left"/>
            </w:pPr>
            <w:r>
              <w:rPr>
                <w:color w:val="64748B"/>
                <w:sz w:val="14"/>
                <w:szCs w:val="14"/>
              </w:rPr>
              <w:t xml:space="preserve">Cómo se construye, en detalle</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23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COSTOS</w:t>
            </w:r>
          </w:p>
          <w:p>
            <w:pPr>
              <w:spacing w:after="20" w:line="240"/>
              <w:jc w:val="left"/>
            </w:pPr>
            <w:r>
              <w:rPr>
                <w:b/>
                <w:bCs/>
                <w:color w:val="0F172A"/>
                <w:sz w:val="17"/>
                <w:szCs w:val="17"/>
              </w:rPr>
              <w:t xml:space="preserve">Informe 08.4.3</w:t>
            </w:r>
          </w:p>
          <w:p>
            <w:pPr>
              <w:spacing w:after="0" w:line="230"/>
              <w:jc w:val="left"/>
            </w:pPr>
            <w:r>
              <w:rPr>
                <w:color w:val="64748B"/>
                <w:sz w:val="14"/>
                <w:szCs w:val="14"/>
              </w:rPr>
              <w:t xml:space="preserve">Cuánto cuesta cada propuesta</w:t>
            </w:r>
          </w:p>
        </w:tc>
      </w:tr>
    </w:tbl>
    <w:p>
      <w:pPr>
        <w:spacing w:after="200" w:before="80"/>
      </w:pPr>
      <w:r>
        <w:rPr>
          <w:rFonts w:ascii="Consolas" w:cs="Consolas" w:eastAsia="Consolas" w:hAnsi="Consolas"/>
          <w:b/>
          <w:bCs/>
          <w:color w:val="0D9488"/>
          <w:sz w:val="15"/>
          <w:szCs w:val="15"/>
        </w:rPr>
        <w:t xml:space="preserve">FIG. 1  </w:t>
      </w:r>
      <w:r>
        <w:rPr>
          <w:rFonts w:ascii="Calibri" w:cs="Calibri" w:eastAsia="Calibri" w:hAnsi="Calibri"/>
          <w:color w:val="64748B"/>
          <w:sz w:val="16"/>
          <w:szCs w:val="16"/>
        </w:rPr>
        <w:t xml:space="preserve">Este informe es la puerta de entrada; los otros tres profundizan.</w:t>
      </w:r>
    </w:p>
    <w:p>
      <w:pPr>
        <w:keepNext/>
        <w:pageBreakBefore/>
        <w:spacing w:after="60"/>
      </w:pPr>
      <w:r>
        <w:rPr>
          <w:rFonts w:ascii="Consolas" w:cs="Consolas" w:eastAsia="Consolas" w:hAnsi="Consolas"/>
          <w:b/>
          <w:bCs/>
          <w:color w:val="0D9488"/>
          <w:spacing w:val="30"/>
          <w:sz w:val="16"/>
          <w:szCs w:val="16"/>
        </w:rPr>
        <w:t xml:space="preserve">DOCUMENTO</w:t>
      </w:r>
      <w:r>
        <w:rPr>
          <w:rFonts w:ascii="Consolas" w:cs="Consolas" w:eastAsia="Consolas" w:hAnsi="Consolas"/>
          <w:color w:val="94A3B8"/>
          <w:sz w:val="16"/>
          <w:szCs w:val="16"/>
        </w:rPr>
        <w:t xml:space="preserve">  /  índice</w:t>
      </w:r>
    </w:p>
    <w:p>
      <w:pPr>
        <w:pStyle w:val="Heading1"/>
        <w:keepNext/>
        <w:pBdr>
          <w:bottom w:val="single" w:color="E2E8F0" w:sz="6" w:space="6"/>
        </w:pBdr>
        <w:spacing w:after="160"/>
      </w:pPr>
      <w:r>
        <w:rPr>
          <w:rFonts w:ascii="Calibri" w:cs="Calibri" w:eastAsia="Calibri" w:hAnsi="Calibri"/>
          <w:b/>
          <w:bCs/>
          <w:color w:val="0F172A"/>
          <w:sz w:val="34"/>
          <w:szCs w:val="34"/>
        </w:rPr>
        <w:t xml:space="preserve">Índice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740"/>
      </w:tblGrid>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01</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En una página</w:t>
            </w:r>
          </w:p>
          <w:p>
            <w:r>
              <w:rPr>
                <w:color w:val="64748B"/>
                <w:sz w:val="17"/>
                <w:szCs w:val="17"/>
              </w:rPr>
              <w:t xml:space="preserve">Qué es el camino mixto y qué se pide decidir.</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02</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Qué es, en palabras simples</w:t>
            </w:r>
          </w:p>
          <w:p>
            <w:r>
              <w:rPr>
                <w:color w:val="64748B"/>
                <w:sz w:val="17"/>
                <w:szCs w:val="17"/>
              </w:rPr>
              <w:t xml:space="preserve">El portal que elige el mejor canal, con una comparación.</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03</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Cómo funciona paso a paso</w:t>
            </w:r>
          </w:p>
          <w:p>
            <w:r>
              <w:rPr>
                <w:color w:val="64748B"/>
                <w:sz w:val="17"/>
                <w:szCs w:val="17"/>
              </w:rPr>
              <w:t xml:space="preserve">El recorrido de una licencia y la regla de respaldo seguro.</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04</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Las tres propuestas</w:t>
            </w:r>
          </w:p>
          <w:p>
            <w:r>
              <w:rPr>
                <w:color w:val="64748B"/>
                <w:sz w:val="17"/>
                <w:szCs w:val="17"/>
              </w:rPr>
              <w:t xml:space="preserve">Costo cero, óptima y avanzada, sin montos.</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05</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El marco legal en una página</w:t>
            </w:r>
          </w:p>
          <w:p>
            <w:r>
              <w:rPr>
                <w:color w:val="64748B"/>
                <w:sz w:val="17"/>
                <w:szCs w:val="17"/>
              </w:rPr>
              <w:t xml:space="preserve">Qué exige la ley a este camino; el detalle está en el Informe 08.4.1.</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06</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Ventajas y límites</w:t>
            </w:r>
          </w:p>
          <w:p>
            <w:r>
              <w:rPr>
                <w:color w:val="64748B"/>
                <w:sz w:val="17"/>
                <w:szCs w:val="17"/>
              </w:rPr>
              <w:t xml:space="preserve">Para qué es bueno y para qué no.</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07</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Cuándo estaría listo</w:t>
            </w:r>
          </w:p>
          <w:p>
            <w:r>
              <w:rPr>
                <w:color w:val="64748B"/>
                <w:sz w:val="17"/>
                <w:szCs w:val="17"/>
              </w:rPr>
              <w:t xml:space="preserve">Carta Gantt general del camino.</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08</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Conclusión y decisión</w:t>
            </w:r>
          </w:p>
          <w:p>
            <w:r>
              <w:rPr>
                <w:color w:val="64748B"/>
                <w:sz w:val="17"/>
                <w:szCs w:val="17"/>
              </w:rPr>
              <w:t xml:space="preserve">Qué recomendamos y qué se aprueba.</w:t>
            </w:r>
          </w:p>
        </w:tc>
      </w:tr>
    </w:tbl>
    <w:p>
      <w:pPr>
        <w:keepNext/>
        <w:pageBreakBefore/>
        <w:spacing w:after="60"/>
      </w:pPr>
      <w:r>
        <w:rPr>
          <w:rFonts w:ascii="Consolas" w:cs="Consolas" w:eastAsia="Consolas" w:hAnsi="Consolas"/>
          <w:b/>
          <w:bCs/>
          <w:color w:val="0D9488"/>
          <w:spacing w:val="30"/>
          <w:sz w:val="16"/>
          <w:szCs w:val="16"/>
        </w:rPr>
        <w:t xml:space="preserve">SECCIÓN 01</w:t>
      </w:r>
      <w:r>
        <w:rPr>
          <w:rFonts w:ascii="Consolas" w:cs="Consolas" w:eastAsia="Consolas" w:hAnsi="Consolas"/>
          <w:color w:val="94A3B8"/>
          <w:sz w:val="16"/>
          <w:szCs w:val="16"/>
        </w:rPr>
        <w:t xml:space="preserve">  /  resumen</w:t>
      </w:r>
    </w:p>
    <w:p>
      <w:pPr>
        <w:pStyle w:val="Heading1"/>
        <w:keepNext/>
        <w:pBdr>
          <w:bottom w:val="single" w:color="E2E8F0" w:sz="6" w:space="6"/>
        </w:pBdr>
        <w:spacing w:after="160"/>
      </w:pPr>
      <w:r>
        <w:rPr>
          <w:rFonts w:ascii="Calibri" w:cs="Calibri" w:eastAsia="Calibri" w:hAnsi="Calibri"/>
          <w:b/>
          <w:bCs/>
          <w:color w:val="0F172A"/>
          <w:sz w:val="34"/>
          <w:szCs w:val="34"/>
        </w:rPr>
        <w:t xml:space="preserve">En una página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Cada SLEP debe completar y enviar su parte de cada licencia en 3 días hábiles; hoy es trabajo manual, de mucho volumen y con riesgo de perder la recuperación del subsidio.</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Explicar a la jefatura, sin tecnicismos ni montos, el camino mixto, que combina los otros tres, y dar lo necesario para compararlo.</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El portal GDP-SLEP Studio elige para cada tarea el mejor canal disponible —servicio oficial, API del portal o robot— con una persona que aprueba cada envío; se presentan tres propuestas y los plazos; lo legal, lo que hay que verificar y los riesgos están en el Informe 08.4.1.</w:t>
            </w:r>
          </w:p>
        </w:tc>
      </w:tr>
    </w:tbl>
    <w:p>
      <w:pPr>
        <w:spacing w:after="140" w:before="0" w:line="120"/>
      </w:pPr>
    </w:p>
    <w:p>
      <w:pPr>
        <w:spacing w:after="140" w:before="0" w:line="276"/>
        <w:jc w:val="left"/>
      </w:pPr>
      <w:r>
        <w:rPr>
          <w:rFonts w:ascii="Calibri" w:cs="Calibri" w:eastAsia="Calibri" w:hAnsi="Calibri"/>
          <w:color w:val="334155"/>
          <w:sz w:val="20"/>
          <w:szCs w:val="20"/>
        </w:rPr>
        <w:t xml:space="preserve">El </w:t>
      </w:r>
      <w:r>
        <w:rPr>
          <w:rFonts w:ascii="Calibri" w:cs="Calibri" w:eastAsia="Calibri" w:hAnsi="Calibri"/>
          <w:b/>
          <w:bCs/>
          <w:color w:val="0F172A"/>
          <w:sz w:val="20"/>
          <w:szCs w:val="20"/>
        </w:rPr>
        <w:t xml:space="preserve">camino mixto</w:t>
      </w:r>
      <w:r>
        <w:rPr>
          <w:rFonts w:ascii="Calibri" w:cs="Calibri" w:eastAsia="Calibri" w:hAnsi="Calibri"/>
          <w:color w:val="334155"/>
          <w:sz w:val="20"/>
          <w:szCs w:val="20"/>
        </w:rPr>
        <w:t xml:space="preserve"> no es un cuarto sistema distinto: es el </w:t>
      </w:r>
      <w:r>
        <w:rPr>
          <w:rFonts w:ascii="Calibri" w:cs="Calibri" w:eastAsia="Calibri" w:hAnsi="Calibri"/>
          <w:b/>
          <w:bCs/>
          <w:color w:val="0F172A"/>
          <w:sz w:val="20"/>
          <w:szCs w:val="20"/>
        </w:rPr>
        <w:t xml:space="preserve">portal GDP-SLEP Studio coordinando los otros tres caminos</w:t>
      </w:r>
      <w:r>
        <w:rPr>
          <w:rFonts w:ascii="Calibri" w:cs="Calibri" w:eastAsia="Calibri" w:hAnsi="Calibri"/>
          <w:color w:val="334155"/>
          <w:sz w:val="20"/>
          <w:szCs w:val="20"/>
        </w:rPr>
        <w:t xml:space="preserve">. Para cada tarea y cada SLEP, el portal elige </w:t>
      </w:r>
      <w:r>
        <w:rPr>
          <w:rFonts w:ascii="Calibri" w:cs="Calibri" w:eastAsia="Calibri" w:hAnsi="Calibri"/>
          <w:b/>
          <w:bCs/>
          <w:color w:val="0F172A"/>
          <w:sz w:val="20"/>
          <w:szCs w:val="20"/>
        </w:rPr>
        <w:t xml:space="preserve">el mejor canal disponible</w:t>
      </w:r>
      <w:r>
        <w:rPr>
          <w:rFonts w:ascii="Calibri" w:cs="Calibri" w:eastAsia="Calibri" w:hAnsi="Calibri"/>
          <w:color w:val="334155"/>
          <w:sz w:val="20"/>
          <w:szCs w:val="20"/>
        </w:rPr>
        <w:t xml:space="preserve"> en ese momento —el servicio oficial de FONASA si está otorgado, la API del portal si está autorizada, o el robot si ninguno de los dos lo está— y, si uno falla, pasa a otro </w:t>
      </w:r>
      <w:r>
        <w:rPr>
          <w:rFonts w:ascii="Calibri" w:cs="Calibri" w:eastAsia="Calibri" w:hAnsi="Calibri"/>
          <w:b/>
          <w:bCs/>
          <w:color w:val="0F172A"/>
          <w:sz w:val="20"/>
          <w:szCs w:val="20"/>
        </w:rPr>
        <w:t xml:space="preserve">autorizado</w:t>
      </w:r>
      <w:r>
        <w:rPr>
          <w:rFonts w:ascii="Calibri" w:cs="Calibri" w:eastAsia="Calibri" w:hAnsi="Calibri"/>
          <w:color w:val="334155"/>
          <w:sz w:val="20"/>
          <w:szCs w:val="20"/>
        </w:rPr>
        <w:t xml:space="preserve">, nunca a uno prohibido. Siempre con una persona que </w:t>
      </w:r>
      <w:r>
        <w:rPr>
          <w:rFonts w:ascii="Calibri" w:cs="Calibri" w:eastAsia="Calibri" w:hAnsi="Calibri"/>
          <w:b/>
          <w:bCs/>
          <w:color w:val="0F172A"/>
          <w:sz w:val="20"/>
          <w:szCs w:val="20"/>
        </w:rPr>
        <w:t xml:space="preserve">aprueba</w:t>
      </w:r>
      <w:r>
        <w:rPr>
          <w:rFonts w:ascii="Calibri" w:cs="Calibri" w:eastAsia="Calibri" w:hAnsi="Calibri"/>
          <w:color w:val="334155"/>
          <w:sz w:val="20"/>
          <w:szCs w:val="20"/>
        </w:rPr>
        <w:t xml:space="preserve"> cada envío.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10"/>
        <w:gridCol w:w="2410"/>
        <w:gridCol w:w="2410"/>
        <w:gridCol w:w="2410"/>
      </w:tblGrid>
      <w:tr>
        <w:trPr>
          <w:cantSplit/>
        </w:trPr>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4</w:t>
            </w:r>
          </w:p>
          <w:p>
            <w:pPr>
              <w:spacing w:after="0" w:line="240"/>
            </w:pPr>
            <w:r>
              <w:rPr>
                <w:color w:val="64748B"/>
                <w:sz w:val="16"/>
                <w:szCs w:val="16"/>
              </w:rPr>
              <w:t xml:space="preserve">canales ordenados por preferencia</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1</w:t>
            </w:r>
          </w:p>
          <w:p>
            <w:pPr>
              <w:spacing w:after="0" w:line="240"/>
            </w:pPr>
            <w:r>
              <w:rPr>
                <w:color w:val="64748B"/>
                <w:sz w:val="16"/>
                <w:szCs w:val="16"/>
              </w:rPr>
              <w:t xml:space="preserve">portal que coordina todo</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3</w:t>
            </w:r>
          </w:p>
          <w:p>
            <w:pPr>
              <w:spacing w:after="0" w:line="240"/>
            </w:pPr>
            <w:r>
              <w:rPr>
                <w:color w:val="64748B"/>
                <w:sz w:val="16"/>
                <w:szCs w:val="16"/>
              </w:rPr>
              <w:t xml:space="preserve">propuestas: costo cero, óptima y avanzada</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0</w:t>
            </w:r>
          </w:p>
          <w:p>
            <w:pPr>
              <w:spacing w:after="0" w:line="240"/>
            </w:pPr>
            <w:r>
              <w:rPr>
                <w:color w:val="64748B"/>
                <w:sz w:val="16"/>
                <w:szCs w:val="16"/>
              </w:rPr>
              <w:t xml:space="preserve">dependencia de una sola autorización</w:t>
            </w:r>
          </w:p>
        </w:tc>
      </w:tr>
    </w:tbl>
    <w:p>
      <w:pPr>
        <w:spacing w:after="16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LO CARACTERÍSTICO DE ESTE CAMINO</w:t>
            </w:r>
          </w:p>
          <w:p>
            <w:pPr>
              <w:spacing w:after="50" w:line="260"/>
            </w:pPr>
            <w:r>
              <w:rPr>
                <w:color w:val="334155"/>
                <w:sz w:val="19"/>
                <w:szCs w:val="19"/>
              </w:rPr>
              <w:t xml:space="preserve">Es el que </w:t>
            </w:r>
            <w:r>
              <w:rPr>
                <w:b/>
                <w:bCs/>
                <w:color w:val="0F172A"/>
                <w:sz w:val="19"/>
                <w:szCs w:val="19"/>
              </w:rPr>
              <w:t xml:space="preserve">automatiza desde el primer día pase lo que pase</w:t>
            </w:r>
            <w:r>
              <w:rPr>
                <w:color w:val="334155"/>
                <w:sz w:val="19"/>
                <w:szCs w:val="19"/>
              </w:rPr>
              <w:t xml:space="preserve">: no espera a que FONASA autorice la API ni otorgue el servicio, porque mientras tanto usa el robot; cuando esos canales llegan, cambia a ellos sin rehacer nada. A cambio, es el </w:t>
            </w:r>
            <w:r>
              <w:rPr>
                <w:b/>
                <w:bCs/>
                <w:color w:val="0F172A"/>
                <w:sz w:val="19"/>
                <w:szCs w:val="19"/>
              </w:rPr>
              <w:t xml:space="preserve">más complejo</w:t>
            </w:r>
            <w:r>
              <w:rPr>
                <w:color w:val="334155"/>
                <w:sz w:val="19"/>
                <w:szCs w:val="19"/>
              </w:rPr>
              <w:t xml:space="preserve"> (más piezas que coordinar). Este informe </w:t>
            </w:r>
            <w:r>
              <w:rPr>
                <w:b/>
                <w:bCs/>
                <w:color w:val="0F172A"/>
                <w:sz w:val="19"/>
                <w:szCs w:val="19"/>
              </w:rPr>
              <w:t xml:space="preserve">no trae montos</w:t>
            </w:r>
            <w:r>
              <w:rPr>
                <w:color w:val="334155"/>
                <w:sz w:val="19"/>
                <w:szCs w:val="19"/>
              </w:rPr>
              <w:t xml:space="preserve">: están en el Informe 08.4.3.</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02</w:t>
      </w:r>
      <w:r>
        <w:rPr>
          <w:rFonts w:ascii="Consolas" w:cs="Consolas" w:eastAsia="Consolas" w:hAnsi="Consolas"/>
          <w:color w:val="94A3B8"/>
          <w:sz w:val="16"/>
          <w:szCs w:val="16"/>
        </w:rPr>
        <w:t xml:space="preserve">  /  la idea</w:t>
      </w:r>
    </w:p>
    <w:p>
      <w:pPr>
        <w:pStyle w:val="Heading1"/>
        <w:keepNext/>
        <w:pBdr>
          <w:bottom w:val="single" w:color="E2E8F0" w:sz="6" w:space="6"/>
        </w:pBdr>
        <w:spacing w:after="160"/>
      </w:pPr>
      <w:r>
        <w:rPr>
          <w:rFonts w:ascii="Calibri" w:cs="Calibri" w:eastAsia="Calibri" w:hAnsi="Calibri"/>
          <w:b/>
          <w:bCs/>
          <w:color w:val="0F172A"/>
          <w:sz w:val="34"/>
          <w:szCs w:val="34"/>
        </w:rPr>
        <w:t xml:space="preserve">Qué es, en palabras simples</w:t>
      </w:r>
    </w:p>
    <w:p>
      <w:pPr>
        <w:spacing w:after="140" w:before="0" w:line="276"/>
        <w:jc w:val="left"/>
      </w:pPr>
      <w:r>
        <w:rPr>
          <w:rFonts w:ascii="Calibri" w:cs="Calibri" w:eastAsia="Calibri" w:hAnsi="Calibri"/>
          <w:color w:val="334155"/>
          <w:sz w:val="20"/>
          <w:szCs w:val="20"/>
        </w:rPr>
        <w:t xml:space="preserve">Los otros tres caminos son </w:t>
      </w:r>
      <w:r>
        <w:rPr>
          <w:rFonts w:ascii="Calibri" w:cs="Calibri" w:eastAsia="Calibri" w:hAnsi="Calibri"/>
          <w:b/>
          <w:bCs/>
          <w:color w:val="0F172A"/>
          <w:sz w:val="20"/>
          <w:szCs w:val="20"/>
        </w:rPr>
        <w:t xml:space="preserve">tres formas distintas de hacer lo mismo</w:t>
      </w:r>
      <w:r>
        <w:rPr>
          <w:rFonts w:ascii="Calibri" w:cs="Calibri" w:eastAsia="Calibri" w:hAnsi="Calibri"/>
          <w:color w:val="334155"/>
          <w:sz w:val="20"/>
          <w:szCs w:val="20"/>
        </w:rPr>
        <w:t xml:space="preserve">: el robot teclea en la pantalla, la API conversa por dentro del portal, y el servicio web usa el canal oficial entre instituciones. Cada uno tiene su momento: el robot sirve desde el día uno, pero es frágil; los otros dos son mejores, pero dependen de que FONASA los habilite.</w:t>
      </w:r>
    </w:p>
    <w:p>
      <w:pPr>
        <w:spacing w:after="140" w:before="0" w:line="276"/>
        <w:jc w:val="left"/>
      </w:pPr>
      <w:r>
        <w:rPr>
          <w:rFonts w:ascii="Calibri" w:cs="Calibri" w:eastAsia="Calibri" w:hAnsi="Calibri"/>
          <w:color w:val="334155"/>
          <w:sz w:val="20"/>
          <w:szCs w:val="20"/>
        </w:rPr>
        <w:t xml:space="preserve">El camino mixto pone al </w:t>
      </w:r>
      <w:r>
        <w:rPr>
          <w:rFonts w:ascii="Calibri" w:cs="Calibri" w:eastAsia="Calibri" w:hAnsi="Calibri"/>
          <w:b/>
          <w:bCs/>
          <w:color w:val="0F172A"/>
          <w:sz w:val="20"/>
          <w:szCs w:val="20"/>
        </w:rPr>
        <w:t xml:space="preserve">portal GDP-SLEP Studio de director de orquesta</w:t>
      </w:r>
      <w:r>
        <w:rPr>
          <w:rFonts w:ascii="Calibri" w:cs="Calibri" w:eastAsia="Calibri" w:hAnsi="Calibri"/>
          <w:color w:val="334155"/>
          <w:sz w:val="20"/>
          <w:szCs w:val="20"/>
        </w:rPr>
        <w:t xml:space="preserve">: en vez de elegir un solo camino para siempre, el portal usa </w:t>
      </w:r>
      <w:r>
        <w:rPr>
          <w:rFonts w:ascii="Calibri" w:cs="Calibri" w:eastAsia="Calibri" w:hAnsi="Calibri"/>
          <w:b/>
          <w:bCs/>
          <w:color w:val="0F172A"/>
          <w:sz w:val="20"/>
          <w:szCs w:val="20"/>
        </w:rPr>
        <w:t xml:space="preserve">el mejor que haya disponible</w:t>
      </w:r>
      <w:r>
        <w:rPr>
          <w:rFonts w:ascii="Calibri" w:cs="Calibri" w:eastAsia="Calibri" w:hAnsi="Calibri"/>
          <w:color w:val="334155"/>
          <w:sz w:val="20"/>
          <w:szCs w:val="20"/>
        </w:rPr>
        <w:t xml:space="preserve"> para cada tarea y cada SLEP. Si un SLEP ya tiene el servicio oficial, lo usa; si otro no, usa el robot mientras tanto. Y si un canal se cae, pasa a otro permitido. Es como una central que, para enviar una carta, usa el correo certificado si está disponible y, si no, manda un mensajero: lo importante es que la carta llegue, siempre por una vía autorizada.</w:t>
      </w:r>
    </w:p>
    <w:p>
      <w:pPr>
        <w:pStyle w:val="Heading3"/>
        <w:keepNext/>
        <w:spacing w:after="80" w:before="180"/>
      </w:pPr>
      <w:r>
        <w:rPr>
          <w:rFonts w:ascii="Calibri" w:cs="Calibri" w:eastAsia="Calibri" w:hAnsi="Calibri"/>
          <w:b/>
          <w:bCs/>
          <w:color w:val="0F766E"/>
          <w:sz w:val="22"/>
          <w:szCs w:val="22"/>
        </w:rPr>
        <w:t xml:space="preserve">Lo que el portal sí hace y lo que nunca hace</w:t>
      </w:r>
    </w:p>
    <w:p>
      <w:pPr>
        <w:spacing w:after="140" w:before="0" w:line="276"/>
        <w:jc w:val="left"/>
      </w:pPr>
      <w:r>
        <w:rPr>
          <w:rFonts w:ascii="Calibri" w:cs="Calibri" w:eastAsia="Calibri" w:hAnsi="Calibri"/>
          <w:color w:val="334155"/>
          <w:sz w:val="19"/>
          <w:szCs w:val="19"/>
        </w:rPr>
        <w:t xml:space="preserve">El portal coordina, pero las reglas de cada canal y la aprobación de la persona se mantienen intactas.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0"/>
        <w:gridCol w:w="300"/>
        <w:gridCol w:w="4670"/>
      </w:tblGrid>
      <w:tr>
        <w:trPr>
          <w:cantSplit/>
        </w:trPr>
        <w:tc>
          <w:tcPr>
            <w:tcW w:type="dxa" w:w="467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COORDINA</w:t>
            </w:r>
          </w:p>
          <w:p>
            <w:pPr>
              <w:spacing w:after="20" w:line="240"/>
              <w:jc w:val="left"/>
            </w:pPr>
            <w:r>
              <w:rPr>
                <w:b/>
                <w:bCs/>
                <w:color w:val="0F172A"/>
                <w:sz w:val="17"/>
                <w:szCs w:val="17"/>
              </w:rPr>
              <w:t xml:space="preserve">El portal SÍ</w:t>
            </w:r>
          </w:p>
          <w:p>
            <w:pPr>
              <w:spacing w:after="0" w:line="230"/>
              <w:jc w:val="left"/>
            </w:pPr>
            <w:r>
              <w:rPr>
                <w:color w:val="64748B"/>
                <w:sz w:val="14"/>
                <w:szCs w:val="14"/>
              </w:rPr>
              <w:t xml:space="preserve">Elige el mejor canal para cada tarea · cambia de canal si uno falla · mantiene una sola bandeja y un solo registro · usa la IA local para priorizar</w:t>
            </w:r>
          </w:p>
        </w:tc>
        <w:tc>
          <w:tcPr>
            <w:tcW w:type="dxa" w:w="30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4670"/>
            <w:tcBorders>
              <w:top w:val="single" w:color="B91C1C" w:sz="6"/>
              <w:left w:val="single" w:color="B91C1C" w:sz="6"/>
              <w:bottom w:val="single" w:color="B91C1C" w:sz="6"/>
              <w:right w:val="single" w:color="B91C1C" w:sz="6"/>
            </w:tcBorders>
            <w:shd w:fill="FEF2F2"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PROHIBIDO</w:t>
            </w:r>
          </w:p>
          <w:p>
            <w:pPr>
              <w:spacing w:after="20" w:line="240"/>
              <w:jc w:val="left"/>
            </w:pPr>
            <w:r>
              <w:rPr>
                <w:b/>
                <w:bCs/>
                <w:color w:val="0F172A"/>
                <w:sz w:val="17"/>
                <w:szCs w:val="17"/>
              </w:rPr>
              <w:t xml:space="preserve">El portal NUNCA</w:t>
            </w:r>
          </w:p>
          <w:p>
            <w:pPr>
              <w:spacing w:after="0" w:line="230"/>
              <w:jc w:val="left"/>
            </w:pPr>
            <w:r>
              <w:rPr>
                <w:color w:val="64748B"/>
                <w:sz w:val="14"/>
                <w:szCs w:val="14"/>
              </w:rPr>
              <w:t xml:space="preserve">Usa un canal no autorizado como reemplazo · envía sin que una persona apruebe · mezcla las reglas de un canal con otro · ve el diagnóstico médico</w:t>
            </w:r>
          </w:p>
        </w:tc>
      </w:tr>
    </w:tbl>
    <w:p>
      <w:pPr>
        <w:spacing w:after="200" w:before="80"/>
      </w:pPr>
      <w:r>
        <w:rPr>
          <w:rFonts w:ascii="Consolas" w:cs="Consolas" w:eastAsia="Consolas" w:hAnsi="Consolas"/>
          <w:b/>
          <w:bCs/>
          <w:color w:val="0D9488"/>
          <w:sz w:val="15"/>
          <w:szCs w:val="15"/>
        </w:rPr>
        <w:t xml:space="preserve">FIG. 2  </w:t>
      </w:r>
      <w:r>
        <w:rPr>
          <w:rFonts w:ascii="Calibri" w:cs="Calibri" w:eastAsia="Calibri" w:hAnsi="Calibri"/>
          <w:color w:val="64748B"/>
          <w:sz w:val="16"/>
          <w:szCs w:val="16"/>
        </w:rPr>
        <w:t xml:space="preserve">El portal coordina; cada canal conserva sus propias reglas y su aprobación humana.</w:t>
      </w:r>
    </w:p>
    <w:p>
      <w:pPr>
        <w:spacing w:after="140" w:before="0" w:line="276"/>
        <w:jc w:val="left"/>
      </w:pPr>
      <w:r>
        <w:rPr>
          <w:rFonts w:ascii="Calibri" w:cs="Calibri" w:eastAsia="Calibri" w:hAnsi="Calibri"/>
          <w:color w:val="334155"/>
          <w:sz w:val="19"/>
          <w:szCs w:val="19"/>
        </w:rPr>
        <w:t xml:space="preserve">Como en los cuatro caminos, el sistema se apoya en una </w:t>
      </w:r>
      <w:r>
        <w:rPr>
          <w:rFonts w:ascii="Calibri" w:cs="Calibri" w:eastAsia="Calibri" w:hAnsi="Calibri"/>
          <w:b/>
          <w:bCs/>
          <w:color w:val="0F172A"/>
          <w:sz w:val="19"/>
          <w:szCs w:val="19"/>
        </w:rPr>
        <w:t xml:space="preserve">inteligencia artificial local</w:t>
      </w:r>
      <w:r>
        <w:rPr>
          <w:rFonts w:ascii="Calibri" w:cs="Calibri" w:eastAsia="Calibri" w:hAnsi="Calibri"/>
          <w:color w:val="334155"/>
          <w:sz w:val="19"/>
          <w:szCs w:val="19"/>
        </w:rPr>
        <w:t xml:space="preserve"> (dentro de la DEP) para ordenar y clasificar los casos. En el mixto, esa IA es </w:t>
      </w:r>
      <w:r>
        <w:rPr>
          <w:rFonts w:ascii="Calibri" w:cs="Calibri" w:eastAsia="Calibri" w:hAnsi="Calibri"/>
          <w:b/>
          <w:bCs/>
          <w:color w:val="0F172A"/>
          <w:sz w:val="19"/>
          <w:szCs w:val="19"/>
        </w:rPr>
        <w:t xml:space="preserve">una sola para todos los canales</w:t>
      </w:r>
      <w:r>
        <w:rPr>
          <w:rFonts w:ascii="Calibri" w:cs="Calibri" w:eastAsia="Calibri" w:hAnsi="Calibri"/>
          <w:color w:val="334155"/>
          <w:sz w:val="19"/>
          <w:szCs w:val="19"/>
        </w:rPr>
        <w:t xml:space="preserve">.</w:t>
      </w:r>
    </w:p>
    <w:p>
      <w:pPr>
        <w:keepNext/>
        <w:pageBreakBefore/>
        <w:spacing w:after="60"/>
      </w:pPr>
      <w:r>
        <w:rPr>
          <w:rFonts w:ascii="Consolas" w:cs="Consolas" w:eastAsia="Consolas" w:hAnsi="Consolas"/>
          <w:b/>
          <w:bCs/>
          <w:color w:val="0D9488"/>
          <w:spacing w:val="30"/>
          <w:sz w:val="16"/>
          <w:szCs w:val="16"/>
        </w:rPr>
        <w:t xml:space="preserve">SECCIÓN 03</w:t>
      </w:r>
      <w:r>
        <w:rPr>
          <w:rFonts w:ascii="Consolas" w:cs="Consolas" w:eastAsia="Consolas" w:hAnsi="Consolas"/>
          <w:color w:val="94A3B8"/>
          <w:sz w:val="16"/>
          <w:szCs w:val="16"/>
        </w:rPr>
        <w:t xml:space="preserve">  /  el recorrido</w:t>
      </w:r>
    </w:p>
    <w:p>
      <w:pPr>
        <w:pStyle w:val="Heading1"/>
        <w:keepNext/>
        <w:pBdr>
          <w:bottom w:val="single" w:color="E2E8F0" w:sz="6" w:space="6"/>
        </w:pBdr>
        <w:spacing w:after="160"/>
      </w:pPr>
      <w:r>
        <w:rPr>
          <w:rFonts w:ascii="Calibri" w:cs="Calibri" w:eastAsia="Calibri" w:hAnsi="Calibri"/>
          <w:b/>
          <w:bCs/>
          <w:color w:val="0F172A"/>
          <w:sz w:val="34"/>
          <w:szCs w:val="34"/>
        </w:rPr>
        <w:t xml:space="preserve">Cómo funciona paso a paso</w:t>
      </w:r>
    </w:p>
    <w:p>
      <w:pPr>
        <w:spacing w:after="140" w:before="0" w:line="276"/>
        <w:jc w:val="left"/>
      </w:pPr>
      <w:r>
        <w:rPr>
          <w:rFonts w:ascii="Calibri" w:cs="Calibri" w:eastAsia="Calibri" w:hAnsi="Calibri"/>
          <w:color w:val="334155"/>
          <w:sz w:val="19"/>
          <w:szCs w:val="19"/>
        </w:rPr>
        <w:t xml:space="preserve">El recorrido de una licencia es el mismo de siempre —detectar, preparar, aprobar, enviar—, pero quien ejecuta cada paso es </w:t>
      </w:r>
      <w:r>
        <w:rPr>
          <w:rFonts w:ascii="Calibri" w:cs="Calibri" w:eastAsia="Calibri" w:hAnsi="Calibri"/>
          <w:b/>
          <w:bCs/>
          <w:color w:val="0F172A"/>
          <w:sz w:val="19"/>
          <w:szCs w:val="19"/>
        </w:rPr>
        <w:t xml:space="preserve">el canal que el portal eligió</w:t>
      </w:r>
      <w:r>
        <w:rPr>
          <w:rFonts w:ascii="Calibri" w:cs="Calibri" w:eastAsia="Calibri" w:hAnsi="Calibri"/>
          <w:color w:val="334155"/>
          <w:sz w:val="19"/>
          <w:szCs w:val="19"/>
        </w:rPr>
        <w:t xml:space="preserve"> para ese SLEP. Lo nuevo del mixto es cómo el portal decide y cómo reacciona si algo falla.</w:t>
      </w:r>
    </w:p>
    <w:p>
      <w:pPr>
        <w:pStyle w:val="Heading3"/>
        <w:keepNext/>
        <w:spacing w:after="80" w:before="180"/>
      </w:pPr>
      <w:r>
        <w:rPr>
          <w:rFonts w:ascii="Calibri" w:cs="Calibri" w:eastAsia="Calibri" w:hAnsi="Calibri"/>
          <w:b/>
          <w:bCs/>
          <w:color w:val="0F766E"/>
          <w:sz w:val="22"/>
          <w:szCs w:val="22"/>
        </w:rPr>
        <w:t xml:space="preserve">El orden de preferencia de los canales</w:t>
      </w:r>
    </w:p>
    <w:p>
      <w:pPr>
        <w:spacing w:after="140" w:before="0" w:line="276"/>
        <w:jc w:val="left"/>
      </w:pPr>
      <w:r>
        <w:rPr>
          <w:rFonts w:ascii="Calibri" w:cs="Calibri" w:eastAsia="Calibri" w:hAnsi="Calibri"/>
          <w:color w:val="334155"/>
          <w:sz w:val="18"/>
          <w:szCs w:val="18"/>
        </w:rPr>
        <w:t xml:space="preserve">El portal elige siempre en este orden, de mejor a peor, y usa el primero que esté disponible: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240"/>
        <w:gridCol w:w="2300"/>
        <w:gridCol w:w="240"/>
        <w:gridCol w:w="4560"/>
      </w:tblGrid>
      <w:tr>
        <w:trPr>
          <w:cantSplit/>
        </w:trPr>
        <w:tc>
          <w:tcPr>
            <w:tcW w:type="dxa" w:w="230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PREFERIDO</w:t>
            </w:r>
          </w:p>
          <w:p>
            <w:pPr>
              <w:spacing w:after="20" w:line="240"/>
              <w:jc w:val="left"/>
            </w:pPr>
            <w:r>
              <w:rPr>
                <w:b/>
                <w:bCs/>
                <w:color w:val="0F172A"/>
                <w:sz w:val="17"/>
                <w:szCs w:val="17"/>
              </w:rPr>
              <w:t xml:space="preserve">1 · Servicio oficial</w:t>
            </w:r>
          </w:p>
          <w:p>
            <w:pPr>
              <w:spacing w:after="0" w:line="230"/>
              <w:jc w:val="left"/>
            </w:pPr>
            <w:r>
              <w:rPr>
                <w:color w:val="64748B"/>
                <w:sz w:val="14"/>
                <w:szCs w:val="14"/>
              </w:rPr>
              <w:t xml:space="preserve">de FONASA, si está otorgado</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30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SI NO HAY 1</w:t>
            </w:r>
          </w:p>
          <w:p>
            <w:pPr>
              <w:spacing w:after="20" w:line="240"/>
              <w:jc w:val="left"/>
            </w:pPr>
            <w:r>
              <w:rPr>
                <w:b/>
                <w:bCs/>
                <w:color w:val="0F172A"/>
                <w:sz w:val="17"/>
                <w:szCs w:val="17"/>
              </w:rPr>
              <w:t xml:space="preserve">2 · API del portal</w:t>
            </w:r>
          </w:p>
          <w:p>
            <w:pPr>
              <w:spacing w:after="0" w:line="230"/>
              <w:jc w:val="left"/>
            </w:pPr>
            <w:r>
              <w:rPr>
                <w:color w:val="64748B"/>
                <w:sz w:val="14"/>
                <w:szCs w:val="14"/>
              </w:rPr>
              <w:t xml:space="preserve">si FONASA la autoriza</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456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SI NO HAY 1 NI 2</w:t>
            </w:r>
          </w:p>
          <w:p>
            <w:pPr>
              <w:spacing w:after="20" w:line="240"/>
              <w:jc w:val="left"/>
            </w:pPr>
            <w:r>
              <w:rPr>
                <w:b/>
                <w:bCs/>
                <w:color w:val="0F172A"/>
                <w:sz w:val="17"/>
                <w:szCs w:val="17"/>
              </w:rPr>
              <w:t xml:space="preserve">3 · Robot / manual</w:t>
            </w:r>
          </w:p>
          <w:p>
            <w:pPr>
              <w:spacing w:after="0" w:line="230"/>
              <w:jc w:val="left"/>
            </w:pPr>
            <w:r>
              <w:rPr>
                <w:color w:val="64748B"/>
                <w:sz w:val="14"/>
                <w:szCs w:val="14"/>
              </w:rPr>
              <w:t xml:space="preserve">robot asistido o la persona en el portal</w:t>
            </w:r>
          </w:p>
        </w:tc>
      </w:tr>
    </w:tbl>
    <w:p>
      <w:pPr>
        <w:spacing w:after="200" w:before="80"/>
      </w:pPr>
      <w:r>
        <w:rPr>
          <w:rFonts w:ascii="Consolas" w:cs="Consolas" w:eastAsia="Consolas" w:hAnsi="Consolas"/>
          <w:b/>
          <w:bCs/>
          <w:color w:val="0D9488"/>
          <w:sz w:val="15"/>
          <w:szCs w:val="15"/>
        </w:rPr>
        <w:t xml:space="preserve">FIG. 3  </w:t>
      </w:r>
      <w:r>
        <w:rPr>
          <w:rFonts w:ascii="Calibri" w:cs="Calibri" w:eastAsia="Calibri" w:hAnsi="Calibri"/>
          <w:color w:val="64748B"/>
          <w:sz w:val="16"/>
          <w:szCs w:val="16"/>
        </w:rPr>
        <w:t xml:space="preserve">El portal usa el primer canal disponible; nunca baja a uno no autorizado.</w:t>
      </w:r>
    </w:p>
    <w:p>
      <w:pPr>
        <w:pStyle w:val="Heading3"/>
        <w:keepNext/>
        <w:spacing w:after="80" w:before="180"/>
      </w:pPr>
      <w:r>
        <w:rPr>
          <w:rFonts w:ascii="Calibri" w:cs="Calibri" w:eastAsia="Calibri" w:hAnsi="Calibri"/>
          <w:b/>
          <w:bCs/>
          <w:color w:val="0F766E"/>
          <w:sz w:val="22"/>
          <w:szCs w:val="22"/>
        </w:rPr>
        <w:t xml:space="preserve">El recorrido de una licencia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50"/>
        <w:gridCol w:w="230"/>
        <w:gridCol w:w="1750"/>
        <w:gridCol w:w="230"/>
        <w:gridCol w:w="1750"/>
        <w:gridCol w:w="230"/>
        <w:gridCol w:w="1750"/>
        <w:gridCol w:w="230"/>
        <w:gridCol w:w="1720"/>
      </w:tblGrid>
      <w:tr>
        <w:trPr>
          <w:cantSplit/>
        </w:trPr>
        <w:tc>
          <w:tcPr>
            <w:tcW w:type="dxa" w:w="175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PORTAL</w:t>
            </w:r>
          </w:p>
          <w:p>
            <w:pPr>
              <w:spacing w:after="20" w:line="240"/>
              <w:jc w:val="left"/>
            </w:pPr>
            <w:r>
              <w:rPr>
                <w:b/>
                <w:bCs/>
                <w:color w:val="0F172A"/>
                <w:sz w:val="17"/>
                <w:szCs w:val="17"/>
              </w:rPr>
              <w:t xml:space="preserve">1 · Portal</w:t>
            </w:r>
          </w:p>
          <w:p>
            <w:pPr>
              <w:spacing w:after="0" w:line="230"/>
              <w:jc w:val="left"/>
            </w:pPr>
            <w:r>
              <w:rPr>
                <w:color w:val="64748B"/>
                <w:sz w:val="14"/>
                <w:szCs w:val="14"/>
              </w:rPr>
              <w:t xml:space="preserve">Detecta las licencias por el canal elegido y las ordena por vencimiento</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75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PORTAL</w:t>
            </w:r>
          </w:p>
          <w:p>
            <w:pPr>
              <w:spacing w:after="20" w:line="240"/>
              <w:jc w:val="left"/>
            </w:pPr>
            <w:r>
              <w:rPr>
                <w:b/>
                <w:bCs/>
                <w:color w:val="0F172A"/>
                <w:sz w:val="17"/>
                <w:szCs w:val="17"/>
              </w:rPr>
              <w:t xml:space="preserve">2 · Portal + IA</w:t>
            </w:r>
          </w:p>
          <w:p>
            <w:pPr>
              <w:spacing w:after="0" w:line="230"/>
              <w:jc w:val="left"/>
            </w:pPr>
            <w:r>
              <w:rPr>
                <w:color w:val="64748B"/>
                <w:sz w:val="14"/>
                <w:szCs w:val="14"/>
              </w:rPr>
              <w:t xml:space="preserve">Prepara los datos con las remuneraciones; la IA marca urgentes y raros</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750"/>
            <w:tcBorders>
              <w:top w:val="single" w:color="0F172A" w:sz="12"/>
              <w:left w:val="single" w:color="0F172A" w:sz="12"/>
              <w:bottom w:val="single" w:color="0F172A" w:sz="12"/>
              <w:right w:val="single" w:color="0F172A" w:sz="12"/>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ENCARGADO</w:t>
            </w:r>
          </w:p>
          <w:p>
            <w:pPr>
              <w:spacing w:after="20" w:line="240"/>
              <w:jc w:val="left"/>
            </w:pPr>
            <w:r>
              <w:rPr>
                <w:b/>
                <w:bCs/>
                <w:color w:val="0F172A"/>
                <w:sz w:val="17"/>
                <w:szCs w:val="17"/>
              </w:rPr>
              <w:t xml:space="preserve">3 · Persona</w:t>
            </w:r>
          </w:p>
          <w:p>
            <w:pPr>
              <w:spacing w:after="0" w:line="230"/>
              <w:jc w:val="left"/>
            </w:pPr>
            <w:r>
              <w:rPr>
                <w:color w:val="64748B"/>
                <w:sz w:val="14"/>
                <w:szCs w:val="14"/>
              </w:rPr>
              <w:t xml:space="preserve">Revisa el resumen y aprueba, corrige u omite</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75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PORTAL</w:t>
            </w:r>
          </w:p>
          <w:p>
            <w:pPr>
              <w:spacing w:after="20" w:line="240"/>
              <w:jc w:val="left"/>
            </w:pPr>
            <w:r>
              <w:rPr>
                <w:b/>
                <w:bCs/>
                <w:color w:val="0F172A"/>
                <w:sz w:val="17"/>
                <w:szCs w:val="17"/>
              </w:rPr>
              <w:t xml:space="preserve">4 · Portal</w:t>
            </w:r>
          </w:p>
          <w:p>
            <w:pPr>
              <w:spacing w:after="0" w:line="230"/>
              <w:jc w:val="left"/>
            </w:pPr>
            <w:r>
              <w:rPr>
                <w:color w:val="64748B"/>
                <w:sz w:val="14"/>
                <w:szCs w:val="14"/>
              </w:rPr>
              <w:t xml:space="preserve">Envía por el canal elegido; si ese canal falla, pasa a otro autorizado</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72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PORTAL</w:t>
            </w:r>
          </w:p>
          <w:p>
            <w:pPr>
              <w:spacing w:after="20" w:line="240"/>
              <w:jc w:val="left"/>
            </w:pPr>
            <w:r>
              <w:rPr>
                <w:b/>
                <w:bCs/>
                <w:color w:val="0F172A"/>
                <w:sz w:val="17"/>
                <w:szCs w:val="17"/>
              </w:rPr>
              <w:t xml:space="preserve">5 · Portal</w:t>
            </w:r>
          </w:p>
          <w:p>
            <w:pPr>
              <w:spacing w:after="0" w:line="230"/>
              <w:jc w:val="left"/>
            </w:pPr>
            <w:r>
              <w:rPr>
                <w:color w:val="64748B"/>
                <w:sz w:val="14"/>
                <w:szCs w:val="14"/>
              </w:rPr>
              <w:t xml:space="preserve">Guarda el comprobante y registra todo, con el canal usado</w:t>
            </w:r>
          </w:p>
        </w:tc>
      </w:tr>
    </w:tbl>
    <w:p>
      <w:pPr>
        <w:spacing w:after="200" w:before="80"/>
      </w:pPr>
      <w:r>
        <w:rPr>
          <w:rFonts w:ascii="Consolas" w:cs="Consolas" w:eastAsia="Consolas" w:hAnsi="Consolas"/>
          <w:b/>
          <w:bCs/>
          <w:color w:val="0D9488"/>
          <w:sz w:val="15"/>
          <w:szCs w:val="15"/>
        </w:rPr>
        <w:t xml:space="preserve">FIG. 4  </w:t>
      </w:r>
      <w:r>
        <w:rPr>
          <w:rFonts w:ascii="Calibri" w:cs="Calibri" w:eastAsia="Calibri" w:hAnsi="Calibri"/>
          <w:color w:val="64748B"/>
          <w:sz w:val="16"/>
          <w:szCs w:val="16"/>
        </w:rPr>
        <w:t xml:space="preserve">La persona aprueba una sola vez; el portal se encarga de por cuál canal enviar.</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LA REGLA DE RESPALDO SEGURO</w:t>
            </w:r>
          </w:p>
          <w:p>
            <w:pPr>
              <w:spacing w:after="50" w:line="260"/>
            </w:pPr>
            <w:r>
              <w:rPr>
                <w:color w:val="334155"/>
                <w:sz w:val="19"/>
                <w:szCs w:val="19"/>
              </w:rPr>
              <w:t xml:space="preserve">Si el canal preferido se cae, el portal </w:t>
            </w:r>
            <w:r>
              <w:rPr>
                <w:b/>
                <w:bCs/>
                <w:color w:val="0F172A"/>
                <w:sz w:val="19"/>
                <w:szCs w:val="19"/>
              </w:rPr>
              <w:t xml:space="preserve">solo baja a otro canal autorizado</w:t>
            </w:r>
            <w:r>
              <w:rPr>
                <w:color w:val="334155"/>
                <w:sz w:val="19"/>
                <w:szCs w:val="19"/>
              </w:rPr>
              <w:t xml:space="preserve"> (o deja el caso para que la persona lo haga a mano). </w:t>
            </w:r>
            <w:r>
              <w:rPr>
                <w:b/>
                <w:bCs/>
                <w:color w:val="0F172A"/>
                <w:sz w:val="19"/>
                <w:szCs w:val="19"/>
              </w:rPr>
              <w:t xml:space="preserve">Nunca</w:t>
            </w:r>
            <w:r>
              <w:rPr>
                <w:color w:val="334155"/>
                <w:sz w:val="19"/>
                <w:szCs w:val="19"/>
              </w:rPr>
              <w:t xml:space="preserve"> reemplaza un canal caído por uno prohibido. Así, una falla técnica jamás empuja al sistema a hacer algo que la ley no permite: la carta llega, pero siempre por una vía autorizada.</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04</w:t>
      </w:r>
      <w:r>
        <w:rPr>
          <w:rFonts w:ascii="Consolas" w:cs="Consolas" w:eastAsia="Consolas" w:hAnsi="Consolas"/>
          <w:color w:val="94A3B8"/>
          <w:sz w:val="16"/>
          <w:szCs w:val="16"/>
        </w:rPr>
        <w:t xml:space="preserve">  /  propuestas</w:t>
      </w:r>
    </w:p>
    <w:p>
      <w:pPr>
        <w:pStyle w:val="Heading1"/>
        <w:keepNext/>
        <w:pBdr>
          <w:bottom w:val="single" w:color="E2E8F0" w:sz="6" w:space="6"/>
        </w:pBdr>
        <w:spacing w:after="160"/>
      </w:pPr>
      <w:r>
        <w:rPr>
          <w:rFonts w:ascii="Calibri" w:cs="Calibri" w:eastAsia="Calibri" w:hAnsi="Calibri"/>
          <w:b/>
          <w:bCs/>
          <w:color w:val="0F172A"/>
          <w:sz w:val="34"/>
          <w:szCs w:val="34"/>
        </w:rPr>
        <w:t xml:space="preserve">Las tres propuestas</w:t>
      </w:r>
    </w:p>
    <w:p>
      <w:pPr>
        <w:spacing w:after="140" w:before="0" w:line="276"/>
        <w:jc w:val="left"/>
      </w:pPr>
      <w:r>
        <w:rPr>
          <w:rFonts w:ascii="Calibri" w:cs="Calibri" w:eastAsia="Calibri" w:hAnsi="Calibri"/>
          <w:color w:val="334155"/>
          <w:sz w:val="19"/>
          <w:szCs w:val="19"/>
        </w:rPr>
        <w:t xml:space="preserve">Las tres propuestas usan la </w:t>
      </w:r>
      <w:r>
        <w:rPr>
          <w:rFonts w:ascii="Calibri" w:cs="Calibri" w:eastAsia="Calibri" w:hAnsi="Calibri"/>
          <w:b/>
          <w:bCs/>
          <w:color w:val="0F172A"/>
          <w:sz w:val="19"/>
          <w:szCs w:val="19"/>
        </w:rPr>
        <w:t xml:space="preserve">misma orquestación</w:t>
      </w:r>
      <w:r>
        <w:rPr>
          <w:rFonts w:ascii="Calibri" w:cs="Calibri" w:eastAsia="Calibri" w:hAnsi="Calibri"/>
          <w:color w:val="334155"/>
          <w:sz w:val="19"/>
          <w:szCs w:val="19"/>
        </w:rPr>
        <w:t xml:space="preserve"> y los mismos canales gratuitos. La diferencia está en </w:t>
      </w:r>
      <w:r>
        <w:rPr>
          <w:rFonts w:ascii="Calibri" w:cs="Calibri" w:eastAsia="Calibri" w:hAnsi="Calibri"/>
          <w:b/>
          <w:bCs/>
          <w:color w:val="0F172A"/>
          <w:sz w:val="19"/>
          <w:szCs w:val="19"/>
        </w:rPr>
        <w:t xml:space="preserve">qué equipo usa la inteligencia artificial</w:t>
      </w:r>
      <w:r>
        <w:rPr>
          <w:rFonts w:ascii="Calibri" w:cs="Calibri" w:eastAsia="Calibri" w:hAnsi="Calibri"/>
          <w:color w:val="334155"/>
          <w:sz w:val="19"/>
          <w:szCs w:val="19"/>
        </w:rPr>
        <w:t xml:space="preserve"> y en </w:t>
      </w:r>
      <w:r>
        <w:rPr>
          <w:rFonts w:ascii="Calibri" w:cs="Calibri" w:eastAsia="Calibri" w:hAnsi="Calibri"/>
          <w:b/>
          <w:bCs/>
          <w:color w:val="0F172A"/>
          <w:sz w:val="19"/>
          <w:szCs w:val="19"/>
        </w:rPr>
        <w:t xml:space="preserve">cuánto respaldo</w:t>
      </w:r>
      <w:r>
        <w:rPr>
          <w:rFonts w:ascii="Calibri" w:cs="Calibri" w:eastAsia="Calibri" w:hAnsi="Calibri"/>
          <w:color w:val="334155"/>
          <w:sz w:val="19"/>
          <w:szCs w:val="19"/>
        </w:rPr>
        <w:t xml:space="preserve"> tiene el sistema:</w:t>
      </w:r>
    </w:p>
    <w:p>
      <w:pPr>
        <w:spacing w:after="140" w:before="0" w:line="276"/>
        <w:jc w:val="left"/>
      </w:pPr>
      <w:r>
        <w:rPr>
          <w:rFonts w:ascii="Calibri" w:cs="Calibri" w:eastAsia="Calibri" w:hAnsi="Calibri"/>
          <w:color w:val="334155"/>
          <w:sz w:val="19"/>
          <w:szCs w:val="19"/>
        </w:rPr>
        <w:t xml:space="preserve">En las propuestas óptima y avanzada se suma además </w:t>
      </w:r>
      <w:r>
        <w:rPr>
          <w:rFonts w:ascii="Calibri" w:cs="Calibri" w:eastAsia="Calibri" w:hAnsi="Calibri"/>
          <w:b/>
          <w:bCs/>
          <w:color w:val="0F172A"/>
          <w:sz w:val="19"/>
          <w:szCs w:val="19"/>
        </w:rPr>
        <w:t xml:space="preserve">Claude</w:t>
      </w:r>
      <w:r>
        <w:rPr>
          <w:rFonts w:ascii="Calibri" w:cs="Calibri" w:eastAsia="Calibri" w:hAnsi="Calibri"/>
          <w:color w:val="334155"/>
          <w:sz w:val="19"/>
          <w:szCs w:val="19"/>
        </w:rPr>
        <w:t xml:space="preserve">, la IA en la nube que ya usa la institución, para el trabajo del equipo que no involucra datos personales: normativa, redacción y apoyo al desarrollo. Los datos de las licencias </w:t>
      </w:r>
      <w:r>
        <w:rPr>
          <w:rFonts w:ascii="Calibri" w:cs="Calibri" w:eastAsia="Calibri" w:hAnsi="Calibri"/>
          <w:b/>
          <w:bCs/>
          <w:color w:val="0F172A"/>
          <w:sz w:val="19"/>
          <w:szCs w:val="19"/>
        </w:rPr>
        <w:t xml:space="preserve">nunca salen hacia ella</w:t>
      </w:r>
      <w:r>
        <w:rPr>
          <w:rFonts w:ascii="Calibri" w:cs="Calibri" w:eastAsia="Calibri" w:hAnsi="Calibri"/>
          <w:color w:val="334155"/>
          <w:sz w:val="19"/>
          <w:szCs w:val="19"/>
        </w:rPr>
        <w:t xml:space="preserve">: los sigue trabajando la IA local.</w:t>
      </w:r>
    </w:p>
    <w:p>
      <w:pPr>
        <w:pStyle w:val="ListParagraph"/>
        <w:numPr>
          <w:ilvl w:val="0"/>
          <w:numId w:val="2"/>
        </w:numPr>
        <w:spacing w:after="70" w:line="264"/>
      </w:pPr>
      <w:r>
        <w:rPr>
          <w:b/>
          <w:bCs/>
          <w:color w:val="0F172A"/>
          <w:sz w:val="18"/>
          <w:szCs w:val="18"/>
        </w:rPr>
        <w:t xml:space="preserve">Costo cero:</w:t>
      </w:r>
      <w:r>
        <w:rPr>
          <w:color w:val="334155"/>
          <w:sz w:val="18"/>
          <w:szCs w:val="18"/>
        </w:rPr>
        <w:t xml:space="preserve"> la IA funciona en el servidor que la DEP ya tiene. No requiere comprar nada.</w:t>
      </w:r>
    </w:p>
    <w:p>
      <w:pPr>
        <w:pStyle w:val="ListParagraph"/>
        <w:numPr>
          <w:ilvl w:val="0"/>
          <w:numId w:val="2"/>
        </w:numPr>
        <w:spacing w:after="70" w:line="264"/>
      </w:pPr>
      <w:r>
        <w:rPr>
          <w:b/>
          <w:bCs/>
          <w:color w:val="0F172A"/>
          <w:sz w:val="18"/>
          <w:szCs w:val="18"/>
        </w:rPr>
        <w:t xml:space="preserve">Óptima:</w:t>
      </w:r>
      <w:r>
        <w:rPr>
          <w:color w:val="334155"/>
          <w:sz w:val="18"/>
          <w:szCs w:val="18"/>
        </w:rPr>
        <w:t xml:space="preserve"> agrega un equipo modesto para que la IA responda más rápido en los 36 SLEP.</w:t>
      </w:r>
    </w:p>
    <w:p>
      <w:pPr>
        <w:pStyle w:val="ListParagraph"/>
        <w:numPr>
          <w:ilvl w:val="0"/>
          <w:numId w:val="2"/>
        </w:numPr>
        <w:spacing w:after="70" w:line="264"/>
      </w:pPr>
      <w:r>
        <w:rPr>
          <w:b/>
          <w:bCs/>
          <w:color w:val="0F172A"/>
          <w:sz w:val="18"/>
          <w:szCs w:val="18"/>
        </w:rPr>
        <w:t xml:space="preserve">Avanzada:</w:t>
      </w:r>
      <w:r>
        <w:rPr>
          <w:color w:val="334155"/>
          <w:sz w:val="18"/>
          <w:szCs w:val="18"/>
        </w:rPr>
        <w:t xml:space="preserve"> usa un equipo de IA potente, respaldo en la nube de Chile y una revisión de seguridad externa.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00"/>
        <w:gridCol w:w="3200"/>
        <w:gridCol w:w="2600"/>
        <w:gridCol w:w="2240"/>
      </w:tblGrid>
      <w:tr>
        <w:trPr>
          <w:tblHeader/>
        </w:trPr>
        <w:tc>
          <w:tcPr>
            <w:tcW w:type="dxa" w:w="1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PROPUESTA</w:t>
            </w:r>
          </w:p>
        </w:tc>
        <w:tc>
          <w:tcPr>
            <w:tcW w:type="dxa" w:w="3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USA</w:t>
            </w:r>
          </w:p>
        </w:tc>
        <w:tc>
          <w:tcPr>
            <w:tcW w:type="dxa" w:w="2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DA A CAMBIO</w:t>
            </w:r>
          </w:p>
        </w:tc>
        <w:tc>
          <w:tcPr>
            <w:tcW w:type="dxa" w:w="22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PARA QUIÉN</w:t>
            </w:r>
          </w:p>
        </w:tc>
      </w:tr>
      <w:tr>
        <w:trPr>
          <w:cantSplit/>
        </w:trPr>
        <w:tc>
          <w:tcPr>
            <w:tcW w:type="dxa" w:w="1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Costo cero</w:t>
            </w:r>
          </w:p>
        </w:tc>
        <w:tc>
          <w:tcPr>
            <w:tcW w:type="dxa" w:w="3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Orquestador del portal + canales gratuitos (servicio de FONASA, API y robot open source) + IA local en el servidor existente</w:t>
            </w:r>
          </w:p>
        </w:tc>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Automatiza desde el primer día sin comprar nada ni depender de una sola autorización</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Un piloto robusto sin presupuesto nuevo</w:t>
            </w:r>
          </w:p>
        </w:tc>
      </w:tr>
      <w:tr>
        <w:trPr>
          <w:cantSplit/>
        </w:trPr>
        <w:tc>
          <w:tcPr>
            <w:tcW w:type="dxa" w:w="1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Óptima</w:t>
            </w:r>
          </w:p>
        </w:tc>
        <w:tc>
          <w:tcPr>
            <w:tcW w:type="dxa" w:w="3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Lo anterior más un equipo modesto para la IA local y monitoreo, y Claude para el trabajo del equipo sin datos personales</w:t>
            </w:r>
          </w:p>
        </w:tc>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La IA responde en segundos; estable en los 36 SLEP</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Operar en todos los SLEP con respaldo</w:t>
            </w:r>
          </w:p>
        </w:tc>
      </w:tr>
      <w:tr>
        <w:trPr>
          <w:cantSplit/>
        </w:trPr>
        <w:tc>
          <w:tcPr>
            <w:tcW w:type="dxa" w:w="1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Avanzada</w:t>
            </w:r>
          </w:p>
        </w:tc>
        <w:tc>
          <w:tcPr>
            <w:tcW w:type="dxa" w:w="3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Equipo de IA potente, alta disponibilidad, respaldo en la nube de Chile y prueba de seguridad, y Claude para el trabajo del equipo sin datos personales</w:t>
            </w:r>
          </w:p>
        </w:tc>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Máxima robustez y base para automatizar otros procesos</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Cuando la automatización sea crítica</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DÓNDE VER LOS MONTOS</w:t>
            </w:r>
          </w:p>
          <w:p>
            <w:pPr>
              <w:spacing w:after="50" w:line="260"/>
            </w:pPr>
            <w:r>
              <w:rPr>
                <w:color w:val="334155"/>
                <w:sz w:val="19"/>
                <w:szCs w:val="19"/>
              </w:rPr>
              <w:t xml:space="preserve">Este informe no trae cifras a propósito. El </w:t>
            </w:r>
            <w:r>
              <w:rPr>
                <w:b/>
                <w:bCs/>
                <w:color w:val="0F172A"/>
                <w:sz w:val="19"/>
                <w:szCs w:val="19"/>
              </w:rPr>
              <w:t xml:space="preserve">Informe 08.4.3</w:t>
            </w:r>
            <w:r>
              <w:rPr>
                <w:color w:val="334155"/>
                <w:sz w:val="19"/>
                <w:szCs w:val="19"/>
              </w:rPr>
              <w:t xml:space="preserve"> detalla cada propuesta. Un adelanto sin cifra: el mixto cuesta un poco más que cada camino por separado —mantiene más piezas—, pero ningún canal cobra, así que sigue siendo barato.</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05</w:t>
      </w:r>
      <w:r>
        <w:rPr>
          <w:rFonts w:ascii="Consolas" w:cs="Consolas" w:eastAsia="Consolas" w:hAnsi="Consolas"/>
          <w:color w:val="94A3B8"/>
          <w:sz w:val="16"/>
          <w:szCs w:val="16"/>
        </w:rPr>
        <w:t xml:space="preserve">  /  marco legal</w:t>
      </w:r>
    </w:p>
    <w:p>
      <w:pPr>
        <w:pStyle w:val="Heading1"/>
        <w:keepNext/>
        <w:pBdr>
          <w:bottom w:val="single" w:color="E2E8F0" w:sz="6" w:space="6"/>
        </w:pBdr>
        <w:spacing w:after="160"/>
      </w:pPr>
      <w:r>
        <w:rPr>
          <w:rFonts w:ascii="Calibri" w:cs="Calibri" w:eastAsia="Calibri" w:hAnsi="Calibri"/>
          <w:b/>
          <w:bCs/>
          <w:color w:val="0F172A"/>
          <w:sz w:val="34"/>
          <w:szCs w:val="34"/>
        </w:rPr>
        <w:t xml:space="preserve">El marco legal en una página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El camino mixto combina canales con condiciones legales distintas y debe garantizar que una falla nunca lo lleve a un canal no autorizado.</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Resumir lo que la ley permite y exige al camino mixto, qué hay que verificar antes de construir y qué riesgos tiene.</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Reglas en lenguaje simple, marco legal por propuesta, controles, verificación previa y requisitos para avanzar (Informe 08.4.1).</w:t>
            </w:r>
          </w:p>
        </w:tc>
      </w:tr>
    </w:tbl>
    <w:p>
      <w:pPr>
        <w:spacing w:after="140" w:before="0" w:line="120"/>
      </w:pPr>
    </w:p>
    <w:p>
      <w:pPr>
        <w:spacing w:after="140" w:before="0" w:line="276"/>
        <w:jc w:val="left"/>
      </w:pPr>
      <w:r>
        <w:rPr>
          <w:rFonts w:ascii="Calibri" w:cs="Calibri" w:eastAsia="Calibri" w:hAnsi="Calibri"/>
          <w:color w:val="334155"/>
          <w:sz w:val="19"/>
          <w:szCs w:val="19"/>
        </w:rPr>
        <w:t xml:space="preserve">El mixto es </w:t>
      </w:r>
      <w:r>
        <w:rPr>
          <w:rFonts w:ascii="Calibri" w:cs="Calibri" w:eastAsia="Calibri" w:hAnsi="Calibri"/>
          <w:b/>
          <w:bCs/>
          <w:color w:val="0F172A"/>
          <w:sz w:val="19"/>
          <w:szCs w:val="19"/>
        </w:rPr>
        <w:t xml:space="preserve">tan legal como el canal que use en cada momento</w:t>
      </w:r>
      <w:r>
        <w:rPr>
          <w:rFonts w:ascii="Calibri" w:cs="Calibri" w:eastAsia="Calibri" w:hAnsi="Calibri"/>
          <w:color w:val="334155"/>
          <w:sz w:val="19"/>
          <w:szCs w:val="19"/>
        </w:rPr>
        <w:t xml:space="preserve">: cada canal opera solo con su condición cumplida —servicio otorgado, API autorizada o robot autorizado— y conserva sus propias reglas. A eso suma una regla propia, la de </w:t>
      </w:r>
      <w:r>
        <w:rPr>
          <w:rFonts w:ascii="Calibri" w:cs="Calibri" w:eastAsia="Calibri" w:hAnsi="Calibri"/>
          <w:b/>
          <w:bCs/>
          <w:color w:val="0F172A"/>
          <w:sz w:val="19"/>
          <w:szCs w:val="19"/>
        </w:rPr>
        <w:t xml:space="preserve">respaldo seguro</w:t>
      </w:r>
      <w:r>
        <w:rPr>
          <w:rFonts w:ascii="Calibri" w:cs="Calibri" w:eastAsia="Calibri" w:hAnsi="Calibri"/>
          <w:color w:val="334155"/>
          <w:sz w:val="19"/>
          <w:szCs w:val="19"/>
        </w:rPr>
        <w:t xml:space="preserve">: si un canal falla, solo se pasa a otro permitido o a manual, nunca a uno prohibido.</w:t>
      </w:r>
    </w:p>
    <w:p>
      <w:pPr>
        <w:spacing w:after="140" w:before="0" w:line="276"/>
        <w:jc w:val="left"/>
      </w:pPr>
      <w:r>
        <w:rPr>
          <w:rFonts w:ascii="Calibri" w:cs="Calibri" w:eastAsia="Calibri" w:hAnsi="Calibri"/>
          <w:color w:val="334155"/>
          <w:sz w:val="19"/>
          <w:szCs w:val="19"/>
        </w:rPr>
        <w:t xml:space="preserve">No necesita que todas las autorizaciones lleguen a la vez: con cualquiera disponible, más el robot, ya opera. </w:t>
      </w:r>
      <w:r>
        <w:rPr>
          <w:rFonts w:ascii="Calibri" w:cs="Calibri" w:eastAsia="Calibri" w:hAnsi="Calibri"/>
          <w:b/>
          <w:bCs/>
          <w:color w:val="0F172A"/>
          <w:sz w:val="19"/>
          <w:szCs w:val="19"/>
        </w:rPr>
        <w:t xml:space="preserve">MIX1</w:t>
      </w:r>
      <w:r>
        <w:rPr>
          <w:rFonts w:ascii="Calibri" w:cs="Calibri" w:eastAsia="Calibri" w:hAnsi="Calibri"/>
          <w:color w:val="334155"/>
          <w:sz w:val="19"/>
          <w:szCs w:val="19"/>
        </w:rPr>
        <w:t xml:space="preserve"> no compra nada ni saca datos de la DEP; </w:t>
      </w:r>
      <w:r>
        <w:rPr>
          <w:rFonts w:ascii="Calibri" w:cs="Calibri" w:eastAsia="Calibri" w:hAnsi="Calibri"/>
          <w:b/>
          <w:bCs/>
          <w:color w:val="0F172A"/>
          <w:sz w:val="19"/>
          <w:szCs w:val="19"/>
        </w:rPr>
        <w:t xml:space="preserve">MIX2</w:t>
      </w:r>
      <w:r>
        <w:rPr>
          <w:rFonts w:ascii="Calibri" w:cs="Calibri" w:eastAsia="Calibri" w:hAnsi="Calibri"/>
          <w:color w:val="334155"/>
          <w:sz w:val="19"/>
          <w:szCs w:val="19"/>
        </w:rPr>
        <w:t xml:space="preserve"> agrega una compra menor (equipo de IA) y </w:t>
      </w:r>
      <w:r>
        <w:rPr>
          <w:rFonts w:ascii="Calibri" w:cs="Calibri" w:eastAsia="Calibri" w:hAnsi="Calibri"/>
          <w:b/>
          <w:bCs/>
          <w:color w:val="0F172A"/>
          <w:sz w:val="19"/>
          <w:szCs w:val="19"/>
        </w:rPr>
        <w:t xml:space="preserve">MIX3</w:t>
      </w:r>
      <w:r>
        <w:rPr>
          <w:rFonts w:ascii="Calibri" w:cs="Calibri" w:eastAsia="Calibri" w:hAnsi="Calibri"/>
          <w:color w:val="334155"/>
          <w:sz w:val="19"/>
          <w:szCs w:val="19"/>
        </w:rPr>
        <w:t xml:space="preserve"> compras mayores y un proveedor de nube con región en Chile.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CONCLUSIÓN</w:t>
            </w:r>
          </w:p>
          <w:p>
            <w:pPr>
              <w:spacing w:after="50" w:line="260"/>
            </w:pPr>
            <w:r>
              <w:rPr>
                <w:b/>
                <w:bCs/>
                <w:color w:val="0F172A"/>
                <w:sz w:val="19"/>
                <w:szCs w:val="19"/>
              </w:rPr>
              <w:t xml:space="preserve">Factible con condiciones</w:t>
            </w:r>
            <w:r>
              <w:rPr>
                <w:color w:val="334155"/>
                <w:sz w:val="19"/>
                <w:szCs w:val="19"/>
              </w:rPr>
              <w:t xml:space="preserve"> en las tres propuestas: las autorizaciones de los canales que se usen, la regla de respaldo seguro probada y, en MIX1, la cesión de derechos del robot y del orquestador.</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06</w:t>
      </w:r>
      <w:r>
        <w:rPr>
          <w:rFonts w:ascii="Consolas" w:cs="Consolas" w:eastAsia="Consolas" w:hAnsi="Consolas"/>
          <w:color w:val="94A3B8"/>
          <w:sz w:val="16"/>
          <w:szCs w:val="16"/>
        </w:rPr>
        <w:t xml:space="preserve">  /  balance</w:t>
      </w:r>
    </w:p>
    <w:p>
      <w:pPr>
        <w:pStyle w:val="Heading1"/>
        <w:keepNext/>
        <w:pBdr>
          <w:bottom w:val="single" w:color="E2E8F0" w:sz="6" w:space="6"/>
        </w:pBdr>
        <w:spacing w:after="160"/>
      </w:pPr>
      <w:r>
        <w:rPr>
          <w:rFonts w:ascii="Calibri" w:cs="Calibri" w:eastAsia="Calibri" w:hAnsi="Calibri"/>
          <w:b/>
          <w:bCs/>
          <w:color w:val="0F172A"/>
          <w:sz w:val="34"/>
          <w:szCs w:val="34"/>
        </w:rPr>
        <w:t xml:space="preserve">Ventajas y límites</w:t>
      </w:r>
    </w:p>
    <w:p>
      <w:pPr>
        <w:spacing w:after="140" w:before="0" w:line="276"/>
        <w:jc w:val="left"/>
      </w:pPr>
      <w:r>
        <w:rPr>
          <w:rFonts w:ascii="Calibri" w:cs="Calibri" w:eastAsia="Calibri" w:hAnsi="Calibri"/>
          <w:color w:val="334155"/>
          <w:sz w:val="19"/>
          <w:szCs w:val="19"/>
        </w:rPr>
        <w:t xml:space="preserve">El camino mixto toma lo mejor de los otros tres y cubre los huecos de cada uno, a cambio de ser el más complejo de construir y mantener.</w:t>
      </w:r>
    </w:p>
    <w:p>
      <w:pPr>
        <w:spacing w:after="140" w:before="0" w:line="276"/>
        <w:jc w:val="left"/>
      </w:pPr>
      <w:r>
        <w:rPr>
          <w:rFonts w:ascii="Calibri" w:cs="Calibri" w:eastAsia="Calibri" w:hAnsi="Calibri"/>
          <w:color w:val="334155"/>
          <w:sz w:val="19"/>
          <w:szCs w:val="19"/>
        </w:rPr>
        <w:t xml:space="preserve">Sus </w:t>
      </w:r>
      <w:r>
        <w:rPr>
          <w:rFonts w:ascii="Calibri" w:cs="Calibri" w:eastAsia="Calibri" w:hAnsi="Calibri"/>
          <w:b/>
          <w:bCs/>
          <w:color w:val="0F172A"/>
          <w:sz w:val="19"/>
          <w:szCs w:val="19"/>
        </w:rPr>
        <w:t xml:space="preserve">ventajas</w:t>
      </w:r>
      <w:r>
        <w:rPr>
          <w:rFonts w:ascii="Calibri" w:cs="Calibri" w:eastAsia="Calibri" w:hAnsi="Calibri"/>
          <w:color w:val="334155"/>
          <w:sz w:val="19"/>
          <w:szCs w:val="19"/>
        </w:rPr>
        <w:t xml:space="preserve"> vienen de la flexibilidad: automatiza desde el primer día, no depende de una sola autorización, y mejora solo a medida que FONASA habilita canales. Sus </w:t>
      </w:r>
      <w:r>
        <w:rPr>
          <w:rFonts w:ascii="Calibri" w:cs="Calibri" w:eastAsia="Calibri" w:hAnsi="Calibri"/>
          <w:b/>
          <w:bCs/>
          <w:color w:val="0F172A"/>
          <w:sz w:val="19"/>
          <w:szCs w:val="19"/>
        </w:rPr>
        <w:t xml:space="preserve">límites</w:t>
      </w:r>
      <w:r>
        <w:rPr>
          <w:rFonts w:ascii="Calibri" w:cs="Calibri" w:eastAsia="Calibri" w:hAnsi="Calibri"/>
          <w:color w:val="334155"/>
          <w:sz w:val="19"/>
          <w:szCs w:val="19"/>
        </w:rPr>
        <w:t xml:space="preserve"> vienen de la complejidad: hay más piezas que construir y mantener, y el portal que coordina todo debe ser confiable.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20"/>
        <w:gridCol w:w="4820"/>
      </w:tblGrid>
      <w:tr>
        <w:trPr>
          <w:tblHeader/>
        </w:trPr>
        <w:tc>
          <w:tcPr>
            <w:tcW w:type="dxa" w:w="482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VENTAJAS</w:t>
            </w:r>
          </w:p>
        </w:tc>
        <w:tc>
          <w:tcPr>
            <w:tcW w:type="dxa" w:w="482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LÍMITES</w:t>
            </w:r>
          </w:p>
        </w:tc>
      </w:tr>
      <w:tr>
        <w:trPr>
          <w:cantSplit/>
        </w:trPr>
        <w:tc>
          <w:tcPr>
            <w:tcW w:type="dxa" w:w="482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Automatiza desde el primer día, pase lo que pase con FONASA</w:t>
            </w:r>
          </w:p>
        </w:tc>
        <w:tc>
          <w:tcPr>
            <w:tcW w:type="dxa" w:w="482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Es el más complejo: más piezas que construir y coordinar</w:t>
            </w:r>
          </w:p>
        </w:tc>
      </w:tr>
      <w:tr>
        <w:trPr>
          <w:cantSplit/>
        </w:trPr>
        <w:tc>
          <w:tcPr>
            <w:tcW w:type="dxa" w:w="482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No depende de una sola autorización; usa lo que esté disponible</w:t>
            </w:r>
          </w:p>
        </w:tc>
        <w:tc>
          <w:tcPr>
            <w:tcW w:type="dxa" w:w="482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El portal que coordina es una pieza clave: debe ser muy confiable</w:t>
            </w:r>
          </w:p>
        </w:tc>
      </w:tr>
      <w:tr>
        <w:trPr>
          <w:cantSplit/>
        </w:trPr>
        <w:tc>
          <w:tcPr>
            <w:tcW w:type="dxa" w:w="482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Mejora solo a medida que llegan los canales oficiales</w:t>
            </w:r>
          </w:p>
        </w:tc>
        <w:tc>
          <w:tcPr>
            <w:tcW w:type="dxa" w:w="482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Cuesta algo más de mantención que un camino aislado</w:t>
            </w:r>
          </w:p>
        </w:tc>
      </w:tr>
      <w:tr>
        <w:trPr>
          <w:cantSplit/>
        </w:trPr>
        <w:tc>
          <w:tcPr>
            <w:tcW w:type="dxa" w:w="482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Deja la base para automatizar otros procesos de la DEP</w:t>
            </w:r>
          </w:p>
        </w:tc>
        <w:tc>
          <w:tcPr>
            <w:tcW w:type="dxa" w:w="482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Requiere las verificaciones de los tres caminos a la vez</w:t>
            </w:r>
          </w:p>
        </w:tc>
      </w:tr>
    </w:tbl>
    <w:p>
      <w:pPr>
        <w:spacing w:after="120" w:before="0" w:line="120"/>
      </w:pPr>
    </w:p>
    <w:p>
      <w:pPr>
        <w:spacing w:after="140" w:before="0" w:line="276"/>
        <w:jc w:val="left"/>
      </w:pPr>
      <w:r>
        <w:rPr>
          <w:rFonts w:ascii="Calibri" w:cs="Calibri" w:eastAsia="Calibri" w:hAnsi="Calibri"/>
          <w:color w:val="334155"/>
          <w:sz w:val="19"/>
          <w:szCs w:val="19"/>
        </w:rPr>
        <w:t xml:space="preserve">En resumen: es el camino </w:t>
      </w:r>
      <w:r>
        <w:rPr>
          <w:rFonts w:ascii="Calibri" w:cs="Calibri" w:eastAsia="Calibri" w:hAnsi="Calibri"/>
          <w:b/>
          <w:bCs/>
          <w:color w:val="0F172A"/>
          <w:sz w:val="19"/>
          <w:szCs w:val="19"/>
        </w:rPr>
        <w:t xml:space="preserve">más completo y el que mejor resiste la incertidumbre</w:t>
      </w:r>
      <w:r>
        <w:rPr>
          <w:rFonts w:ascii="Calibri" w:cs="Calibri" w:eastAsia="Calibri" w:hAnsi="Calibri"/>
          <w:color w:val="334155"/>
          <w:sz w:val="19"/>
          <w:szCs w:val="19"/>
        </w:rPr>
        <w:t xml:space="preserve"> sobre qué autorizará FONASA y cuándo. Por eso es una excelente opción para el piloto, y la base natural hacia el camino de servicios web como meta final.</w:t>
      </w:r>
    </w:p>
    <w:p>
      <w:pPr>
        <w:keepNext/>
        <w:pageBreakBefore/>
        <w:spacing w:after="60"/>
      </w:pPr>
      <w:r>
        <w:rPr>
          <w:rFonts w:ascii="Consolas" w:cs="Consolas" w:eastAsia="Consolas" w:hAnsi="Consolas"/>
          <w:b/>
          <w:bCs/>
          <w:color w:val="0D9488"/>
          <w:spacing w:val="30"/>
          <w:sz w:val="16"/>
          <w:szCs w:val="16"/>
        </w:rPr>
        <w:t xml:space="preserve">SECCIÓN 07</w:t>
      </w:r>
      <w:r>
        <w:rPr>
          <w:rFonts w:ascii="Consolas" w:cs="Consolas" w:eastAsia="Consolas" w:hAnsi="Consolas"/>
          <w:color w:val="94A3B8"/>
          <w:sz w:val="16"/>
          <w:szCs w:val="16"/>
        </w:rPr>
        <w:t xml:space="preserve">  /  plazos</w:t>
      </w:r>
    </w:p>
    <w:p>
      <w:pPr>
        <w:pStyle w:val="Heading1"/>
        <w:keepNext/>
        <w:pBdr>
          <w:bottom w:val="single" w:color="E2E8F0" w:sz="6" w:space="6"/>
        </w:pBdr>
        <w:spacing w:after="160"/>
      </w:pPr>
      <w:r>
        <w:rPr>
          <w:rFonts w:ascii="Calibri" w:cs="Calibri" w:eastAsia="Calibri" w:hAnsi="Calibri"/>
          <w:b/>
          <w:bCs/>
          <w:color w:val="0F172A"/>
          <w:sz w:val="34"/>
          <w:szCs w:val="34"/>
        </w:rPr>
        <w:t xml:space="preserve">Cuándo estaría listo</w:t>
      </w:r>
    </w:p>
    <w:p>
      <w:pPr>
        <w:spacing w:after="140" w:before="0" w:line="276"/>
        <w:jc w:val="left"/>
      </w:pPr>
      <w:r>
        <w:rPr>
          <w:rFonts w:ascii="Calibri" w:cs="Calibri" w:eastAsia="Calibri" w:hAnsi="Calibri"/>
          <w:color w:val="334155"/>
          <w:sz w:val="19"/>
          <w:szCs w:val="19"/>
        </w:rPr>
        <w:t xml:space="preserve">La </w:t>
      </w:r>
      <w:r>
        <w:rPr>
          <w:rFonts w:ascii="Calibri" w:cs="Calibri" w:eastAsia="Calibri" w:hAnsi="Calibri"/>
          <w:b/>
          <w:bCs/>
          <w:color w:val="0F172A"/>
          <w:sz w:val="19"/>
          <w:szCs w:val="19"/>
        </w:rPr>
        <w:t xml:space="preserve">carta Gantt</w:t>
      </w:r>
      <w:r>
        <w:rPr>
          <w:rFonts w:ascii="Calibri" w:cs="Calibri" w:eastAsia="Calibri" w:hAnsi="Calibri"/>
          <w:color w:val="334155"/>
          <w:sz w:val="19"/>
          <w:szCs w:val="19"/>
        </w:rPr>
        <w:t xml:space="preserve"> es un calendario de barras: cada fila es una actividad y cada columna una semana; los rombos (◆) marcan los </w:t>
      </w:r>
      <w:r>
        <w:rPr>
          <w:rFonts w:ascii="Calibri" w:cs="Calibri" w:eastAsia="Calibri" w:hAnsi="Calibri"/>
          <w:b/>
          <w:bCs/>
          <w:color w:val="0F172A"/>
          <w:sz w:val="19"/>
          <w:szCs w:val="19"/>
        </w:rPr>
        <w:t xml:space="preserve">hitos</w:t>
      </w:r>
      <w:r>
        <w:rPr>
          <w:rFonts w:ascii="Calibri" w:cs="Calibri" w:eastAsia="Calibri" w:hAnsi="Calibri"/>
          <w:color w:val="334155"/>
          <w:sz w:val="19"/>
          <w:szCs w:val="19"/>
        </w:rPr>
        <w:t xml:space="preserve">.</w:t>
      </w:r>
    </w:p>
    <w:p>
      <w:pPr>
        <w:spacing w:after="140" w:before="0" w:line="276"/>
        <w:jc w:val="left"/>
      </w:pPr>
      <w:r>
        <w:rPr>
          <w:rFonts w:ascii="Calibri" w:cs="Calibri" w:eastAsia="Calibri" w:hAnsi="Calibri"/>
          <w:color w:val="334155"/>
          <w:sz w:val="19"/>
          <w:szCs w:val="19"/>
        </w:rPr>
        <w:t xml:space="preserve">En el mixto, las gestiones con FONASA por los tres canales se ingresan el primer día, y la construcción parte con el canal disponible y suma los demás a medida que llegan. El proyecto dura nueve semanas, con las mismas fechas que los otros caminos.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00"/>
        <w:gridCol w:w="560"/>
        <w:gridCol w:w="560"/>
        <w:gridCol w:w="560"/>
        <w:gridCol w:w="560"/>
        <w:gridCol w:w="560"/>
        <w:gridCol w:w="560"/>
        <w:gridCol w:w="560"/>
        <w:gridCol w:w="560"/>
        <w:gridCol w:w="560"/>
      </w:tblGrid>
      <w:tr>
        <w:trPr>
          <w:tblHeader/>
        </w:trPr>
        <w:tc>
          <w:tcPr>
            <w:tcW w:type="dxa" w:w="4600"/>
            <w:tcBorders>
              <w:top w:val="single" w:color="E2E8F0" w:sz="4"/>
              <w:left w:val="single" w:color="E2E8F0" w:sz="4"/>
              <w:bottom w:val="single" w:color="E2E8F0" w:sz="4"/>
              <w:right w:val="single" w:color="E2E8F0" w:sz="4"/>
            </w:tcBorders>
            <w:shd w:fill="0F172A" w:color="auto" w:val="clear"/>
            <w:tcMar>
              <w:top w:type="dxa" w:w="60"/>
              <w:left w:type="dxa" w:w="110"/>
              <w:bottom w:type="dxa" w:w="60"/>
              <w:right w:type="dxa" w:w="110"/>
            </w:tcMar>
            <w:vAlign w:val="top"/>
          </w:tcPr>
          <w:p>
            <w:pPr>
              <w:spacing w:after="40" w:line="252"/>
              <w:jc w:val="left"/>
            </w:pPr>
            <w:r>
              <w:rPr>
                <w:rFonts w:ascii="Consolas" w:cs="Consolas" w:eastAsia="Consolas" w:hAnsi="Consolas"/>
                <w:b/>
                <w:bCs/>
                <w:color w:val="FFFFFF"/>
                <w:sz w:val="14"/>
                <w:szCs w:val="14"/>
              </w:rPr>
              <w:t xml:space="preserve">ACTIVIDAD</w:t>
            </w:r>
          </w:p>
        </w:tc>
        <w:tc>
          <w:tcPr>
            <w:tcW w:type="dxa" w:w="560"/>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S1</w:t>
            </w:r>
          </w:p>
          <w:p>
            <w:pPr>
              <w:jc w:val="center"/>
            </w:pPr>
            <w:r>
              <w:rPr>
                <w:rFonts w:ascii="Consolas" w:cs="Consolas" w:eastAsia="Consolas" w:hAnsi="Consolas"/>
                <w:color w:val="94A3B8"/>
                <w:sz w:val="12"/>
                <w:szCs w:val="12"/>
              </w:rPr>
              <w:t xml:space="preserve">1–2 oct</w:t>
            </w:r>
          </w:p>
        </w:tc>
        <w:tc>
          <w:tcPr>
            <w:tcW w:type="dxa" w:w="560"/>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S2</w:t>
            </w:r>
          </w:p>
          <w:p>
            <w:pPr>
              <w:jc w:val="center"/>
            </w:pPr>
            <w:r>
              <w:rPr>
                <w:rFonts w:ascii="Consolas" w:cs="Consolas" w:eastAsia="Consolas" w:hAnsi="Consolas"/>
                <w:color w:val="94A3B8"/>
                <w:sz w:val="12"/>
                <w:szCs w:val="12"/>
              </w:rPr>
              <w:t xml:space="preserve">5–9 oct</w:t>
            </w:r>
          </w:p>
        </w:tc>
        <w:tc>
          <w:tcPr>
            <w:tcW w:type="dxa" w:w="560"/>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S3</w:t>
            </w:r>
          </w:p>
          <w:p>
            <w:pPr>
              <w:jc w:val="center"/>
            </w:pPr>
            <w:r>
              <w:rPr>
                <w:rFonts w:ascii="Consolas" w:cs="Consolas" w:eastAsia="Consolas" w:hAnsi="Consolas"/>
                <w:color w:val="94A3B8"/>
                <w:sz w:val="12"/>
                <w:szCs w:val="12"/>
              </w:rPr>
              <w:t xml:space="preserve">12–16</w:t>
            </w:r>
          </w:p>
        </w:tc>
        <w:tc>
          <w:tcPr>
            <w:tcW w:type="dxa" w:w="560"/>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S4</w:t>
            </w:r>
          </w:p>
          <w:p>
            <w:pPr>
              <w:jc w:val="center"/>
            </w:pPr>
            <w:r>
              <w:rPr>
                <w:rFonts w:ascii="Consolas" w:cs="Consolas" w:eastAsia="Consolas" w:hAnsi="Consolas"/>
                <w:color w:val="94A3B8"/>
                <w:sz w:val="12"/>
                <w:szCs w:val="12"/>
              </w:rPr>
              <w:t xml:space="preserve">19–23</w:t>
            </w:r>
          </w:p>
        </w:tc>
        <w:tc>
          <w:tcPr>
            <w:tcW w:type="dxa" w:w="560"/>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S5</w:t>
            </w:r>
          </w:p>
          <w:p>
            <w:pPr>
              <w:jc w:val="center"/>
            </w:pPr>
            <w:r>
              <w:rPr>
                <w:rFonts w:ascii="Consolas" w:cs="Consolas" w:eastAsia="Consolas" w:hAnsi="Consolas"/>
                <w:color w:val="94A3B8"/>
                <w:sz w:val="12"/>
                <w:szCs w:val="12"/>
              </w:rPr>
              <w:t xml:space="preserve">26–30</w:t>
            </w:r>
          </w:p>
        </w:tc>
        <w:tc>
          <w:tcPr>
            <w:tcW w:type="dxa" w:w="560"/>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S6</w:t>
            </w:r>
          </w:p>
          <w:p>
            <w:pPr>
              <w:jc w:val="center"/>
            </w:pPr>
            <w:r>
              <w:rPr>
                <w:rFonts w:ascii="Consolas" w:cs="Consolas" w:eastAsia="Consolas" w:hAnsi="Consolas"/>
                <w:color w:val="94A3B8"/>
                <w:sz w:val="12"/>
                <w:szCs w:val="12"/>
              </w:rPr>
              <w:t xml:space="preserve">2–6 nov</w:t>
            </w:r>
          </w:p>
        </w:tc>
        <w:tc>
          <w:tcPr>
            <w:tcW w:type="dxa" w:w="560"/>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S7</w:t>
            </w:r>
          </w:p>
          <w:p>
            <w:pPr>
              <w:jc w:val="center"/>
            </w:pPr>
            <w:r>
              <w:rPr>
                <w:rFonts w:ascii="Consolas" w:cs="Consolas" w:eastAsia="Consolas" w:hAnsi="Consolas"/>
                <w:color w:val="94A3B8"/>
                <w:sz w:val="12"/>
                <w:szCs w:val="12"/>
              </w:rPr>
              <w:t xml:space="preserve">9–13</w:t>
            </w:r>
          </w:p>
        </w:tc>
        <w:tc>
          <w:tcPr>
            <w:tcW w:type="dxa" w:w="560"/>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S8</w:t>
            </w:r>
          </w:p>
          <w:p>
            <w:pPr>
              <w:jc w:val="center"/>
            </w:pPr>
            <w:r>
              <w:rPr>
                <w:rFonts w:ascii="Consolas" w:cs="Consolas" w:eastAsia="Consolas" w:hAnsi="Consolas"/>
                <w:color w:val="94A3B8"/>
                <w:sz w:val="12"/>
                <w:szCs w:val="12"/>
              </w:rPr>
              <w:t xml:space="preserve">16–20</w:t>
            </w:r>
          </w:p>
        </w:tc>
        <w:tc>
          <w:tcPr>
            <w:tcW w:type="dxa" w:w="560"/>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S9</w:t>
            </w:r>
          </w:p>
          <w:p>
            <w:pPr>
              <w:jc w:val="center"/>
            </w:pPr>
            <w:r>
              <w:rPr>
                <w:rFonts w:ascii="Consolas" w:cs="Consolas" w:eastAsia="Consolas" w:hAnsi="Consolas"/>
                <w:color w:val="94A3B8"/>
                <w:sz w:val="12"/>
                <w:szCs w:val="12"/>
              </w:rPr>
              <w:t xml:space="preserve">23–27</w:t>
            </w:r>
          </w:p>
        </w:tc>
      </w:tr>
      <w:tr>
        <w:trPr>
          <w:cantSplit/>
        </w:trPr>
        <w:tc>
          <w:tcPr>
            <w:tcW w:type="dxa" w:w="46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Gestiones con FONASA (los tres canales)</w:t>
            </w:r>
          </w:p>
        </w:tc>
        <w:tc>
          <w:tcPr>
            <w:tcW w:type="dxa" w:w="5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6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Servicio, API y robot: solicitudes y seguimiento</w:t>
            </w:r>
          </w:p>
        </w:tc>
        <w:tc>
          <w:tcPr>
            <w:tcW w:type="dxa" w:w="5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5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6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Diagnóstico y verificación</w:t>
            </w:r>
          </w:p>
        </w:tc>
        <w:tc>
          <w:tcPr>
            <w:tcW w:type="dxa" w:w="5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6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Levantamiento y "qué hay que verificar" (sección 04 del Informe 08.4.1)</w:t>
            </w:r>
          </w:p>
        </w:tc>
        <w:tc>
          <w:tcPr>
            <w:tcW w:type="dxa" w:w="5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6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Diseño, propuestas y decisión</w:t>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6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Informes del camino y elección de propuesta</w:t>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6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Construcción del orquestador y canales</w:t>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6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Orquestador, primer canal disponible e IA local</w:t>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6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Incorporar los demás canales a medida que llegan</w:t>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6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Pruebas y puesta en marcha</w:t>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r>
      <w:tr>
        <w:trPr>
          <w:cantSplit/>
        </w:trPr>
        <w:tc>
          <w:tcPr>
            <w:tcW w:type="dxa" w:w="46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Pruebas de canal, de cambio de canal y cierre</w:t>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r>
    </w:tbl>
    <w:p>
      <w:pPr>
        <w:spacing w:after="40" w:before="60"/>
      </w:pPr>
      <w:r>
        <w:rPr>
          <w:color w:val="64748B"/>
          <w:sz w:val="15"/>
          <w:szCs w:val="15"/>
        </w:rPr>
        <w:t xml:space="preserve">◆ Hitos: gestiones a FONASA (1-oct) · fin del diagnóstico (14-oct) · elección de propuesta (30-oct) · cierre del piloto (27-nov). La construcción parte con el canal disponible y suma los demás al habilitarse. La semana 3 incluye el feriado del 12 de octubre.</w:t>
      </w:r>
    </w:p>
    <w:p>
      <w:pPr>
        <w:spacing w:after="200" w:before="80"/>
      </w:pPr>
      <w:r>
        <w:rPr>
          <w:rFonts w:ascii="Consolas" w:cs="Consolas" w:eastAsia="Consolas" w:hAnsi="Consolas"/>
          <w:b/>
          <w:bCs/>
          <w:color w:val="0D9488"/>
          <w:sz w:val="15"/>
          <w:szCs w:val="15"/>
        </w:rPr>
        <w:t xml:space="preserve">FIG. 6  </w:t>
      </w:r>
      <w:r>
        <w:rPr>
          <w:rFonts w:ascii="Calibri" w:cs="Calibri" w:eastAsia="Calibri" w:hAnsi="Calibri"/>
          <w:color w:val="64748B"/>
          <w:sz w:val="16"/>
          <w:szCs w:val="16"/>
        </w:rPr>
        <w:t xml:space="preserve">Carta Gantt general del camino mixto. Respeta las mismas fechas del Informe 08.</w:t>
      </w:r>
    </w:p>
    <w:p>
      <w:pPr>
        <w:spacing w:after="140" w:before="0" w:line="276"/>
        <w:jc w:val="left"/>
      </w:pPr>
      <w:r>
        <w:rPr>
          <w:rFonts w:ascii="Calibri" w:cs="Calibri" w:eastAsia="Calibri" w:hAnsi="Calibri"/>
          <w:color w:val="334155"/>
          <w:sz w:val="18"/>
          <w:szCs w:val="18"/>
        </w:rPr>
        <w:t xml:space="preserve">A diferencia de los otros caminos, el mixto </w:t>
      </w:r>
      <w:r>
        <w:rPr>
          <w:rFonts w:ascii="Calibri" w:cs="Calibri" w:eastAsia="Calibri" w:hAnsi="Calibri"/>
          <w:b/>
          <w:bCs/>
          <w:color w:val="0F172A"/>
          <w:sz w:val="18"/>
          <w:szCs w:val="18"/>
        </w:rPr>
        <w:t xml:space="preserve">no se detiene</w:t>
      </w:r>
      <w:r>
        <w:rPr>
          <w:rFonts w:ascii="Calibri" w:cs="Calibri" w:eastAsia="Calibri" w:hAnsi="Calibri"/>
          <w:color w:val="334155"/>
          <w:sz w:val="18"/>
          <w:szCs w:val="18"/>
        </w:rPr>
        <w:t xml:space="preserve"> si una autorización no llega: arranca con el canal disponible y mejora en el camino. Por eso es el más robusto frente a la incertidumbre de los plazos de FONASA.</w:t>
      </w:r>
    </w:p>
    <w:p>
      <w:pPr>
        <w:keepNext/>
        <w:pageBreakBefore/>
        <w:spacing w:after="60"/>
      </w:pPr>
      <w:r>
        <w:rPr>
          <w:rFonts w:ascii="Consolas" w:cs="Consolas" w:eastAsia="Consolas" w:hAnsi="Consolas"/>
          <w:b/>
          <w:bCs/>
          <w:color w:val="0D9488"/>
          <w:spacing w:val="30"/>
          <w:sz w:val="16"/>
          <w:szCs w:val="16"/>
        </w:rPr>
        <w:t xml:space="preserve">SECCIÓN 08</w:t>
      </w:r>
      <w:r>
        <w:rPr>
          <w:rFonts w:ascii="Consolas" w:cs="Consolas" w:eastAsia="Consolas" w:hAnsi="Consolas"/>
          <w:color w:val="94A3B8"/>
          <w:sz w:val="16"/>
          <w:szCs w:val="16"/>
        </w:rPr>
        <w:t xml:space="preserve">  /  cierre</w:t>
      </w:r>
    </w:p>
    <w:p>
      <w:pPr>
        <w:pStyle w:val="Heading1"/>
        <w:keepNext/>
        <w:pBdr>
          <w:bottom w:val="single" w:color="E2E8F0" w:sz="6" w:space="6"/>
        </w:pBdr>
        <w:spacing w:after="160"/>
      </w:pPr>
      <w:r>
        <w:rPr>
          <w:rFonts w:ascii="Calibri" w:cs="Calibri" w:eastAsia="Calibri" w:hAnsi="Calibri"/>
          <w:b/>
          <w:bCs/>
          <w:color w:val="0F172A"/>
          <w:sz w:val="34"/>
          <w:szCs w:val="34"/>
        </w:rPr>
        <w:t xml:space="preserve">Conclusión y decisión</w:t>
      </w:r>
    </w:p>
    <w:p>
      <w:pPr>
        <w:spacing w:after="140" w:before="0" w:line="276"/>
        <w:jc w:val="left"/>
      </w:pPr>
      <w:r>
        <w:rPr>
          <w:rFonts w:ascii="Calibri" w:cs="Calibri" w:eastAsia="Calibri" w:hAnsi="Calibri"/>
          <w:color w:val="334155"/>
          <w:sz w:val="20"/>
          <w:szCs w:val="20"/>
        </w:rPr>
        <w:t xml:space="preserve">El camino </w:t>
      </w:r>
      <w:r>
        <w:rPr>
          <w:rFonts w:ascii="Calibri" w:cs="Calibri" w:eastAsia="Calibri" w:hAnsi="Calibri"/>
          <w:b/>
          <w:bCs/>
          <w:color w:val="0F172A"/>
          <w:sz w:val="20"/>
          <w:szCs w:val="20"/>
        </w:rPr>
        <w:t xml:space="preserve">mixto</w:t>
      </w:r>
      <w:r>
        <w:rPr>
          <w:rFonts w:ascii="Calibri" w:cs="Calibri" w:eastAsia="Calibri" w:hAnsi="Calibri"/>
          <w:color w:val="334155"/>
          <w:sz w:val="20"/>
          <w:szCs w:val="20"/>
        </w:rPr>
        <w:t xml:space="preserve"> es el </w:t>
      </w:r>
      <w:r>
        <w:rPr>
          <w:rFonts w:ascii="Calibri" w:cs="Calibri" w:eastAsia="Calibri" w:hAnsi="Calibri"/>
          <w:b/>
          <w:bCs/>
          <w:color w:val="0F172A"/>
          <w:sz w:val="20"/>
          <w:szCs w:val="20"/>
        </w:rPr>
        <w:t xml:space="preserve">más completo y el que mejor resiste la incertidumbre</w:t>
      </w:r>
      <w:r>
        <w:rPr>
          <w:rFonts w:ascii="Calibri" w:cs="Calibri" w:eastAsia="Calibri" w:hAnsi="Calibri"/>
          <w:color w:val="334155"/>
          <w:sz w:val="20"/>
          <w:szCs w:val="20"/>
        </w:rPr>
        <w:t xml:space="preserve">: automatiza desde el primer día usando el canal disponible, no depende de una sola autorización de FONASA, y mejora solo a medida que los canales oficiales se habilitan. Su costo es la </w:t>
      </w:r>
      <w:r>
        <w:rPr>
          <w:rFonts w:ascii="Calibri" w:cs="Calibri" w:eastAsia="Calibri" w:hAnsi="Calibri"/>
          <w:b/>
          <w:bCs/>
          <w:color w:val="0F172A"/>
          <w:sz w:val="20"/>
          <w:szCs w:val="20"/>
        </w:rPr>
        <w:t xml:space="preserve">complejidad</w:t>
      </w:r>
      <w:r>
        <w:rPr>
          <w:rFonts w:ascii="Calibri" w:cs="Calibri" w:eastAsia="Calibri" w:hAnsi="Calibri"/>
          <w:color w:val="334155"/>
          <w:sz w:val="20"/>
          <w:szCs w:val="20"/>
        </w:rPr>
        <w:t xml:space="preserve">: más piezas que construir y coordinar, todas dentro del portal GDP-SLEP Studio.</w:t>
      </w:r>
    </w:p>
    <w:p>
      <w:pPr>
        <w:spacing w:after="140" w:before="0" w:line="276"/>
        <w:jc w:val="left"/>
      </w:pPr>
      <w:r>
        <w:rPr>
          <w:rFonts w:ascii="Calibri" w:cs="Calibri" w:eastAsia="Calibri" w:hAnsi="Calibri"/>
          <w:color w:val="334155"/>
          <w:sz w:val="20"/>
          <w:szCs w:val="20"/>
        </w:rPr>
        <w:t xml:space="preserve">Es la opción recomendada para un </w:t>
      </w:r>
      <w:r>
        <w:rPr>
          <w:rFonts w:ascii="Calibri" w:cs="Calibri" w:eastAsia="Calibri" w:hAnsi="Calibri"/>
          <w:b/>
          <w:bCs/>
          <w:color w:val="0F172A"/>
          <w:sz w:val="20"/>
          <w:szCs w:val="20"/>
        </w:rPr>
        <w:t xml:space="preserve">piloto robusto</w:t>
      </w:r>
      <w:r>
        <w:rPr>
          <w:rFonts w:ascii="Calibri" w:cs="Calibri" w:eastAsia="Calibri" w:hAnsi="Calibri"/>
          <w:color w:val="334155"/>
          <w:sz w:val="20"/>
          <w:szCs w:val="20"/>
        </w:rPr>
        <w:t xml:space="preserve"> y la </w:t>
      </w:r>
      <w:r>
        <w:rPr>
          <w:rFonts w:ascii="Calibri" w:cs="Calibri" w:eastAsia="Calibri" w:hAnsi="Calibri"/>
          <w:b/>
          <w:bCs/>
          <w:color w:val="0F172A"/>
          <w:sz w:val="20"/>
          <w:szCs w:val="20"/>
        </w:rPr>
        <w:t xml:space="preserve">ruta natural hacia el camino de servicios web</w:t>
      </w:r>
      <w:r>
        <w:rPr>
          <w:rFonts w:ascii="Calibri" w:cs="Calibri" w:eastAsia="Calibri" w:hAnsi="Calibri"/>
          <w:color w:val="334155"/>
          <w:sz w:val="20"/>
          <w:szCs w:val="20"/>
        </w:rPr>
        <w:t xml:space="preserve"> como meta de largo plazo: empieza mixto y, cuando el servicio oficial está disponible para todos los SLEP, el mixto se parece cada vez más al camino de servicios web puro. Además, deja construida la base para automatizar otros procesos de la DEP.</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00"/>
        <w:gridCol w:w="4640"/>
      </w:tblGrid>
      <w:tr>
        <w:trPr>
          <w:tblHeader/>
        </w:trPr>
        <w:tc>
          <w:tcPr>
            <w:tcW w:type="dxa" w:w="5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PROPUESTA</w:t>
            </w:r>
          </w:p>
        </w:tc>
        <w:tc>
          <w:tcPr>
            <w:tcW w:type="dxa" w:w="46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RECOMENDACIÓN</w:t>
            </w:r>
          </w:p>
        </w:tc>
      </w:tr>
      <w:tr>
        <w:trPr>
          <w:cantSplit/>
        </w:trPr>
        <w:tc>
          <w:tcPr>
            <w:tcW w:type="dxa" w:w="5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Costo cero</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6"/>
                <w:szCs w:val="16"/>
              </w:rPr>
              <w:t xml:space="preserve">● Recomendada para un piloto robusto</w:t>
            </w:r>
          </w:p>
        </w:tc>
      </w:tr>
      <w:tr>
        <w:trPr>
          <w:cantSplit/>
        </w:trPr>
        <w:tc>
          <w:tcPr>
            <w:tcW w:type="dxa" w:w="5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Óptima</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6"/>
                <w:szCs w:val="16"/>
              </w:rPr>
              <w:t xml:space="preserve">● Recomendada para los 36 SLEP</w:t>
            </w:r>
          </w:p>
        </w:tc>
      </w:tr>
      <w:tr>
        <w:trPr>
          <w:cantSplit/>
        </w:trPr>
        <w:tc>
          <w:tcPr>
            <w:tcW w:type="dxa" w:w="5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Avanzada</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 Con el portal e IA local (2027)</w:t>
            </w:r>
          </w:p>
        </w:tc>
      </w:tr>
    </w:tbl>
    <w:p>
      <w:pPr>
        <w:spacing w:after="120" w:before="0" w:line="120"/>
      </w:pPr>
    </w:p>
    <w:p>
      <w:pPr>
        <w:pStyle w:val="Heading3"/>
        <w:keepNext/>
        <w:spacing w:after="80" w:before="180"/>
      </w:pPr>
      <w:r>
        <w:rPr>
          <w:rFonts w:ascii="Calibri" w:cs="Calibri" w:eastAsia="Calibri" w:hAnsi="Calibri"/>
          <w:b/>
          <w:bCs/>
          <w:color w:val="0F766E"/>
          <w:sz w:val="22"/>
          <w:szCs w:val="22"/>
        </w:rPr>
        <w:t xml:space="preserve">Qué se pide a la jefatura</w:t>
      </w:r>
    </w:p>
    <w:p>
      <w:pPr>
        <w:pStyle w:val="ListParagraph"/>
        <w:numPr>
          <w:ilvl w:val="0"/>
          <w:numId w:val="3"/>
        </w:numPr>
        <w:spacing w:after="70" w:line="264"/>
      </w:pPr>
      <w:r>
        <w:rPr>
          <w:b/>
          <w:bCs/>
          <w:color w:val="0F172A"/>
          <w:sz w:val="18"/>
          <w:szCs w:val="18"/>
        </w:rPr>
        <w:t xml:space="preserve">Entender</w:t>
      </w:r>
      <w:r>
        <w:rPr>
          <w:color w:val="334155"/>
          <w:sz w:val="18"/>
          <w:szCs w:val="18"/>
        </w:rPr>
        <w:t xml:space="preserve"> este camino como el más completo y el más robusto frente a la incertidumbre de los plazos de FONASA.</w:t>
      </w:r>
    </w:p>
    <w:p>
      <w:pPr>
        <w:pStyle w:val="ListParagraph"/>
        <w:numPr>
          <w:ilvl w:val="0"/>
          <w:numId w:val="3"/>
        </w:numPr>
        <w:spacing w:after="70" w:line="264"/>
      </w:pPr>
      <w:r>
        <w:rPr>
          <w:b/>
          <w:bCs/>
          <w:color w:val="0F172A"/>
          <w:sz w:val="18"/>
          <w:szCs w:val="18"/>
        </w:rPr>
        <w:t xml:space="preserve">Impulsar las tres gestiones</w:t>
      </w:r>
      <w:r>
        <w:rPr>
          <w:color w:val="334155"/>
          <w:sz w:val="18"/>
          <w:szCs w:val="18"/>
        </w:rPr>
        <w:t xml:space="preserve"> con FONASA (servicio, API y robot) el primer día, para que el portal pueda usar el mejor canal disponible.</w:t>
      </w:r>
    </w:p>
    <w:p>
      <w:pPr>
        <w:pStyle w:val="ListParagraph"/>
        <w:numPr>
          <w:ilvl w:val="0"/>
          <w:numId w:val="3"/>
        </w:numPr>
        <w:spacing w:after="70" w:line="264"/>
      </w:pPr>
      <w:r>
        <w:rPr>
          <w:b/>
          <w:bCs/>
          <w:color w:val="0F172A"/>
          <w:sz w:val="18"/>
          <w:szCs w:val="18"/>
        </w:rPr>
        <w:t xml:space="preserve">Tener presente</w:t>
      </w:r>
      <w:r>
        <w:rPr>
          <w:color w:val="334155"/>
          <w:sz w:val="18"/>
          <w:szCs w:val="18"/>
        </w:rPr>
        <w:t xml:space="preserve"> que el mixto es la ruta recomendada hacia los servicios web como meta final.</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RECOMENDACIÓN</w:t>
            </w:r>
          </w:p>
          <w:p>
            <w:pPr>
              <w:spacing w:after="50" w:line="260"/>
            </w:pPr>
            <w:r>
              <w:rPr>
                <w:color w:val="334155"/>
                <w:sz w:val="19"/>
                <w:szCs w:val="19"/>
              </w:rPr>
              <w:t xml:space="preserve">Si el anexo comparativo lo confirma, adoptar el camino mixto con la propuesta de </w:t>
            </w:r>
            <w:r>
              <w:rPr>
                <w:b/>
                <w:bCs/>
                <w:color w:val="0F172A"/>
                <w:sz w:val="19"/>
                <w:szCs w:val="19"/>
              </w:rPr>
              <w:t xml:space="preserve">costo cero (MIX1)</w:t>
            </w:r>
            <w:r>
              <w:rPr>
                <w:color w:val="334155"/>
                <w:sz w:val="19"/>
                <w:szCs w:val="19"/>
              </w:rPr>
              <w:t xml:space="preserve"> como piloto robusto, y evolucionar hacia el camino de servicios web a medida que FONASA otorgue el servicio. El marco legal está en el Informe 08.4.1, el detalle técnico en el 08.4.2 y los costos en el 08.4.3.</w:t>
            </w:r>
          </w:p>
        </w:tc>
      </w:tr>
    </w:tbl>
    <w:p>
      <w:pPr>
        <w:spacing w:after="140" w:before="0" w:line="120"/>
      </w:pPr>
    </w:p>
    <w:sectPr>
      <w:headerReference w:type="default" r:id="rId7"/>
      <w:headerReference w:type="first" r:id="rId8"/>
      <w:footerReference w:type="default" r:id="rId9"/>
      <w:footerReference w:type="first" r:id="rId10"/>
      <w:pgSz w:w="12240" w:h="15840" w:orient="portrait"/>
      <w:pgMar w:top="1250" w:right="1300" w:bottom="1150" w:left="1300"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0"/>
      </w:tabs>
    </w:pPr>
    <w:r>
      <w:rPr>
        <w:rFonts w:ascii="Calibri" w:cs="Calibri" w:eastAsia="Calibri" w:hAnsi="Calibri"/>
        <w:color w:val="94A3B8"/>
        <w:sz w:val="14"/>
        <w:szCs w:val="14"/>
      </w:rPr>
      <w:t xml:space="preserve">DEP · Subdepartamento GDP-SLEP · Uso interno</w:t>
    </w:r>
    <w:r>
      <w:rPr>
        <w:rFonts w:ascii="Consolas" w:cs="Consolas" w:eastAsia="Consolas" w:hAnsi="Consolas"/>
        <w:color w:val="94A3B8"/>
        <w:sz w:val="14"/>
        <w:szCs w:val="14"/>
      </w:rPr>
      <w:t xml:space="preserve">	pág. </w:t>
    </w:r>
    <w:r>
      <w:rPr>
        <w:rFonts w:ascii="Consolas" w:cs="Consolas" w:eastAsia="Consolas" w:hAnsi="Consolas"/>
        <w:b/>
        <w:bCs/>
        <w:color w:val="0F172A"/>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tabs>
        <w:tab w:val="right" w:pos="9640"/>
      </w:tabs>
    </w:pPr>
    <w:r>
      <w:rPr>
        <w:rFonts w:ascii="Consolas" w:cs="Consolas" w:eastAsia="Consolas" w:hAnsi="Consolas"/>
        <w:b/>
        <w:bCs/>
        <w:color w:val="0D9488"/>
        <w:spacing w:val="20"/>
        <w:sz w:val="14"/>
        <w:szCs w:val="14"/>
      </w:rPr>
      <w:t xml:space="preserve">GDP - SLEP STUDIO</w:t>
    </w:r>
    <w:r>
      <w:rPr>
        <w:rFonts w:ascii="Consolas" w:cs="Consolas" w:eastAsia="Consolas" w:hAnsi="Consolas"/>
        <w:color w:val="94A3B8"/>
        <w:spacing w:val="10"/>
        <w:sz w:val="14"/>
        <w:szCs w:val="14"/>
      </w:rPr>
      <w:t xml:space="preserve">	INFORME 08.4  ·  CAMINO MIXTO · GENERAL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D9488"/>
      </w:rPr>
    </w:lvl>
  </w:abstractNum>
  <w:abstractNum w:abstractNumId="3" w15:restartNumberingAfterBreak="0">
    <w:multiLevelType w:val="hybridMultilevel"/>
    <w:lvl w:ilvl="0" w15:tentative="1">
      <w:start w:val="1"/>
      <w:numFmt w:val="decimal"/>
      <w:lvlText w:val="%1."/>
      <w:lvlJc w:val="left"/>
      <w:pPr>
        <w:ind w:left="440" w:hanging="300"/>
      </w:pPr>
      <w:rPr>
        <w:b/>
        <w:bCs/>
        <w:color w:val="0D948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0F172A"/>
      <w:sz w:val="34"/>
      <w:szCs w:val="34"/>
    </w:rPr>
  </w:style>
  <w:style w:type="paragraph" w:styleId="Heading2">
    <w:name w:val="Heading 2"/>
    <w:basedOn w:val="Normal"/>
    <w:next w:val="Normal"/>
    <w:qFormat/>
    <w:pPr>
      <w:outlineLvl w:val="1"/>
    </w:pPr>
    <w:rPr>
      <w:rFonts w:ascii="Calibri" w:cs="Calibri" w:eastAsia="Calibri" w:hAnsi="Calibri"/>
      <w:b/>
      <w:bCs/>
      <w:color w:val="0F172A"/>
      <w:sz w:val="25"/>
      <w:szCs w:val="25"/>
    </w:rPr>
  </w:style>
  <w:style w:type="paragraph" w:styleId="Heading3">
    <w:name w:val="Heading 3"/>
    <w:basedOn w:val="Normal"/>
    <w:next w:val="Normal"/>
    <w:qFormat/>
    <w:pPr>
      <w:outlineLvl w:val="2"/>
    </w:pPr>
    <w:rPr>
      <w:rFonts w:ascii="Calibri" w:cs="Calibri" w:eastAsia="Calibri" w:hAnsi="Calibri"/>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08.4 — Camino mixto · general</dc:title>
  <dc:subject>GDP-SLEP Studio</dc:subject>
  <dc:creator>César Torres</dc:creator>
  <cp:lastModifiedBy>Un-named</cp:lastModifiedBy>
  <cp:revision>1</cp:revision>
  <dcterms:created xsi:type="dcterms:W3CDTF">2026-10-05T17:30:23.424Z</dcterms:created>
  <dcterms:modified xsi:type="dcterms:W3CDTF">2026-10-05T17:30:23.425Z</dcterms:modified>
</cp:coreProperties>
</file>

<file path=docProps/custom.xml><?xml version="1.0" encoding="utf-8"?>
<Properties xmlns="http://schemas.openxmlformats.org/officeDocument/2006/custom-properties" xmlns:vt="http://schemas.openxmlformats.org/officeDocument/2006/docPropsVTypes"/>
</file>