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validador / tecnico-transformacion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07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72"/>
          <w:szCs w:val="72"/>
        </w:rPr>
        <w:t xml:space="preserve">Informe técnico de la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transformación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Validador de Formularios · Angular 19 · NestJS 10 · MySQL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Arquitectura implementada, construcción por fases, verificación de paridad con el PMV, seguridad, despliegue, procedimiento de corte y costos detallados del sistema entregado a TI.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1: Validador de Formularios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técnico de la transformación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DESTINATARIO TÉCNICO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Equipo de TI de la DEP (recepción del sistema)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30 de septiembre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 · documento técnico de referencia: TDD v2.23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Informe de cierre de la transformación, entregado junto con el sistema al equipo de TI.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07 — Informe técnico de la transformación del Validador de Formularios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Séptimo informe. Documenta la ejecución de lo aprobado en el Informe 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Describir cómo quedó construido el sistema, cómo se verificó, cómo se instala y cuánto costó, con el detalle necesario para que TI lo reciba y otra persona pueda mantenerlo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Septiembre de 2026 (1 al 30 de septiembre)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copia técnica a TI de la DEP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Estado del sistema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14 de 14 fases ejecutadas y verificadas. Paridad exacta con el PMV en los 14 meses históricos. Entregado a TI para revisión, servidor y ClaveÚnica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Documentos de referencia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TDD v2.23 (22-sep-2026) · CUTOVER.md (procedimiento de corte) · Banco de Preguntas v22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04 (Técnico del PMV) · Informe 05 (Entrega del PMV) · Informe 06 (Factibilidad de la transformación)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50"/>
        <w:gridCol w:w="260"/>
        <w:gridCol w:w="1850"/>
        <w:gridCol w:w="260"/>
        <w:gridCol w:w="1850"/>
        <w:gridCol w:w="260"/>
        <w:gridCol w:w="1850"/>
        <w:gridCol w:w="260"/>
        <w:gridCol w:w="1200"/>
      </w:tblGrid>
      <w:tr>
        <w:trPr>
          <w:cantSplit/>
        </w:trPr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JULIO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04–05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PMV: diseño y entrega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2 DE SEPTIEMBRE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06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Factibilidad de la transformación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30 DE SEPTIEMBRE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07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Técnico de la transformación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OCT – NOV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Revisión de TI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Servidor y ClaveÚnica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ENE 2027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13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Integración al portal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Informe 07 cierra la transformación del Validador.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Las secciones 02 a 06 describen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cómo quedó construido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el sistema (arquitectura, servidor, interfaz, datos y seguridad); la 07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cómo se verificó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 08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cómo se instala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 09 compara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lo planificado con lo ejecutado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 10 presenta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costos detallados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la 11 las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limitaciones y recomendaciones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Los anexos contienen el catálogo de servicios y el paquete de entrega a TI.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técnico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construyó y con qué resultado.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Arquitectura implementada</w:t>
            </w:r>
          </w:p>
          <w:p>
            <w:r>
              <w:rPr>
                <w:color w:val="64748B"/>
                <w:sz w:val="17"/>
                <w:szCs w:val="17"/>
              </w:rPr>
              <w:t xml:space="preserve">Capas, flujo de una solicitud, despliegue y versiones.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Servidor (NestJS)</w:t>
            </w:r>
          </w:p>
          <w:p>
            <w:r>
              <w:rPr>
                <w:color w:val="64748B"/>
                <w:sz w:val="17"/>
                <w:szCs w:val="17"/>
              </w:rPr>
              <w:t xml:space="preserve">Módulos, servicios y motor de validación.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Interfaz (Angular)</w:t>
            </w:r>
          </w:p>
          <w:p>
            <w:r>
              <w:rPr>
                <w:color w:val="64748B"/>
                <w:sz w:val="17"/>
                <w:szCs w:val="17"/>
              </w:rPr>
              <w:t xml:space="preserve">Componentes, librerías, patrón reactivo y permisos.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Modelo de datos y migración</w:t>
            </w:r>
          </w:p>
          <w:p>
            <w:r>
              <w:rPr>
                <w:color w:val="64748B"/>
                <w:sz w:val="17"/>
                <w:szCs w:val="17"/>
              </w:rPr>
              <w:t xml:space="preserve">Entidades, migraciones de esquema y carga histórica.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Seguridad</w:t>
            </w:r>
          </w:p>
          <w:p>
            <w:r>
              <w:rPr>
                <w:color w:val="64748B"/>
                <w:sz w:val="17"/>
                <w:szCs w:val="17"/>
              </w:rPr>
              <w:t xml:space="preserve">Controles implementados y cobertura OWASP.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Verificación y resultados</w:t>
            </w:r>
          </w:p>
          <w:p>
            <w:r>
              <w:rPr>
                <w:color w:val="64748B"/>
                <w:sz w:val="17"/>
                <w:szCs w:val="17"/>
              </w:rPr>
              <w:t xml:space="preserve">Paridad con el PMV, hallazgos y criterios de aceptación.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Despliegue y procedimiento de corte</w:t>
            </w:r>
          </w:p>
          <w:p>
            <w:r>
              <w:rPr>
                <w:color w:val="64748B"/>
                <w:sz w:val="17"/>
                <w:szCs w:val="17"/>
              </w:rPr>
              <w:t xml:space="preserve">Contenedores, configuración y pasos de instalación.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Ejecución: planificado y real</w:t>
            </w:r>
          </w:p>
          <w:p>
            <w:r>
              <w:rPr>
                <w:color w:val="64748B"/>
                <w:sz w:val="17"/>
                <w:szCs w:val="17"/>
              </w:rPr>
              <w:t xml:space="preserve">Carta Gantt de septiembre.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Costos detallados</w:t>
            </w:r>
          </w:p>
          <w:p>
            <w:r>
              <w:rPr>
                <w:color w:val="64748B"/>
                <w:sz w:val="17"/>
                <w:szCs w:val="17"/>
              </w:rPr>
              <w:t xml:space="preserve">Personas, licencias, infraestructura, operación y pendientes.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Limitaciones y recomendaciones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queda pendiente y qué se recomienda.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A–B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Anexos</w:t>
            </w:r>
          </w:p>
          <w:p>
            <w:r>
              <w:rPr>
                <w:color w:val="64748B"/>
                <w:sz w:val="17"/>
                <w:szCs w:val="17"/>
              </w:rPr>
              <w:t xml:space="preserve">Catálogo de servicios · Paquete de entrega a TI.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técnico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TI necesita saber exactamente qué recibe, cómo funciona y cómo se instala.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constancia técnica de la transformación ejecutada en septiembre.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Descripción de lo construido, evidencia de verificación y procedimiento de instalación.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Durante septiembre de 2026 el Validador de Formularios se transformó desde un archivo HTML único a una aplicación de tres capas: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interfaz Angular 19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(Material, PrimeNG, Tailwind y RxJS),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API NestJS 10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TypeORM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base de datos MySQL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empaquetadas con Docker. Las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14 fases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plan del Informe 06 se ejecutaron y verificaron en orden, contra MySQL real y un navegador real, y quedaron cerradas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19 de septiembre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(TDD v2.22).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prueba de fondo fue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fase F13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14 meses históricos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PMV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504 contenedores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) se migraron a MySQL y el dashboard del sistema nuevo reproduce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exactamente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al PMV —las mismas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15 métricas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las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36 filas del ranking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en más de un mes—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 cero diferencias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La instalación en una máquina distinta a la de desarrollo reveló dos defectos más, corregidos y verificados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22 de septiembre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(TDD v2.23).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14/14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fases ejecutadas y verificadas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504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contenedores migrados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diferencias con el PMV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defectos reales encontrados y corregidos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Estado al 30 de septiembre de 2026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000"/>
        <w:gridCol w:w="52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API NestJS + MySQL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Terminado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Módulos Core, Auth, Users, Forms, Cases, Dashboard y Reports; 16 servicios REST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Interfaz Angular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Terminado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Flujo mensual completo, Inspector de Campo, dashboard, usuarios y perfiles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Migración de datos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Terminado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 meses, 504 contenedores, paridad exacta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Seguridad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Terminado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Permisos y alcance verificados en el servidor; contraseñas con hash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Docker y corte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Escrito y revisado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Imágenes por construir en la infraestructura de TI (sección 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PDF en servidor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Pendiente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 mantiene el PDF desde el informe HTML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Plantilla Fuse Admin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Pendiente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Layout equivalente con Angular Material, a la espera de decisión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ClaveÚnica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7"/>
                <w:szCs w:val="17"/>
              </w:rPr>
              <w:t xml:space="preserve">Etapa de TI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Autenticación preparada para OpenID Connect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sistema está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terminado, verificado contra el PMV y entregado a TI</w:t>
            </w:r>
            <w:r>
              <w:rPr>
                <w:color w:val="334155"/>
                <w:sz w:val="19"/>
                <w:szCs w:val="19"/>
              </w:rPr>
              <w:t xml:space="preserve">. Lo pendiente no afecta su funcionamiento: depende de decisiones de la jefatura (Fuse), de la infraestructura de TI (imágenes Docker, servidor) o de la etapa siguiente (ClaveÚnica, PDF en servidor).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arquitectura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Arquitectura implementada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Separar interfaz, reglas y datos permite seguridad real y mantención por partes.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cómo quedaron organizadas las piezas y cómo viaja una solicitud.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Vistas de capas, flujo y despliegue, y versiones usadas.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Vista de capas y módulos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10"/>
        <w:gridCol w:w="1610"/>
        <w:gridCol w:w="1610"/>
        <w:gridCol w:w="1610"/>
        <w:gridCol w:w="1700"/>
      </w:tblGrid>
      <w:tr>
        <w:trPr>
          <w:cantSplit/>
        </w:trPr>
        <w:tc>
          <w:tcPr>
            <w:tcW w:type="dxa" w:w="15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ANGULAR 19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Interfaz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Navegador</w:t>
            </w:r>
          </w:p>
        </w:tc>
        <w:tc>
          <w:tcPr>
            <w:tcW w:type="dxa" w:w="16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Auth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login</w:t>
            </w:r>
          </w:p>
        </w:tc>
        <w:tc>
          <w:tcPr>
            <w:tcW w:type="dxa" w:w="16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Cases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meses · SLEP · formulario · Inspector</w:t>
            </w:r>
          </w:p>
        </w:tc>
        <w:tc>
          <w:tcPr>
            <w:tcW w:type="dxa" w:w="16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Dashboard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indicadores · ranking</w:t>
            </w:r>
          </w:p>
        </w:tc>
        <w:tc>
          <w:tcPr>
            <w:tcW w:type="dxa" w:w="16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Users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usuarios · perfiles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Reports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descargas · errores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NESTJS 10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Servidor</w:t>
            </w:r>
          </w:p>
        </w:tc>
        <w:tc>
          <w:tcPr>
            <w:tcW w:type="dxa" w:w="161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Auth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JWT · Guards · alcance</w:t>
            </w:r>
          </w:p>
        </w:tc>
        <w:tc>
          <w:tcPr>
            <w:tcW w:type="dxa" w:w="161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Cases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contenedores · importación · validación</w:t>
            </w:r>
          </w:p>
        </w:tc>
        <w:tc>
          <w:tcPr>
            <w:tcW w:type="dxa" w:w="161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Dashboard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consolidado · métricas</w:t>
            </w:r>
          </w:p>
        </w:tc>
        <w:tc>
          <w:tcPr>
            <w:tcW w:type="dxa" w:w="161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Users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usuarios · perfiles</w:t>
            </w:r>
          </w:p>
        </w:tc>
        <w:tc>
          <w:tcPr>
            <w:tcW w:type="dxa" w:w="17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Reports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Excel · informe HTML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CORE + FORMS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Transversal</w:t>
            </w:r>
          </w:p>
        </w:tc>
        <w:tc>
          <w:tcPr>
            <w:tcW w:type="dxa" w:w="3220"/>
            <w:gridSpan w:val="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Core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interceptores, filtros de error, configuración, Subject de eventos</w:t>
            </w:r>
          </w:p>
        </w:tc>
        <w:tc>
          <w:tcPr>
            <w:tcW w:type="dxa" w:w="3220"/>
            <w:gridSpan w:val="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Forms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banco de preguntas, plantillas, catálogo de SLEP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MySQL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TypeORM · mysql2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Módulos del sistema transformado, con los nombres profesionales del TDD v2.21.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Flujo de una solicitud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60"/>
        <w:gridCol w:w="1500"/>
        <w:gridCol w:w="260"/>
        <w:gridCol w:w="1500"/>
        <w:gridCol w:w="260"/>
        <w:gridCol w:w="1500"/>
        <w:gridCol w:w="260"/>
        <w:gridCol w:w="2600"/>
      </w:tblGrid>
      <w:tr>
        <w:trPr>
          <w:cantSplit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 · Componente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Angular pide datos vía HttpClient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 · Interceptor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agrega el token de sesión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 · Guard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valida token, permiso y alcance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4 · Servicio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aplica reglas de negocio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5 · TypeORM → MySQL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consulta preparada; respuesta JSON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Toda solicitud pasa por el Guard del servidor antes de llegar a los datos.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Vista de despliegue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00"/>
        <w:gridCol w:w="2300"/>
        <w:gridCol w:w="300"/>
        <w:gridCol w:w="2300"/>
        <w:gridCol w:w="2140"/>
      </w:tblGrid>
      <w:tr>
        <w:trPr>
          <w:cantSplit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CONTENEDOR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web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Nginx: interfaz compilada; reenvía /api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3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CONTENEDOR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api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Node.js LTS con NestJS; único con credenciales de la base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CONTENEDOR 3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db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MySQL 8.4 LTS con volumen persistente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docker-compose: solo el contenedor web se expone a la red; api y db quedan en la red interna.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Versiones utilizadas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1900"/>
        <w:gridCol w:w="1600"/>
        <w:gridCol w:w="2240"/>
      </w:tblGrid>
      <w:tr>
        <w:trPr>
          <w:tblHeader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PIEZA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LICENCIA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Angular · Material · PrimeNG · Tailwind · RxJS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19 · 19 · 19 · — · 7.8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· Apache-2.0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Aprobado por TI; pasar a Angular 21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 · TypeORM · Passport · class-validator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10 · 0.3 · — · 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 soporte vigente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· MySQL (ejecución)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22 LTS · 8.4 LTS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· GPLv2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Reemplazan a Node 20 y MySQL 8.0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Jest · Puppeteer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· Apache-2.0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Pruebas unitarias y E2E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backend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Servidor (NestJS)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En el PMV toda la lógica vivía en el navegador; ahora vive en el servidor.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qué hace cada módulo y cada servicio del backend.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Traducción función por función del PMV (Informe 04, §13.3) a servicios inyectables.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Módulos y responsabilidades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000"/>
        <w:gridCol w:w="4100"/>
        <w:gridCol w:w="224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MÓDULO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CARPETA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RESPONSABILIDAD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ORIGEN EN EL PMV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core/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Configuración, interceptores, filtros de error, bus de eventos (Subject)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FUNDACIÓN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Auth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auth/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Ingreso, emisión y validación de tokens, Guards de permiso y alcance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MAKEMAKE (AuthService)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Users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modules/users/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Usuarios, perfiles y permisos (solo superusuario)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MAKEMAKE (USUARIOS, PERFILES)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Forms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modules/forms/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Banco de preguntas, plantillas por versión, catálogo de SLEP, datos semilla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MOAI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Cases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modules/cases/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Contenedores, valores, importación de Excel, validación, Agregar Mes, Cargar Datos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MARAMARAMA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Dashboard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modules/dashboard/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Consolidado, 15 métricas, series y ranking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RONGORONGO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Reports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modules/reports/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Excel general y por SLEP, informe HTML paramétrico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MAKEMAKE (reportería)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Servicios principales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4300"/>
        <w:gridCol w:w="29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HACE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FUNCIÓN DEL PMV QUE REEMPLAZA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ImportacionService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Recibe el Excel, reconoce encabezados por texto contra el banco y lo expande a la plantilla canónica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mapearEncabezadosAlCatalogo(), _expandirFilaA37()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ValidacionService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Evalúa las reglas de cada plantilla y guarda estado y campos inválidos en un punto explícito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evaluateValidation(), validateAllFieldsAndUpdateUI()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ContenedorService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Crea meses, guarda valores manuales y gestiona el ciclo de cada contenedor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guardarValoresManualmente(), Agregar Mes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ConsolidadoService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Agrega los contenedores de un mes respetando N/A ≠ 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calcularConsolidado()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DashboardService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Entrega las series ya calculadas para que la interfaz solo dibuje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calculateMetrics(), getCicSeries() y afines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ExcelService · InformeService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Generan el Excel (2 modos) y el informe HTML general o por SLEP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construirLibroConsolidado…(), construirInformeHTML()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AuthService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Verifica credenciales y entrega la identidad pública del usuario con sus permisos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AuthService.login()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Motor de validación seguro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Las reglas del banco de preguntas se expresan como fórmulas entre campos (por ejemplo, que un campo no supere a otro o que varios sumen un total). Ejecutarlas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eval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new Function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permitiría que un texto malicioso se ejecutara como código en el servidor (riesgo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ejecución remota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). Se implementó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intérprete propio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basado en el algoritmo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shunting-yard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Convierte la fórmula en una secuencia de </w:t>
      </w:r>
      <w:r>
        <w:rPr>
          <w:b/>
          <w:bCs/>
          <w:color w:val="0F172A"/>
          <w:sz w:val="19"/>
          <w:szCs w:val="19"/>
        </w:rPr>
        <w:t xml:space="preserve">tokens</w:t>
      </w:r>
      <w:r>
        <w:rPr>
          <w:color w:val="334155"/>
          <w:sz w:val="19"/>
          <w:szCs w:val="19"/>
        </w:rPr>
        <w:t xml:space="preserve"> y la evalúa en notación polaca inversa.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Acepta solo una </w:t>
      </w:r>
      <w:r>
        <w:rPr>
          <w:b/>
          <w:bCs/>
          <w:color w:val="0F172A"/>
          <w:sz w:val="19"/>
          <w:szCs w:val="19"/>
        </w:rPr>
        <w:t xml:space="preserve">lista blanca</w:t>
      </w:r>
      <w:r>
        <w:rPr>
          <w:color w:val="334155"/>
          <w:sz w:val="19"/>
          <w:szCs w:val="19"/>
        </w:rPr>
        <w:t xml:space="preserve">: números, identificadores de campo del banco, + − × ÷, comparaciones y paréntesis.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Cualquier otro símbolo produce un </w:t>
      </w:r>
      <w:r>
        <w:rPr>
          <w:b/>
          <w:bCs/>
          <w:color w:val="0F172A"/>
          <w:sz w:val="19"/>
          <w:szCs w:val="19"/>
        </w:rPr>
        <w:t xml:space="preserve">error controlado</w:t>
      </w:r>
      <w:r>
        <w:rPr>
          <w:color w:val="334155"/>
          <w:sz w:val="19"/>
          <w:szCs w:val="19"/>
        </w:rPr>
        <w:t xml:space="preserve">, nunca la ejecución de código.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Respeta la regla del proyecto </w:t>
      </w:r>
      <w:r>
        <w:rPr>
          <w:b/>
          <w:bCs/>
          <w:color w:val="0F172A"/>
          <w:sz w:val="19"/>
          <w:szCs w:val="19"/>
        </w:rPr>
        <w:t xml:space="preserve">N/A ≠ 0</w:t>
      </w:r>
      <w:r>
        <w:rPr>
          <w:color w:val="334155"/>
          <w:sz w:val="19"/>
          <w:szCs w:val="19"/>
        </w:rPr>
        <w:t xml:space="preserve">: un campo "no aplica" no se trata como cero.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Servicios REST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servidor expone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16 servicios REST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bajo /api (catálogo completo con su control de acceso en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Anexo 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). Salvo el ingreso, todos exigen sesión válida, y cada uno declara el permiso que requiere; el alcance por SLEP se aplica dentro del servicio al consultar la base, de modo que un usuario con alcance de un SLEP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no puede obtener datos de otro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aunque construya la solicitud a mano.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frontend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Interfaz (Angular)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usuario debía encontrar el mismo sistema que validó en julio.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cómo se reconstruyó la interfaz con componentes institucionales.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Componentes standalone, regla Material/PrimeNG y estado reactivo con RxJS.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Estructura de la interfaz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000"/>
        <w:gridCol w:w="37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ÁREA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COMPONENTES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core/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auth.service, case-state.service, notification.service · auth.guard, permission.guard · modelos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Servicios únicos, estado compartido y protección de rutas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layout/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Banner superior y estructura general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Sustituto funcional con Angular Material (en lugar de Fuse Admin)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features/auth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login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Ingreso al sistema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features/cases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months-panel, slep-panel, case-form-panel, field-inspector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Espacio de trabajo en cuatro columnas: meses, SLEP, formulario e Inspector de Campo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features/dashboard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advance-indicator, initial-totals-donut, total-and-bars-group, ranking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Indicador de avance, totales iniciales, grupos de barras y ranking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features/users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user-config, profile-config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Administración de usuarios y perfiles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features/reports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download-modal, error-report-table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Descarga única (informe y Excel) y tabla de errores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resuelve cada librería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2600"/>
        <w:gridCol w:w="3540"/>
      </w:tblGrid>
      <w:tr>
        <w:trPr>
          <w:tblHeader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ELEMENTO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LIBRERÍA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Estructura, modales, botones, campos, avisos y tooltips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Angular Material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Base del layout y equivalentes directos de modal, toast() y tooltips del PMV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Selector de SLEP (36 opciones) en usuarios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PrimeNG Dropdown/MultiSelect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Buscador incorporado para listas largas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Tabla de errores (decenas o cientos de filas)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PrimeNG p-table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Orden y filtro por columna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Gráficos del dashboard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PrimeNG Charts (Chart.js)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Sin dependencias nuevas; consume series ya calculadas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Íconos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PrimeIcons (local)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 depende de fuentes descargadas desde internet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Regla general: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estructura, formularios simples y navegación con Material; tablas y selectores con muchos datos con PrimeNG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El color de marca del PMV (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#1E3A8A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) se aplica de forma explícita en barras y botones principales (sección 7.3, hallazgo H10).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Estado reactivo: del Event Bus a Observables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00"/>
        <w:gridCol w:w="2300"/>
        <w:gridCol w:w="300"/>
        <w:gridCol w:w="4440"/>
      </w:tblGrid>
      <w:tr>
        <w:trPr>
          <w:cantSplit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CASE-STATE.SERVICE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Estado (BehaviorSubject)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mes activo · contenedores · usuario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3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RXJS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Observable derivado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combineLatest + map: "contenedores del mes activo", calculado una sola vez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4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PLANTILLAS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Componentes (pipe async)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panel SLEP, dashboard e Inspector se actualizan solos, sin llamadas manuales a "repintar"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5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Patrón reactivo que reemplaza a eventBus.publish() y a las llamadas _renderX() del PMV.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Permisos en la interfaz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Las rutas se protegen con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auth.guard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(sesión) 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permission.guard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(permiso), y una directiva estructural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hasPermission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oculta botones y secciones sin consultar al servidor en cada clic. Esto es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comodidad de uso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no seguridad: la barrera real es el Guard del servidor (sección 06). Al ingresar, cada perfil se posiciona en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mes más reciente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en su modo de trabajo por defecto (Admin y superusuario en dashboard ampliado; Validador y Digitador en formulario).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datos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Modelo de datos y migración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objeto plano del PMV no cabe tal cual en una base relacional.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Documentar el esquema resultante y cómo se cargaron los datos históricos.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Tabla de valores (camino B del Informe 06), migraciones de TypeORM y carga comparada (F13).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Diagrama de entidades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0"/>
        <w:gridCol w:w="420"/>
        <w:gridCol w:w="2050"/>
        <w:gridCol w:w="420"/>
        <w:gridCol w:w="2050"/>
        <w:gridCol w:w="420"/>
        <w:gridCol w:w="2230"/>
      </w:tblGrid>
      <w:tr>
        <w:trPr>
          <w:cantSplit/>
        </w:trPr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FORMS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Formulario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una por versión (31, 34, 37, 42, 44)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FORMS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FormularioPregunta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receta: posición y validaciones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←</w:t>
            </w:r>
          </w:p>
        </w:tc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FORMS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Pregunta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banco único con alias de redacción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  <w:tr>
        <w:trPr>
          <w:cantSplit/>
        </w:trPr>
        <w:tc>
          <w:tcPr>
            <w:tcW w:type="dxa" w:w="20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CASES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Contenedor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SLEP · mes · año · estado · formulario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0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CASES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ValorCampo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una fila por pregunta respondida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←</w:t>
            </w:r>
          </w:p>
        </w:tc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FORMS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Pregunta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misma entidad del banco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  <w:tr>
        <w:trPr>
          <w:cantSplit/>
        </w:trPr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AUTH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Usuario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cuenta · hash · alcance · superusuario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←</w:t>
            </w:r>
          </w:p>
        </w:tc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AUTH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Perfil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conjunto de permisos (JSON)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4700"/>
            <w:gridSpan w:val="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Contenedor.creadoPor → Usuario · Contenedor.formularioId → Formulario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relaciones adicionales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6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Modelo relacional del Validador. Cada flecha apunta hacia la tabla que contiene la llave foránea (el lado «muchos»).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Entidades y columnas principales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5000"/>
        <w:gridCol w:w="26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ENTIDAD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COLUMNAS PRINCIPALES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LLAVES E ÍNDICES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Pregunta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id (ej. "Q07"), grupo, rol, texto, alias (JSON), tipo, nombre, descripción, notas (JSON), valorFijo, opciones (JSON)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PK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Formulario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id (ej. "seguimiento_disciplinario_37"), label, descripción, ícono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PK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FormularioPregunta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formularioId, preguntaId, posicionCanonica, validaciones (JSON)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PK compuesta; FK a Formulario y Pregunta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Contenedor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id, slep, mesConsolidado, anioConsolidado, status, filled, creadoEn, actualizadoEn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FK formularioId y creadoPor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ValorCampo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contenedorId, preguntaId, valor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PK compuesta; índice por contenedorId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Usuario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id, usuario, contrasenaHash, nombreParaMostrar, esSuperusuario, alcance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FK perfilId (nula para el superusuario)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Perfil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id, nombre, permisos (JSON: vistas, acciones, gestión)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PK id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Migraciones de esquema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esquema se crea con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4 migraciones de TypeORM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versionadas en el repositorio (creación de Forms —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InitForms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—, de Cases y de Auth, y el ajuste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WidenFormularioPreguntaPreguntaId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que ensancha los identificadores de pregunta a 20 caracteres). Nunca se usa la sincronización automática del ORM en producción: todo cambio de esquema es una migración revisable.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Migración de los datos históricos (F13)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Origen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Los 14 meses del PMV (julio 2025 – agosto 2026), 36 SLEP por mes, con sus versiones de formulario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Carga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Datos semilla de Forms (banco, plantillas, SLEP) y luego contenedores y valores, mes a mes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Comparación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Programa que calcula en paralelo, sobre los mismos datos, el dashboard del PMV y el del sistema nuevo, y compara cada cifra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504 contenedores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cargados;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15 métricas y 36 filas de ranking iguales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, en más de un mes;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0 diferencias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seguridad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Seguridad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mayor riesgo era migrar la interfaz sin llevar la seguridad al servidor.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Documentar los controles implementados y su cobertura.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Controles por capa y contraste con OWASP Top 10 (2021); A10 (SSRF) no aplica.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Controles implementados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4600"/>
        <w:gridCol w:w="294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IMPLEMENTACIÓN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 QUE MITIGA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Autenticación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Token JWT firmado y con expiración; secreto leído desde variables de entorno (H1), nunca en el código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Uso de la API sin identificarse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Contraseñas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hash con sal; la identidad pública nunca incluye el hash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Robo de credenciales desde la base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Autorización por permiso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Guard que compara el permiso de cada servicio con el perfil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Acciones no autorizadas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Autorización por alcance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Filtro por SLEP dentro del servicio al consultar la base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Acceso a datos de otro SLEP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Validación de entradas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DTO con class-validator en lista blanca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Datos inesperados o pérdida silenciosa (H4)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Consultas a la base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TypeORM con consultas parametrizadas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Inyección SQL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Fórmulas de validación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Intérprete shunting-yard con lista blanca (sección 3.3)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Ejecución remota de código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 y dependencias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web se expone; api y db en red interna; CORS limitado; todo empaquetado localmente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Acceso directo a la base; fallas por bloqueo de red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Cobertura OWASP Top 10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4600"/>
        <w:gridCol w:w="23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CATEGORÍA OWASP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COBERTURA EN EL VALIDADOR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A01 Control de acceso roto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Guards de permiso y alcance en cada servicio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Cubierto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A02 Fallas criptográficas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Hash de contraseñas; HTTPS a cargo del servidor de TI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Parcial (TLS en TI)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A03 Inyección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ORM parametrizado, DTO en lista blanca, intérprete de fórmulas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Cubierto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A04 Diseño inseguro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Seguridad en el servidor desde F6, antes de la interfaz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Cubierto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A05 Configuración insegura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Secretos en variables de entorno; sin sincronización automática del esquema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Cubierto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A06 Componentes vulnerables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Node.js y MySQL LTS; Angular 19 sin soporte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Actualizar Angular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A07 Fallas de identificación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Tokens con expiración; ClaveÚnica en etapa de TI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Parcial (ClaveÚnica)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A08 Integridad de software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Dependencias fijadas en package-lock; imágenes construidas por TI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Cubierto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A09 Registro y monitoreo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Registros de la API; monitoreo y retención a definir con TI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Parcial (TI)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verificación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Verificación y resultados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"El código está escrito" no prueba que el sistema funcione.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Demostrar que el sistema nuevo se comporta igual que el PMV y documentar lo que se encontró.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Verificación por fase contra MySQL y navegador reales, comparación de paridad e instalación en otra máquina.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Estrategia de verificación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400"/>
        <w:gridCol w:w="44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NIVEL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HERRAMIENTA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Especificación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257 pruebas automatizadas del PMV y el propio PMV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comportamiento esperado de cada función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Unitario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Jest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Servicios del backend: importación, validación, consolidado, permisos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Integración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API contra MySQL real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Migraciones, consultas, datos semilla y respuestas reales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Extremo a extremo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Puppeteer contra Chrome real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Flujos completos por perfil en la interfaz, incluido el CSS calculado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Paridad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Comparación programática PMV ↔ sistema nuevo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Mismas cifras con los mismos 14 meses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Máquina distinta a la de desarrollo, base nueva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Que el procedimiento funcione fuera del entorno original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504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contenedores comparados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15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métricas idénticas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36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filas de ranking idénticas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diferencias</w:t>
            </w:r>
          </w:p>
        </w:tc>
      </w:tr>
    </w:tbl>
    <w:p>
      <w:pPr>
        <w:spacing w:after="16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Defectos reales encontrados y corregidos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Ninguno de estos defectos se habría detectado revisando el código o con pruebas aisladas: aparecieron al ejecutar contra la base, el navegador o una máquina reales.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900"/>
        <w:gridCol w:w="900"/>
        <w:gridCol w:w="42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DEFECTO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H1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secreto JWT se leía antes de cargar las variables de entorno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Registro asíncrono del módulo JWT con el servicio de configuración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Las búsquedas de valores nulos con TypeORM no filtraban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Uso del operador IsNull() en las consultas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Evaluar fórmulas con código dinámico permitía ejecución remota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Intérprete shunting-yard con lista blanca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Nombres de campo distintos entre plantilla y datos perdían valores en silencio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Validación estricta de nombres contra el banco y DTO en lista blanca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Paneles del espacio de trabajo colapsaban su altura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Contenedores flexibles con altura mínima cero (min-h-0)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H6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Variables de plantilla fuera de su ámbito dentro de bloques @if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Reorganización de las plantillas Angular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Rutas estáticas capturadas por rutas con parámetros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Orden explícito de rutas en los controladores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H8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identidad pública del usuario no incluía sus permisos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Corregido en el backend (AuthService), no parchado en la interfaz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H9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migración WidenFormularioPreguntaPreguntaId fallaba en una base nueva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Ensancha llave y referencia en un solo paso; probado en base nueva y en el estado de falla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H10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Texto blanco sobre fondo blanco en 8 botones (theming de Material 19)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Color de marca #1E3A8A explícito, verificado con captura real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H11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Íconos dependientes de una fuente de Google por internet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Reemplazo por PrimeIcons empaquetado localmente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H8 se detectó con Puppeteer en F10; H9, H10 y H11, en la primera instalación en otra máquina (TDD v2.23).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Criterios de aceptación (Informe 06, Anexo B)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3300"/>
        <w:gridCol w:w="2000"/>
        <w:gridCol w:w="364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CA1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Migración completa de los 14 meses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504 contenedores, sin errores de carga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CA2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Dashboard igual al PMV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15 métricas y 36 filas, más de un mes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CA3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Validación igual al PMV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Mismos campos válidos e inválidos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CA4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Permisos en el servidor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Rechazo de solicitudes sin permiso o fuera de alcance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CA5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Contraseñas sin texto plano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hash en la tabla de usuarios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CA6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y Excel equivalentes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PDF desde el informe HTML (servidor pendiente)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CA7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Instalación reproducible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observación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Verificada en otra máquina; imágenes Docker por construir en TI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CA8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dependencias externas en ejecución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Íconos y librerías locales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CA9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Documentación completa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TDD v2.23, CUTOVER.md e Informe 07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despliegue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Despliegue y procedimiento de corte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TI debe poder instalar el sistema sin depender del desarrollador.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los contenedores, la configuración y los pasos del corte.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docker-compose de tres servicios y procedimiento CUTOVER.md.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Servicios de docker-compose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300"/>
        <w:gridCol w:w="1900"/>
        <w:gridCol w:w="414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IMAGEN BASE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EXPUESTO</w:t>
            </w:r>
          </w:p>
        </w:tc>
        <w:tc>
          <w:tcPr>
            <w:tcW w:type="dxa" w:w="4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web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Nginx (alpine)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Sí · 80/443</w:t>
            </w:r>
          </w:p>
        </w:tc>
        <w:tc>
          <w:tcPr>
            <w:tcW w:type="dxa" w:w="4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Interfaz Angular compilada; reenvía /api al servicio api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api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Node.js 22 LTS (alpine)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 · red interna</w:t>
            </w:r>
          </w:p>
        </w:tc>
        <w:tc>
          <w:tcPr>
            <w:tcW w:type="dxa" w:w="4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NestJS compilado; ejecuta migraciones al iniciar con orden explícito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MySQL 8.4 LTS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 · red interna</w:t>
            </w:r>
          </w:p>
        </w:tc>
        <w:tc>
          <w:tcPr>
            <w:tcW w:type="dxa" w:w="4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Base de datos con volumen persistente para respaldos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Dockerfiles y docker-compose están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escritos y revisados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En desarrollo no se pudieron descargar imágenes base porque la red bloquea los registros (host_not_allowed):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no es un defecto de los archivos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; las imágenes se construyen en la infraestructura de TI.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Parámetros de configuración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5000"/>
        <w:gridCol w:w="214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PARÁMETRO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QUIÉN LO DEFINE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Conexión a la base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Servidor, puerto, nombre de la base, usuario y contraseña de la aplicación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Secreto y duración de sesión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Firma de los tokens (largo, aleatorio, distinto por ambiente) y su expiración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Origen permitido (CORS)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Dirección web interna del sistema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Superusuario inicial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Cuenta creada en el primer arranque y cambiada al ingresar. Ningún secreto va en el repositorio ni en este informe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GDP-SLEP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Pasos del corte (resumen de CUTOVER.md)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18"/>
          <w:szCs w:val="18"/>
        </w:rPr>
        <w:t xml:space="preserve">Provisionar el servidor con Docker Engine, definir los parámetros de 8.2 y construir las imágenes web y api.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18"/>
          <w:szCs w:val="18"/>
        </w:rPr>
        <w:t xml:space="preserve">Levantar api: ejecuta las 4 migraciones sobre la base vacía y carga los datos semilla de Forms.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18"/>
          <w:szCs w:val="18"/>
        </w:rPr>
        <w:t xml:space="preserve">Cargar los 14 meses históricos con el programa de migración de F13.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18"/>
          <w:szCs w:val="18"/>
        </w:rPr>
        <w:t xml:space="preserve">Ejecutar la comparación de paridad contra el PMV y confirmar 0 diferencias.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18"/>
          <w:szCs w:val="18"/>
        </w:rPr>
        <w:t xml:space="preserve">Crear el superusuario definitivo, los perfiles y los usuarios del equipo GDP-SLEP.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18"/>
          <w:szCs w:val="18"/>
        </w:rPr>
        <w:t xml:space="preserve">Configurar HTTPS, respaldo diario y retención de registros; habilitar el acceso interno y procesar el primer cierre en paralelo con el PMV.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Vuelta atrás: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hasta aceptar el primer cierre en paralelo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el PMV sigue disponible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; si el corte falla se detienen los contenedores, se conserva el volumen y se continúa con el PMV.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cronología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Ejecución: planificado y real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Comparar lo planificado con lo ejecutado permite estimar mejor las siguientes etapas.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cómo se ejecutó septiembre.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Carta Gantt real y comparación con el plan del Informe 06.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Carta Gantt real (septiembre de 2026)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1–4 sep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7–11 sep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14–18 sep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21–25 sep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28–30 sep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06 · factibilidad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Auditoría de acoplamiento y especificación (TDD v2.0–v2.21)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F1–F7 · Servidor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F8–F12 · Interfaz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F13–F14 · Migración, paridad y Docker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Endurecimiento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Instalación en otra máquina y correcciones (v2.23)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Documentación: CUTOVER.md e Informe 07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Entrega a TI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Informe 06 (2-sep) · F1–F14 verificadas (19-sep, TDD v2.22) · correcciones de instalación (22-sep, v2.23) · entrega a TI (30-sep). S3 incluye el feriado del 18 de septiembre.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7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Ejecución real de la transformación.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Plan y ejecución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000"/>
        <w:gridCol w:w="2900"/>
        <w:gridCol w:w="28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PLAN (INFORME 06)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REAL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Implícita en F1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Dos semanas de auditoría y especificación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Invertir en especificar redujo la construcción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Construcción F1–F14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S1 a S4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Cerrada el 19-sep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Una semana antes de lo previsto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Holgura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Usada en instalación, correcciones y documentación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Fue necesaria: aparecieron H9–H11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Entrega a TI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30-sep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30-sep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Cumplida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Costos detallados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Los informes técnicos deben dejar el costo completo y trazable.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Detallar el costo real de septiembre, la operación y lo pendiente.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Valores de septiembre de 2026: dólar observado promedio $947,27; IVA 19% sobre servicios digitales extranjeros.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Personas y esfuerzo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1800"/>
        <w:gridCol w:w="454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MONTO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Honorarios brutos de septiembre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$1.200.000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Desarrollador a honorarios, cometido específico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Retención de impuesto (15,25%)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$183.000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Retenida y enterada por la DEP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Líquido pagado al desarrollador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$1.017.000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Horas estimadas del mes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168 h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21 días hábiles × 8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Valor hora bruto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$7.143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$1.200.000 / 168 h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1200"/>
        <w:gridCol w:w="1200"/>
        <w:gridCol w:w="2240"/>
      </w:tblGrid>
      <w:tr>
        <w:trPr>
          <w:tblHeader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BLOQUE DE TRABAJO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HORAS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Auditoría y especificación (TDD v2.0–v2.21)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19,0%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$228.571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F1–F7 · Servidor NestJS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28,6%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$342.857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F8–F12 · Interfaz Angular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23,8%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$285.714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F13 · Migración y paridad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7,1%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$85.714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F14 · Docker y procedimiento de corte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4,8%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$57.143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Instalación en otra máquina y correcciones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4,8%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$57.143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Documentación (CUTOVER.md, Informes 06 y 07)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7,1%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$85.714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Coordinación con jefatura y TI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4,8%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$57.143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100,0%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$1.200.000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Distribución estimada del esfuerzo (los honorarios no se pagan por hora); sirve para valorizar fases equivalentes en las aplicaciones siguientes.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Software y licencias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1700"/>
        <w:gridCol w:w="1700"/>
        <w:gridCol w:w="304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LICENCIA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SEPTIEMBRE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SI SE REQUIERE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Angular, Material, PrimeNG, Tailwind, RxJS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· Apache-2.0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NestJS, TypeORM, mysql2, Passport, class-validator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Community 8.4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GPLv2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22 LTS · Nginx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· BSD-2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Docker Engine · docker-compose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Docker Desktop: 24 USD/usuario/mes ≈ $27.054 c/IVA (no usado)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Jest · Puppeteer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· Apache-2.0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Fuse Admin (regular)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Comercial Envato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 (no comprada)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32 USD ≈ $30.313 + IVA ≈ $36.072, pago único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Fuse Admin (extendida)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Comercial Envato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499 USD ≈ $562.498 c/IVA (no necesaria: el sistema no se cobra)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Repositorio GitHub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 (Free)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Team: 8 USD/mes (2 usuarios) ≈ $9.018 c/IVA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Infraestructura de desarrollo y equipamiento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Septiembre se desarrolló 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equipo existente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con MySQL y Node.js locales y sin servicios en la nube: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$0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 No se compró equipamiento.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 de operación por alternativa de alojamiento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600"/>
        <w:gridCol w:w="1700"/>
        <w:gridCol w:w="17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ALTERNATIVA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COMPONENTES (USD/MES)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MENSUAL C/IVA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ANUAL C/IVA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 · Servidor de TI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Infraestructura existente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Marginal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Marginal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B1 · Azure Chile Central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D2s_v5 97,8 + MySQL flexible B2s ≈ 70 + respaldo ≈ 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$200.400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$2,41 MM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B2 · Google Cloud Santiago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e2-standard-2 69,95 + Cloud SQL ≈ 145 + respaldo ≈ 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$253.600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$3,04 MM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B3 · AWS São Paulo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t3.large 98,1 + RDS db.t3.medium 102 + respaldo ≈ 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$236.800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$2,84 MM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Precios bajo demanda; un compromiso de 1 año reduce entre 30% y 40% la máquina virtual.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AWS no opera región en Chile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(los datos quedarían en Brasil). Si se elige nube, B1 es la opción más económica con datos en el país. Los valores de base administrada son estimaciones.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Costos pendientes y futuros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1500"/>
        <w:gridCol w:w="2300"/>
        <w:gridCol w:w="1940"/>
      </w:tblGrid>
      <w:tr>
        <w:trPr>
          <w:tblHeader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ESFUERZO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ESTIMADO</w:t>
            </w:r>
          </w:p>
        </w:tc>
        <w:tc>
          <w:tcPr>
            <w:tcW w:type="dxa" w:w="1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Actualización a Angular 21 (y NestJS 11)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1–2 semanas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$277.000 – $554.000</w:t>
            </w:r>
          </w:p>
        </w:tc>
        <w:tc>
          <w:tcPr>
            <w:tcW w:type="dxa" w:w="1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Diciembre 2026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Generación de PDF en servidor (Puppeteer)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3 días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$171.000</w:t>
            </w:r>
          </w:p>
        </w:tc>
        <w:tc>
          <w:tcPr>
            <w:tcW w:type="dxa" w:w="1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 la actualización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Integración con ClaveÚnica (OpenID Connect)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1 semana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$277.000</w:t>
            </w:r>
          </w:p>
        </w:tc>
        <w:tc>
          <w:tcPr>
            <w:tcW w:type="dxa" w:w="1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 aprobarse el trámite de TI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Integración de Fuse Admin, si se compra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2 días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$114.000 + licencia</w:t>
            </w:r>
          </w:p>
        </w:tc>
        <w:tc>
          <w:tcPr>
            <w:tcW w:type="dxa" w:w="1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Según decisión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Capacitación del equipo GDP-SLEP (2 h)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 (interna)</w:t>
            </w:r>
          </w:p>
        </w:tc>
        <w:tc>
          <w:tcPr>
            <w:tcW w:type="dxa" w:w="1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Primer cierre en el sistema nuevo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Valorizado a $277.000 por semana de honorarios ($1.200.000 / 4,33). Estas tareas pueden incluirse en el mes de integración al portal (Informe 13).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10.6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 acumulado del Validador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1700"/>
        <w:gridCol w:w="1700"/>
        <w:gridCol w:w="2540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DESEMBOLSO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VALORIZACIÓN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Diagnóstico y PMV (junio–julio, práctica)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$1,2 MM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Informes 01–05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Transformación (septiembre)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$1.200.000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$1.200.000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Este informe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al 30-sep-2026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$1.200.000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≈ $2,4 MM</w:t>
            </w:r>
          </w:p>
        </w:tc>
        <w:tc>
          <w:tcPr>
            <w:tcW w:type="dxa" w:w="2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Sin licencias ni infraestructura adicional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$1,2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desembolso total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$33.333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por SLEP atendido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$100.000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por mes, amortizado en 12 meses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20–40%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menor que la tarifa de mercado</w:t>
            </w:r>
          </w:p>
        </w:tc>
      </w:tr>
    </w:tbl>
    <w:p>
      <w:pPr>
        <w:spacing w:after="16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ahorro compara con el costo de un desarrollador full-stack de 1 a 3 años de experiencia en Santiago ($1,5–2,0 MM brutos mensuales).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Limitaciones y recomendaciones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informe técnico honesto declara lo que falta.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claro qué queda pendiente, por qué y qué se recomienda.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Limitaciones del entorno, pendientes y recomendaciones priorizadas.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Limitaciones y pendientes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2900"/>
        <w:gridCol w:w="2800"/>
        <w:gridCol w:w="184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PENDIENTE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CAUSA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EFECTO EN EL USO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Plantilla Fuse Admin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 comercial no adquirida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Ninguno: layout equivalente con Material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PDF en servidor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Descarga de Chromium no justificada en el plazo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Ninguno: PDF desde el informe HTML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Desarrollador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Imágenes Docker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Registros bloqueados en el entorno de desarrollo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construyen en la infraestructura de TI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ClaveÚnica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Requiere trámite con Gobierno Digital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Ingreso con cuenta local mientras tanto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Angular 19 sin soporte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Versión aprobada por TI antes de su fin de soporte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parches de seguridad del framework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Desarrollador con TI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Cesión de derechos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Trámite administrativo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Necesaria para licenciar el código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Recomendaciones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TI:</w:t>
      </w:r>
      <w:r>
        <w:rPr>
          <w:color w:val="334155"/>
          <w:sz w:val="18"/>
          <w:szCs w:val="18"/>
        </w:rPr>
        <w:t xml:space="preserve"> construir las imágenes, ejecutar el procedimiento de corte en un ambiente de pruebas y procesar el primer cierre </w:t>
      </w:r>
      <w:r>
        <w:rPr>
          <w:b/>
          <w:bCs/>
          <w:color w:val="0F172A"/>
          <w:sz w:val="18"/>
          <w:szCs w:val="18"/>
        </w:rPr>
        <w:t xml:space="preserve">en paralelo con el PMV</w:t>
      </w:r>
      <w:r>
        <w:rPr>
          <w:color w:val="334155"/>
          <w:sz w:val="18"/>
          <w:szCs w:val="18"/>
        </w:rPr>
        <w:t xml:space="preserve"> antes de retirarlo.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TI:</w:t>
      </w:r>
      <w:r>
        <w:rPr>
          <w:color w:val="334155"/>
          <w:sz w:val="18"/>
          <w:szCs w:val="18"/>
        </w:rPr>
        <w:t xml:space="preserve"> definir HTTPS, respaldo diario, retención de registros y monitoreo, e iniciar el </w:t>
      </w:r>
      <w:r>
        <w:rPr>
          <w:b/>
          <w:bCs/>
          <w:color w:val="0F172A"/>
          <w:sz w:val="18"/>
          <w:szCs w:val="18"/>
        </w:rPr>
        <w:t xml:space="preserve">trámite de ClaveÚnica</w:t>
      </w:r>
      <w:r>
        <w:rPr>
          <w:color w:val="334155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Jefatura:</w:t>
      </w:r>
      <w:r>
        <w:rPr>
          <w:color w:val="334155"/>
          <w:sz w:val="18"/>
          <w:szCs w:val="18"/>
        </w:rPr>
        <w:t xml:space="preserve"> resolver la </w:t>
      </w:r>
      <w:r>
        <w:rPr>
          <w:b/>
          <w:bCs/>
          <w:color w:val="0F172A"/>
          <w:sz w:val="18"/>
          <w:szCs w:val="18"/>
        </w:rPr>
        <w:t xml:space="preserve">cesión de derechos</w:t>
      </w:r>
      <w:r>
        <w:rPr>
          <w:color w:val="334155"/>
          <w:sz w:val="18"/>
          <w:szCs w:val="18"/>
        </w:rPr>
        <w:t xml:space="preserve"> y la decisión sobre </w:t>
      </w:r>
      <w:r>
        <w:rPr>
          <w:b/>
          <w:bCs/>
          <w:color w:val="0F172A"/>
          <w:sz w:val="18"/>
          <w:szCs w:val="18"/>
        </w:rPr>
        <w:t xml:space="preserve">Fuse Admin</w:t>
      </w:r>
      <w:r>
        <w:rPr>
          <w:color w:val="334155"/>
          <w:sz w:val="18"/>
          <w:szCs w:val="18"/>
        </w:rPr>
        <w:t xml:space="preserve"> (se recomienda mantener Material).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Jefatura:</w:t>
      </w:r>
      <w:r>
        <w:rPr>
          <w:color w:val="334155"/>
          <w:sz w:val="18"/>
          <w:szCs w:val="18"/>
        </w:rPr>
        <w:t xml:space="preserve"> documentar el tratamiento de los datos de los usuarios antes del </w:t>
      </w:r>
      <w:r>
        <w:rPr>
          <w:b/>
          <w:bCs/>
          <w:color w:val="0F172A"/>
          <w:sz w:val="18"/>
          <w:szCs w:val="18"/>
        </w:rPr>
        <w:t xml:space="preserve">1 de diciembre de 2026</w:t>
      </w:r>
      <w:r>
        <w:rPr>
          <w:color w:val="334155"/>
          <w:sz w:val="18"/>
          <w:szCs w:val="18"/>
        </w:rPr>
        <w:t xml:space="preserve"> (Ley 21.719).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Desarrollo:</w:t>
      </w:r>
      <w:r>
        <w:rPr>
          <w:color w:val="334155"/>
          <w:sz w:val="18"/>
          <w:szCs w:val="18"/>
        </w:rPr>
        <w:t xml:space="preserve"> planificar en diciembre la actualización a </w:t>
      </w:r>
      <w:r>
        <w:rPr>
          <w:b/>
          <w:bCs/>
          <w:color w:val="0F172A"/>
          <w:sz w:val="18"/>
          <w:szCs w:val="18"/>
        </w:rPr>
        <w:t xml:space="preserve">Angular 21</w:t>
      </w:r>
      <w:r>
        <w:rPr>
          <w:color w:val="334155"/>
          <w:sz w:val="18"/>
          <w:szCs w:val="18"/>
        </w:rPr>
        <w:t xml:space="preserve">, el </w:t>
      </w:r>
      <w:r>
        <w:rPr>
          <w:b/>
          <w:bCs/>
          <w:color w:val="0F172A"/>
          <w:sz w:val="18"/>
          <w:szCs w:val="18"/>
        </w:rPr>
        <w:t xml:space="preserve">PDF en servidor</w:t>
      </w:r>
      <w:r>
        <w:rPr>
          <w:color w:val="334155"/>
          <w:sz w:val="18"/>
          <w:szCs w:val="18"/>
        </w:rPr>
        <w:t xml:space="preserve"> y la integración al portal GDP-SLEP Studio.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CIERRE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Validador de Formularios queda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transformado al estándar institucional, verificado con paridad exacta frente al PMV y entregado a TI</w:t>
            </w:r>
            <w:r>
              <w:rPr>
                <w:color w:val="334155"/>
                <w:sz w:val="19"/>
                <w:szCs w:val="19"/>
              </w:rPr>
              <w:t xml:space="preserve"> el 30 de septiembre de 2026. Con esto se cumple el hito de la Fase 1 de GDP-SLEP Studio y el trabajo de octubre y noviembre pasa a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automatización de licencias médicas</w:t>
            </w:r>
            <w:r>
              <w:rPr>
                <w:color w:val="334155"/>
                <w:sz w:val="19"/>
                <w:szCs w:val="19"/>
              </w:rPr>
              <w:t xml:space="preserve"> (Informes 08–11).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Anexo A · Catálogo de servicios REST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16 servicios agrupados por recurso. El alcance por SLEP se aplica dentro de cada servicio.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3000"/>
        <w:gridCol w:w="3000"/>
        <w:gridCol w:w="264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MÉTODO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PROPÓSITO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 DE ACCESO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POST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/api/auth/login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Iniciar sesión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/api/preguntas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Banco de preguntas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/api/formularios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Formularios y versiones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/api/contenedores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Contenedores por mes y SLEP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lectura + 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POST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/api/meses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Crear un mes (Agregar Mes)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creación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/api/consolidado/:mes/:anio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Consolidado de un mes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lectura + 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/api/dashboard/:mes/:anio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Métricas y ranking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dashboard + 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/api/informe/:mes/:anio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HTML general o por SLEP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descarga + 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/api/excel/general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Excel del consolidado general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descarga + alcance total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/api/excel/por-slep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Excel por SLEP o libro completo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descarga + 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 · POST · PATCH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/api/usuarios · /api/usuarios/:id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Listar, crear y editar usuarios (perfil, alcance, contraseña)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Superusuario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 · POST · PATCH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/api/perfiles · /api/perfiles/:id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Listar, crear y editar perfiles y sus permisos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Superusuario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B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Anexo B · Paquete de entrega a TI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2900"/>
        <w:gridCol w:w="604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ENTREGABLE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T1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Repositorio backend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Proyecto NestJS, migraciones, datos semilla, pruebas y Dockerfile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T2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Repositorio frontend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Proyecto Angular, pruebas de extremo a extremo y Dockerfile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T3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docker-compose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Servicios web, api y db con red interna y volumen de datos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T4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CUTOVER.md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Procedimiento de corte y vuelta atrás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Programa de migración F13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Carga de los 14 meses y comparación de paridad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T6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TDD v2.23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Diseño técnico completo, incluidas las secciones 13 y 15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T7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Banco de Preguntas v22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Las 5 versiones del formulario con sus validaciones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T8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07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Este documento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T9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Credenciales iniciales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Por canal separado; no incluidas en ningún documento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07  ·  TÉCNICO DE LA TRANSFORMACIÓN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07 — Informe técnico de la transformación del Validador de Formularios</dc:title>
  <dc:subject>GDP-SLEP Studio</dc:subject>
  <dc:creator>César Torres</dc:creator>
  <dc:description>Arquitectura, construcción, verificación, despliegue y costos detallados del Validador transformado</dc:description>
  <cp:lastModifiedBy>Un-named</cp:lastModifiedBy>
  <cp:revision>1</cp:revision>
  <dcterms:created xsi:type="dcterms:W3CDTF">2026-10-02T20:24:32.890Z</dcterms:created>
  <dcterms:modified xsi:type="dcterms:W3CDTF">2026-10-02T20:24:32.891Z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