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anexos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08.5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Anexos de la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serie 08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Material de apoyo de la Fase 2: supuestos, levantamiento, riesgos, investigación de referencia, preguntas y anexos técnicos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Reúne en un solo documento los anexos de la serie 08: supuestos de volumen y beneficio, levantamiento a los 36 SLEP, riesgos y mitigaciones del proyecto y de cada camino, investigación de referencia, preguntas para la reunión de coordinación y los anexos técnicos de los cuatro caminos.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Anexos · Serie 08 ·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Este informe no agrega análisis nuevo: concentra el material de apoyo que los Informes 08 a 08.4.3 citan. Cada sección indica de qué informe proviene.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08.5 — Anexos de la serie 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Fase 2 · Automatización de licencias médicas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Concentrar el material de apoyo de la serie 08 en un solo documento de consulta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 (factibilidad) · Informes 08.1 a 08.4 (generales) · 08.x.1 (marco legal) · 08.x.2 (técnicos) · 08.x.3 (costos)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Supuestos de volumen y beneficio</w:t>
            </w:r>
          </w:p>
          <w:p>
            <w:r>
              <w:rPr>
                <w:color w:val="64748B"/>
                <w:sz w:val="17"/>
                <w:szCs w:val="17"/>
              </w:rPr>
              <w:t xml:space="preserve">Volumen de licencias y horas en juego (del Informe 08).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Levantamiento a los 36 SLEP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pide a cada SLEP (del Informe 08).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 del proyecto</w:t>
            </w:r>
          </w:p>
          <w:p>
            <w:r>
              <w:rPr>
                <w:color w:val="64748B"/>
                <w:sz w:val="17"/>
                <w:szCs w:val="17"/>
              </w:rPr>
              <w:t xml:space="preserve">Riesgos transversales de la Fase 2 (del Informe 08).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 · camino RPA</w:t>
            </w:r>
          </w:p>
          <w:p>
            <w:r>
              <w:rPr>
                <w:color w:val="64748B"/>
                <w:sz w:val="17"/>
                <w:szCs w:val="17"/>
              </w:rPr>
              <w:t xml:space="preserve">Riesgos propios del camino (del Informe 08.1.1).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 · camino API del PIEE</w:t>
            </w:r>
          </w:p>
          <w:p>
            <w:r>
              <w:rPr>
                <w:color w:val="64748B"/>
                <w:sz w:val="17"/>
                <w:szCs w:val="17"/>
              </w:rPr>
              <w:t xml:space="preserve">Riesgos propios del camino (del Informe 08.2.1).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 · camino servicios web</w:t>
            </w:r>
          </w:p>
          <w:p>
            <w:r>
              <w:rPr>
                <w:color w:val="64748B"/>
                <w:sz w:val="17"/>
                <w:szCs w:val="17"/>
              </w:rPr>
              <w:t xml:space="preserve">Riesgos propios del camino (del Informe 08.3.1).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 · camino mixto</w:t>
            </w:r>
          </w:p>
          <w:p>
            <w:r>
              <w:rPr>
                <w:color w:val="64748B"/>
                <w:sz w:val="17"/>
                <w:szCs w:val="17"/>
              </w:rPr>
              <w:t xml:space="preserve">Riesgos propios del camino (del Informe 08.4.1).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Investigación de referencia</w:t>
            </w:r>
          </w:p>
          <w:p>
            <w:r>
              <w:rPr>
                <w:color w:val="64748B"/>
                <w:sz w:val="17"/>
                <w:szCs w:val="17"/>
              </w:rPr>
              <w:t xml:space="preserve">Integraciones de empleador estudiadas como referencia (antes Anexo 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Preguntas para la reunión de coordinación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Preguntas por destinatario (antes Anexo 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Catálogo de excepciones · camino RPA</w:t>
            </w:r>
          </w:p>
          <w:p>
            <w:r>
              <w:rPr>
                <w:color w:val="64748B"/>
                <w:sz w:val="17"/>
                <w:szCs w:val="17"/>
              </w:rPr>
              <w:t xml:space="preserve">Catálogo de excepciones y registro de ejecución (del Informe 08.1.2).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Catálogo de excepciones · camino API del PIEE</w:t>
            </w:r>
          </w:p>
          <w:p>
            <w:r>
              <w:rPr>
                <w:color w:val="64748B"/>
                <w:sz w:val="17"/>
                <w:szCs w:val="17"/>
              </w:rPr>
              <w:t xml:space="preserve">Catálogo de excepciones y registro de ejecución (del Informe 08.2.2).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Catálogo de excepciones · camino servicios web</w:t>
            </w:r>
          </w:p>
          <w:p>
            <w:r>
              <w:rPr>
                <w:color w:val="64748B"/>
                <w:sz w:val="17"/>
                <w:szCs w:val="17"/>
              </w:rPr>
              <w:t xml:space="preserve">Catálogo de excepciones y registro de ejecución (del Informe 08.3.2).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Matriz tarea × canal · camino mixto</w:t>
            </w:r>
          </w:p>
          <w:p>
            <w:r>
              <w:rPr>
                <w:color w:val="64748B"/>
                <w:sz w:val="17"/>
                <w:szCs w:val="17"/>
              </w:rPr>
              <w:t xml:space="preserve">Matriz tarea × canal y estados del caso (del Informe 08.4.2).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supuestos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Supuestos de volumen y beneficio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2000"/>
        <w:gridCol w:w="44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SUPUESTO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 O CRITERIO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Funcionarios de los SLEP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≥ 108.795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Dotación de los 26 SLEP en régimen a 2025 (Fundación Horizontal, citada en nota técnica de junio de 2026); los 36 SLEP actuales suman más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por trabajador al año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2,5 – 3,05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3,05 en FONASA y 2,56 en ISAPRE (2024), según LyD sobre datos de la SUSESO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año (SLEP)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272.000 – 332.000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Dotación × tasa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mes (SLEP)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22.700 – 27.700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÷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mes por SLEP medio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870 – 1.060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÷ 26 SLEP con dotación conocida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Tiempo manual por licencia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12 min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Supuesto; se mide del 1 al 14 de octubre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Tiempo con automatización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 a 6 min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 min con envío por servicio web; 4 min con robot asistido; 6 min con envío manual (B1)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Horas liberadas al mes, SLEP medio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87 – 159 h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6 a 9 min × licencias del mes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Horas liberadas al mes, todos los SLEP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2.270 – 4.150 h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14 a 26 jornadas completas (160 h)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beneficio por subsidio recuperado se calculará como: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licencias fuera de plazo evitadas × monto promedio recuperable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, con datos del SLEP piloto. En 2025 las licencias del país bajaron cerca de 13% respecto de 2024; los supuestos usan la tasa de 2024 como cota superior.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levantamiento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Levantamiento a los 36 SLEP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Información que se solicita a la máxima autoridad de cada SLEP para dimensionar la automatización y elegir el piloto: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5000"/>
        <w:gridCol w:w="40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Nombre y contacto del encargado de licencias médicas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Contraparte del proyecto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Dotación total de funcionarios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Volumen esperado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Licencias tramitadas al día o a la semana (promedio y peak)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Línea base y capacidad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Licencias tramitadas fuera de plazo en 2026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Beneficio por subsidio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Operador LME con el que está adscrito y estado de la inscripción en el PIEE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Viabilidad del servicio web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Sistema de remuneraciones y formato de exportación disponible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Cruce para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Planillas o herramientas propias de seguimiento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Migración al tablero común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Disposición a participar como SLEP piloto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Selección del piloto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 del proyecto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Datos de salud, terceros y un plazo corto concentran los riesgos.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Anticiparlos y definir su tratamiento.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700"/>
        <w:gridCol w:w="900"/>
        <w:gridCol w:w="1000"/>
        <w:gridCol w:w="3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no responde a tiempo o no autoriza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Oficios el 1-oct; el camino mixto parte con el canal disponible (robot)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servicio de FONASA tarda en otorgarse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Solicitarlo el 1-oct; mientras, el mixto usa API o robot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PIEE cambia sus pantallas (es nuevo)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Preferir servicios web; robot con selectores robustos y monitoreo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remuneraciones de cada SLEP están en sistemas distintos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Formato estándar de exportación; piloto con un solo SLEP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Exposición del diagnóstico u otros datos sensibles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Nunca capturarlo; IA local; registros sin datos clínicos; evaluación de impacto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verificación de la API del PIEE resulta desfavorable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se construye ese camino; se usa servicios web o RPA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piloto no termina al 27-nov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Alcance acotado; decisión el 30-oct; las propuestas óptima y avanzada que requieren compras pueden partir el piloto en costo cero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Resistencia o sobrecarga de los encargados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Humano decide; capacitación; proceso manual de respaldo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Documentación (Informes 08.1–08.4), repositorio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 · camino RPA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robot sobre un portal ajeno hereda la inestabilidad de ese portal.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los riesgos propios del camino RPA.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700"/>
        <w:gridCol w:w="900"/>
        <w:gridCol w:w="1000"/>
        <w:gridCol w:w="3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no autoriza el uso de asistentes automatizados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Oficio el 1-oct; sin autorización el camino RPA no pasa a producción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PIEE cambia pantallas o etiquetas (portal nuevo)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Selectores por etiqueta, verificador de entorno y modo seguro; 8 h/mes de mantención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PIEE agrega controles contra automatización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Detener el robot; continuar en manual o migrar a otro camino (08.2 o 08.3)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sesión expira a mitad de la cola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Robot idempotente; reanuda sin duplicar envíos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Errores de la planilla se propagan a muchas licencias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Formato estándar validado al cargar; relectura; confirmación humana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encargado confirma sin revisar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Resumen breve con diferencias destacadas; muestreo de control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Captura accidental de datos clínicos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capturas de pantalla; selectores limitados a la zona C; prueba P6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Equipos sin Windows 11 Pro o Enterprise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Verificar en el levantamiento; Windows 10 ya no tiene soporte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A10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licencias de A2 o A3 no se compran a tiempo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Iniciar el piloto con A1 (costo cero) y migrar los flujos al decidir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A11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A1 queda sin quien lo mantenga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 documentado, pruebas automáticas, repositorio institucional; migración a A2 si no hay quien mantenga el código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Portales de ISAPRE distintos entre sí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Empezar con el PIEE; agregar ISAPRE solo si el levantamiento lo exige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 · camino API del PIEE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API cambia la fragilidad de la pantalla por la dependencia de una autorización y de una interfaz no documentada.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los riesgos propios del camino API.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600"/>
        <w:gridCol w:w="900"/>
        <w:gridCol w:w="1000"/>
        <w:gridCol w:w="34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no autoriza el uso de su interfaz por los SLEP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Oficio el 1-oct; si no autoriza, el camino se descarta y sigue RPA o servicios web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existe una vía permitida de integración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Verificación temprana (V2); si no la hay, se descarta sin construir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portal tiene controles que impedirían el uso sin esquivarlos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Regla de descarte: no se esquiva ningún control; se cambia de camino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interfaz cambia sin aviso (portal nuevo)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 ante respuestas inesperadas; plan de mantención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identificador de sesión caduca a media cola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Detención y reingreso; conector idempotente; sin uso de credenciales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Errores de la planilla se propagan a muchas licencias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Formato estándar validado; verificación de acuse; aprobación humana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Exposición accidental de datos clínicos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Lista blanca de campos; prueba P2; nunca se consulta la zona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API-8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Repositorio, documentación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 · camino servicios web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servicios web es el más sólido, pero depende de un trámite externo y de su plazo.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los riesgos propios del camino.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600"/>
        <w:gridCol w:w="900"/>
        <w:gridCol w:w="1000"/>
        <w:gridCol w:w="34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no otorga el servicio dentro del período del piloto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Solicitar el 1-oct; partir el piloto por otro camino e incorporar este al otorgarse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servicio solo permite consultar, no enviar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Combinar con otro camino para el envío (camino mixto)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acuerdo formal entre instituciones se demora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Iniciar la gestión jurídica el primer día, en paralelo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contrato del servicio cambia tras la migración al nuevo portal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Construir contra la documentación vigente; modo seguro ante cambios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respuesta del servicio incluye datos clínicos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Lista blanca de campos; prueba P2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servicio queda intermitente o con cortes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Reintentos; alertas por vencimiento; respaldo manual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WS-7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Repositorio, documentación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 · camino mixto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Combinar canales reduce la dependencia de uno solo, pero agrega complejidad.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los riesgos propios del camino mixto.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impacto; los riesgos de cada canal están en sus informes.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600"/>
        <w:gridCol w:w="900"/>
        <w:gridCol w:w="1000"/>
        <w:gridCol w:w="34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Complejidad: orquestador y varios conectores que mantener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Orquestador simple, cola única, documentación y pruebas M1–M8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Doble envío al conmutar de canal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Idempotencia por folio entre todos los canales (prueba M4)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usa un canal no autorizado como alternativa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Regla de respaldo seguro codificada y probada (M6)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Ninguna autorización de FONASA llega a tiempo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parte con envío manual; el resto (detectar, preparar, seguir) sigue automatizado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orquestador queda como pieza única de falla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 se detiene, todo pasa a manual; alertas y respaldo de la cola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encargado no entiende por qué cambió el canal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bandeja muestra canal y motivo; capacitación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MIX-7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Repositorio, documentación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referencia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Investigación de referencia</w:t>
      </w: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8.1  Modelo de referencia de una integración de empleador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integraciones publicadas muestran, en abstracto, cómo se estructura la tramitación de una licencia.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Extraer el patrón general —operaciones, datos y formato— sin atarlo a un proveedor.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Lectura de documentación técnica pública de operadores; se abstrae lo común, no se propone contratar.</w:t>
            </w:r>
          </w:p>
        </w:tc>
      </w:tr>
    </w:tbl>
    <w:p>
      <w:pPr>
        <w:spacing w:after="140" w:before="0" w:line="120"/>
      </w:pPr>
    </w:p>
    <w:p>
      <w:pPr>
        <w:pStyle w:val="Heading3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Las tres operaciones típicas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Una integración de empleador documentada suele ofrecer tres operaciones. Son útiles como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plantilla mental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para entender qué buscará el conector de FONASA, sea por la API del portal (08.2) o por el servicio oficial (08.3):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600"/>
        <w:gridCol w:w="30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OPERACIÓN (NOMBRE DE REFERENCIA)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HACE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EQUIVALENTE EN EL PROYECTO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Obtener licencia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Entrega al sistema del empleador las licencias nuevas o con cambio de estado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"consultar licencias" (lectura) en 08.2 y 08.3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Enviar zona C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Recibe del empleador los datos laborales y de remuneraciones para completar la licencia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"enviar la zona C" (envío) en 08.2 y 08.3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Obtener documento oficial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Entrega el documento oficial (XML) de la licencia como respaldo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"leer el acuse / respaldo" en 08.2 y 08.3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Formato y autenticación, en general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4100"/>
        <w:gridCol w:w="33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PATRÓN OBSERVADO EN INTEGRACIONES PÚBLICAS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LO QUE IMPLICA PARA EL PROYECTO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Estilo de servicio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Servicios web tipo SOAP, descritos por un contrato (WSDL)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conector de 08.3 usa un cliente SOAP; el de 08.2, peticiones del portal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Autenticación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Credenciales de servicio de la entidad empleadora (no la ClaveÚnica de personas)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Refuerza usar credenciales de servicio, nunca la ClaveÚnica (08.2, 08.3)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Transporte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En algunos ejemplos públicos, direcciones sin cifrado (http)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Exigir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HTTPS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 siempre; verificar el cifrado del canal de FONASA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Campos de la zona C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≈ 30 campos: identificación del empleador, régimen, haberes por período, licencias anteriores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preparar el motor de datos antes de ver la vía real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ÚTIL PARA EL PROYECTO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No importa quién publique esta integración: lo valioso 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patrón</w:t>
            </w:r>
            <w:r>
              <w:rPr>
                <w:color w:val="334155"/>
                <w:sz w:val="19"/>
                <w:szCs w:val="19"/>
              </w:rPr>
              <w:t xml:space="preserve"> —tres operaciones, credenciales de servicio, ~30 campos de zona C, documento oficial de respaldo—. Ese patrón es lo que el conector de FONASA tendrá que reproducir, y conocerlo de antemano reduce el riesgo del mapeo con F12 (Informe 08.2.1, sección 04).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8.2  Cómo se usa para mapear las vías de FONASA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valor de esta investigación es acelerar y asegurar el mapeo de las vías de FONASA.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Cruzar cada elemento de referencia con lo que hay que descubrir en FONASA.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de correspondencia; el mapeo real se hace sobre FONASA, en una sesión iniciada por una persona y sin esquivar controles.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3800"/>
        <w:gridCol w:w="31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ELEMENTO DE REFERENCIA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BUSCAR EN LA VÍA DE FONASA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Operación "obtener licencia"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La petición o la operación con que FONASA entrega la bandeja de pendientes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Verificación V3–V6 del Informe 08.2.1; contrato del servicio del 08.3.2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Operación "enviar zona C"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La petición o la operación con que FONASA recibe los datos laborales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Los ~30 campos de la zona C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Confirmar cuáles pide FONASA y en qué formato; preparar el motor de datos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 de plazos y borrador de zona C (todos los caminos)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Credenciales de servicio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Cómo FONASA identifica a la entidad (servicio) o la sesión de la persona (API)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Diseño del conector (08.2, 08.3)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Documento oficial de respaldo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acuse o documento que FONASA devuelve como respaldo del envío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Registro y auditoría (todos los caminos)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LÍMITE DE LA ANALOGÍA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punto de partida</w:t>
            </w:r>
            <w:r>
              <w:rPr>
                <w:color w:val="334155"/>
                <w:sz w:val="19"/>
                <w:szCs w:val="19"/>
              </w:rPr>
              <w:t xml:space="preserve">, no una copia: la vía de FONASA puede nombrar las operaciones distinto, pedir otros campos o usar otro formato. Todo se confirma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sobre FONASA</w:t>
            </w:r>
            <w:r>
              <w:rPr>
                <w:color w:val="334155"/>
                <w:sz w:val="19"/>
                <w:szCs w:val="19"/>
              </w:rPr>
              <w:t xml:space="preserve">, en una sesión iniciada por una persona y respetando sus controles (regla del Informe 08.2). Esta referencia solo acorta el camino; no lo reemplaza.</w:t>
            </w:r>
          </w:p>
        </w:tc>
      </w:tr>
    </w:tbl>
    <w:p>
      <w:pPr>
        <w:spacing w:after="140" w:before="0" w:line="120"/>
      </w:pPr>
    </w:p>
    <w:p>
      <w:pPr>
        <w:pStyle w:val="Heading3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Advertencias de la investigación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Las direcciones </w:t>
      </w:r>
      <w:r>
        <w:rPr>
          <w:b/>
          <w:bCs/>
          <w:color w:val="0F172A"/>
          <w:sz w:val="18"/>
          <w:szCs w:val="18"/>
        </w:rPr>
        <w:t xml:space="preserve">sin cifrado (http)</w:t>
      </w:r>
      <w:r>
        <w:rPr>
          <w:color w:val="334155"/>
          <w:sz w:val="18"/>
          <w:szCs w:val="18"/>
        </w:rPr>
        <w:t xml:space="preserve"> vistas en ejemplos públicos no son aceptables para datos de salud: el proyecto exige </w:t>
      </w:r>
      <w:r>
        <w:rPr>
          <w:b/>
          <w:bCs/>
          <w:color w:val="0F172A"/>
          <w:sz w:val="18"/>
          <w:szCs w:val="18"/>
        </w:rPr>
        <w:t xml:space="preserve">HTTPS</w:t>
      </w:r>
      <w:r>
        <w:rPr>
          <w:color w:val="334155"/>
          <w:sz w:val="18"/>
          <w:szCs w:val="18"/>
        </w:rPr>
        <w:t xml:space="preserve"> (Ley 21.719).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cobro de los operadores privados </w:t>
      </w:r>
      <w:r>
        <w:rPr>
          <w:b/>
          <w:bCs/>
          <w:color w:val="0F172A"/>
          <w:sz w:val="18"/>
          <w:szCs w:val="18"/>
        </w:rPr>
        <w:t xml:space="preserve">no es claro</w:t>
      </w:r>
      <w:r>
        <w:rPr>
          <w:color w:val="334155"/>
          <w:sz w:val="18"/>
          <w:szCs w:val="18"/>
        </w:rPr>
        <w:t xml:space="preserve"> respecto de quién lo paga; es una de las razones por las que el proyecto </w:t>
      </w:r>
      <w:r>
        <w:rPr>
          <w:b/>
          <w:bCs/>
          <w:color w:val="0F172A"/>
          <w:sz w:val="18"/>
          <w:szCs w:val="18"/>
        </w:rPr>
        <w:t xml:space="preserve">no</w:t>
      </w:r>
      <w:r>
        <w:rPr>
          <w:color w:val="334155"/>
          <w:sz w:val="18"/>
          <w:szCs w:val="18"/>
        </w:rPr>
        <w:t xml:space="preserve"> los usa como canal y se queda con las vías de FONASA, gratuitas entre organismos del Estado.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Esta documentación puede </w:t>
      </w:r>
      <w:r>
        <w:rPr>
          <w:b/>
          <w:bCs/>
          <w:color w:val="0F172A"/>
          <w:sz w:val="18"/>
          <w:szCs w:val="18"/>
        </w:rPr>
        <w:t xml:space="preserve">cambiar</w:t>
      </w:r>
      <w:r>
        <w:rPr>
          <w:color w:val="334155"/>
          <w:sz w:val="18"/>
          <w:szCs w:val="18"/>
        </w:rPr>
        <w:t xml:space="preserve"> tras la migración al nuevo portal; se usa solo como referencia conceptual, no como especificación.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 DEL ANEXO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documentación pública de integraciones de empleador es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buen material de estudio</w:t>
            </w:r>
            <w:r>
              <w:rPr>
                <w:color w:val="334155"/>
                <w:sz w:val="19"/>
                <w:szCs w:val="19"/>
              </w:rPr>
              <w:t xml:space="preserve"> para mapear y construir los conectores de FONASA con menos riesgo. Confirma la decisión del proyecto: trabajar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solo con FONASA</w:t>
            </w:r>
            <w:r>
              <w:rPr>
                <w:color w:val="334155"/>
                <w:sz w:val="19"/>
                <w:szCs w:val="19"/>
              </w:rPr>
              <w:t xml:space="preserve"> por vías gratuitas y oficiales, usando este patrón únicamente como guía técnica. Fuera de este anexo, los operadores privados no se mencionan en la serie.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preguntas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Preguntas para la reunión de coordinación</w:t>
      </w: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9.1  FONASA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FONASA es dueña del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portal PIEE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(único canal de empleadores desde el 1-oct-2026) y de los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canales de datos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Define qué caminos son posibles: sin sus autorizaciones, los caminos API, servicios web y RPA no pasan a datos reales. Estas preguntas deberían ir también por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oficio formal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¿Autoriza por escrito que los SLEP usen asistentes automatizados (robot) sobre el PIEE, dentro de la sesión del encargado?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RPA (08.1); sin ella no se construye con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¿Existe una vía de integración de datos para empleadores (interfaz/API del portal), y la autoriza? Si no existe, ¿la habilitaría?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API (08.2); define si ese camino existe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¿Puede otorgar un servicio por la Red de Interoperabilidad del Estado (DS 12/2023) para consultar y enviar la zona C? ¿En qué plazo?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servicios web (08.3); el más sólido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¿Hay un catálogo de servicios web para empleadores (WSDL/contrato) que podamos estudiar?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dimensionar el conector del camino 08.3 antes de construir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¿Con qué frecuencia cambian las pantallas del PIEE? (es un portal nuevo)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Mide la fragilidad del camino RPA y la mantención necesaria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¿El portal tiene controles anti-automatización (captcha, "no soy un robot", límites de velocidad)?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los tiene y no se pueden respetar, el camino RPA se descarta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identifica y cuánto dura la sesión que abre el encargado? ¿Hay token anti-CSRF en los envíos?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cómo trabaja el conector dentro de la sesión, sin esquivar controles (08.2)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¿Cuáles son los campos exactos y el formato de la zona C en el portal nuevo?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preparar el motor de datos y el prellenado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¿Existe un servicio o vía para re-tramitar licencias devueltas u observadas?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Hoy no está documentado; afecta el alcance de todos los caminos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otorgan las credenciales de servicio (no la ClaveÚnica de personas) para los canales autorizados?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Necesario para operar sin automatizar la ClaveÚnica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exige FONASA en materia de protección de datos y auditoría para autorizar la conexión?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Alinea el diseño con sus requisitos desde el inicio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9.2  SLEP de Barrancas (piloto)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Barrancas es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SLEP piloto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: donde se construye y prueba todo primero. Usa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Proexsi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como sistema de remuneraciones (las preguntas al proveedor van en la sección 3). Estas confirman la línea base, el acceso a los datos y el entorno técnico.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¿Confirma su participación como SLEP piloto y designa un encargado de licencias como contraparte?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piloto y contraparte no arranca la construcción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¿Cuántas licencias tramita al mes (promedio y peak)? ¿Cuántas quedaron fuera de plazo en 2026?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Línea base para medir el beneficio y el subsidio recuperable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versión de Windows tienen las estaciones de los encargados (10 u 11; Pro o Enterprise)?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Condiciona qué herramienta de robot se puede usar (08.1)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accede hoy a los datos de remuneraciones y quién los administra?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cruce para la zona C y el contacto técnico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¿Quién es el contacto técnico del SLEP y de Proexsi para coordinar la integración?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Habilita las preguntas de la sección 3 (proveedor del ERP)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¿Cuánto tiempo real toma hoy tramitar una licencia, de principio a fin?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el supuesto de 12 min y la meta del piloto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¿Hay planillas o herramientas propias de seguimiento que haya que migrar al tablero común?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Evita perder información y facilita la adopción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9.3  Proveedor del ERP · Proexsi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Proexsi es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sistema de remuneraciones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del SLEP piloto: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segundo frente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automatización (ver la sección "El ERP del SLEP" en cada camino). Su capacidad de integración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está por confirmar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y define cómo se conecta y cuánto cuesta ese frente. Proexsi es, además,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software nacional de remuneraciones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que la DEP impulsa para los SLEP, por lo que estas respuestas pueden servir más allá del piloto.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¿Proexsi ofrece una interfaz de datos (API) o un servicio web para leer remuneraciones y registrar novedades?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Es la mejor vía de integración; define el diseño del conector del ERP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¿Permite exportar los haberes e importar la licencia mediante un archivo acordado? ¿En qué formato?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Vía alternativa y sencilla si no hay API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¿Acepta carga masiva / por lote, o solo registro a registro?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Decide si el ahorro es por lote (sección 3.5 del Informe 08) o caso a caso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campos de remuneraciones entrega y cómo se corresponden con la zona C de FONASA?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mapeo de datos y las transformaciones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autoriza la conexión y con qué credenciales de servicio (no las de una persona)?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Requisito de seguridad y de la Ley 21.719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¿Permite escribir de vuelta la licencia para que recalcule la remuneración (subsidio y días no trabajados)?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Cierra el ciclo bidireccional del conector del ERP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Como software nacional de remuneraciones, ¿qué SLEP lo usan hoy y cuál es el plan de adopción?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Mide cuánto se reutiliza el conector en los 36 SLEP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9.4  SLEP de Los Álamos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Los Álamos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ya automatizó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parte de la tramitación (un desarrollador del SLEP extrae datos del portal y los reingresa). Es la mejor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referencia práctica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serie: lecciones aprendidas, no una recomendación de copiar su solución. Estas preguntas buscan aprender de su experiencia.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extraen hoy los datos del portal de FONASA y cómo los reingresan? ¿Qué técnica usan?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en la práctica cuál de los cuatro caminos es viable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camino emplearon (robot sobre pantalla, interfaz del portal, servicio web) y con qué autorización de FONASA?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Valida el supuesto legal y técnico de cada camino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manejan la sesión y la ClaveÚnica sin automatizar el acceso?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que su solución respeta la Res. Ex. 733/2025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sistema de remuneraciones (ERP) usan y cómo lo integraron con la licencia?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Referencia para el segundo frente (ERP) en otros SLEP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tiempos de desarrollo, mantención y resultados han tenido?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Calibra nuestras estimaciones de esfuerzo y costos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¿Estarían dispuestos a compartir su experiencia o su código como material de referencia?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Acortaría la puesta en marcha del piloto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9.5  DEP (interno)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Estas preguntas no van a un tercero: son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decisiones internas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DEP —de gobierno, legales y de compra— que condicionan el proyecto y deben resolverse en paralelo a las gestiones externas.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se inicia la evaluación de impacto en protección de datos? (Ley 21.719 rige desde el 1-dic-2026)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Requisito antes del piloto con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¿Se usará un modelo de convenio único con FONASA o un mandato de los SLEP a la DEP, para escalar a los 36?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cómo se opera a nombre de cada SLEP (empleadores autónomos)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se elige una propuesta óptima o avanzada (&gt; 100 UTM), ¿por qué canal se compra (convenio marco o licitación)?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plazo para equipos y licencias (Ley 19.886)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formaliza la cesión de derechos del código y el repositorio institucional?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Continuidad tras el término del desarrollo a honorarios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¿Se adopta Proexsi como estándar nacional de remuneraciones para los SLEP?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Cambiaría la estrategia del segundo frente (un solo ERP vs. muchos)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se envía el levantamiento a los 36 SLEP (sección 02)?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Reemplaza supuestos de volumen por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y con qué criterios se elige el camino y la propuesta? (previsto a fines de octubre)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Hito que ordena toda la Fase 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9.6  Qué decisiones dependen de estas respuestas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Las respuestas de la reunión no son un trámite: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destraban decisiones concretas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Fase 2. Este es el mapa de qué se puede decidir con qué respuestas.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4540"/>
        <w:gridCol w:w="180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DEPENDE 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RPA (08.1) es viable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P1, P6 (autorización y controles anti-robot)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Antes de construir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API (08.2) es viable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P2, P7 (vía de datos autorizada y controles)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Antes de construir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servicios web (08.3) es viable y cuándo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P3, P4 (otorgamiento y catálogo)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Según plazo de FONASA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Cómo se resuelve el segundo frente (ERP) y su costo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Proexsi P1–P6 (API, archivo o robot; bidireccional)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Diagnóstico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Elección de camino y propuesta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Casi todas las anteriores + DEP P7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Fines de octubre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Partida del piloto con datos reales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(autorización) + DEP P1 (evaluación de impacto)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Tras el diagnóstico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REGLA QUE NO CAMBIA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Cualquiera sea la respuesta, el proyecto mantiene sus límites: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una persona inicia sesión y confirma cada envío</w:t>
            </w:r>
            <w:r>
              <w:rPr>
                <w:color w:val="334155"/>
                <w:sz w:val="19"/>
                <w:szCs w:val="19"/>
              </w:rPr>
              <w:t xml:space="preserve">,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ClaveÚnica nunca se automatiza</w:t>
            </w:r>
            <w:r>
              <w:rPr>
                <w:color w:val="334155"/>
                <w:sz w:val="19"/>
                <w:szCs w:val="19"/>
              </w:rPr>
              <w:t xml:space="preserve">,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diagnóstico médico no se toca</w:t>
            </w:r>
            <w:r>
              <w:rPr>
                <w:color w:val="334155"/>
                <w:sz w:val="19"/>
                <w:szCs w:val="19"/>
              </w:rPr>
              <w:t xml:space="preserve"> y solo se usan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canales autorizados</w:t>
            </w:r>
            <w:r>
              <w:rPr>
                <w:color w:val="334155"/>
                <w:sz w:val="19"/>
                <w:szCs w:val="19"/>
              </w:rPr>
              <w:t xml:space="preserve">. Si para avanzar hubiera que esquivar un control, ese camino se descarta.</w:t>
            </w:r>
          </w:p>
        </w:tc>
      </w:tr>
    </w:tbl>
    <w:p>
      <w:pPr>
        <w:spacing w:after="140" w:before="0" w:line="12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Llevar esta lista a la reunión y </w:t>
      </w:r>
      <w:r>
        <w:rPr>
          <w:b/>
          <w:bCs/>
          <w:color w:val="0F172A"/>
          <w:sz w:val="18"/>
          <w:szCs w:val="18"/>
        </w:rPr>
        <w:t xml:space="preserve">anotar cada respuesta</w:t>
      </w:r>
      <w:r>
        <w:rPr>
          <w:color w:val="334155"/>
          <w:sz w:val="18"/>
          <w:szCs w:val="18"/>
        </w:rPr>
        <w:t xml:space="preserve"> junto a su pregunta.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Volcar las respuestas a la sección </w:t>
      </w:r>
      <w:r>
        <w:rPr>
          <w:b/>
          <w:bCs/>
          <w:color w:val="0F172A"/>
          <w:sz w:val="18"/>
          <w:szCs w:val="18"/>
        </w:rPr>
        <w:t xml:space="preserve">"Qué hay que verificar"</w:t>
      </w:r>
      <w:r>
        <w:rPr>
          <w:color w:val="334155"/>
          <w:sz w:val="18"/>
          <w:szCs w:val="18"/>
        </w:rPr>
        <w:t xml:space="preserve"> del informe de origen.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Con las respuestas críticas resueltas, cerrar el </w:t>
      </w:r>
      <w:r>
        <w:rPr>
          <w:b/>
          <w:bCs/>
          <w:color w:val="0F172A"/>
          <w:sz w:val="18"/>
          <w:szCs w:val="18"/>
        </w:rPr>
        <w:t xml:space="preserve">anexo comparativo</w:t>
      </w:r>
      <w:r>
        <w:rPr>
          <w:color w:val="334155"/>
          <w:sz w:val="18"/>
          <w:szCs w:val="18"/>
        </w:rPr>
        <w:t xml:space="preserve"> y elegir camino y propuesta.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Catálogo de excepciones · camino RPA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900"/>
        <w:gridCol w:w="1300"/>
        <w:gridCol w:w="354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EXCEPCIÓN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 del PIEE no iniciada o expirada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Técnica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seguro; pedir al encargado que inicie sesión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Trabajador no encontrado en la planilla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manual; avisar a remuneraciones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Remuneraciones incompletas para el período exigido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Régimen o calidad jurídica no reconocidos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manual; revisar configuración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devuelta u observada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Derivar al encargado (sin servicio para re-tramitar)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E06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Pantalla distinta a la esperada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Técnica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seguro; aviso al administrador del 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Campo releído distinto al dato de origen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Bloquear confirmación; revisión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E08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ya enviado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Omitir; registrar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E09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Portal sin respuesta tras 2 reintentos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Técnica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Pausar la cola; reintentar en la próxima ventana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E10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por vencer sin datos completos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Plazo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Alerta roja en el tablero y aviso al encargado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10.1  Registro de ejecución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4300"/>
        <w:gridCol w:w="31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ejecucion_id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Identificador de la sesión del robot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EJ-2026-11-18-0901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slep · estacion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y equipo donde corrió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 · EST-01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usuario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Encargado que inició sesión y confirmó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Cuenta de GDP-SLEP Studio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folio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de la licencia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Número del PIEE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paso · resultado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del catálogo de excepciones (Informe 08.5) o del flujo y su resultado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Envío · éxito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inicio · fin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Marcas de tiempo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18-11-2026 09:03:12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vencimiento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Fecha límite de los 3 días hábiles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20-11-2026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excepcion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 si corresponde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version_robot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Versión del flujo ejecutado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1.0.3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registro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no guarda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diagnóstico, montos de remuneraciones, capturas de pantalla ni credenciales.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Catálogo de excepciones · camino API del PIEE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1300"/>
        <w:gridCol w:w="374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EXCEPCIÓN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 no iniciada o identificador caducado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seguro; pedir al encargado que inicie sesión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Trabajador no encontrado en la planilla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manual; avisar a remuneraciones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Remuneraciones incompletas para el período exigido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Token anti-CSRF ausente o rechazado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enviar; releer el control y reintentar; si persiste, modo seguro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 con forma inesperada o control nuevo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Técnica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seguro; aviso al administrador del 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Acuse que no confirma el envío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marcar como enviado; revisión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ya enviado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Omitir; registrar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Interfaz sin respuesta tras 2 reintentos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Técnica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Pausar la cola; reintentar en la próxima ventana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11.1  Registro de ejecución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4300"/>
        <w:gridCol w:w="31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ejecucion_id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Identificador de la sesión de trabajo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EJ-2026-11-18-0901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slep · usuario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y encargado que inició sesión y aprobó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 · cuenta GDP-SLEP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folio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de la licencia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Número del PIEE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paso · resultado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del flujo (sección 3.2) y su resultado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Envío · acuse recibido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inicio · fin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Marcas de tiempo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18-11-2026 09:03:12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vencimiento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Fecha límite de los 3 días hábiles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20-11-2026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excepcion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 si corresponde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version_conector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Versión del conector ejecutado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1.0.2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registro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no guarda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diagnóstico, montos de remuneraciones, la ClaveÚnica ni el identificador de sesión.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Catálogo de excepciones · camino servicios web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1300"/>
        <w:gridCol w:w="374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EXCEPCIÓN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Credenciales de servicio vencidas o rechazadas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Renovar credenciales; mientras, modo seguro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Trabajador no encontrado en la planilla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manual; avisar a remuneraciones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Remuneraciones incompletas para el período exigido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Negocio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Bandeja manual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servicio responde fuera de su contrato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Contrato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Modo seguro; aviso al administrador del 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Acuse que no confirma el envío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marcar como enviado; revisión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ya enviado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Integridad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Omitir; registrar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E07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 sin respuesta tras 2 reintentos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Pausar la cola; reintentar; alertar por vencimiento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12.1  Registro de ejecución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4300"/>
        <w:gridCol w:w="31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ejecucion_id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Identificador de la ejecución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EJ-2026-11-18-0901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slep · usuario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y encargado que aprobó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 · cuenta GDP-SLEP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folio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Folio de la licencia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Número del PIEE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operacion · resultado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Operación del servicio y su resultado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Envío · acuse recibido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acuse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Identificador del acuse oficial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Número que entrega FONASA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inicio · fin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Marcas de tiempo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18-11-2026 09:03:12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vencimiento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Fecha límite de los 3 días hábiles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20-11-2026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excepcion · version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 si corresponde · versión del conector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E04 · 1.0.1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registro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no guarda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diagnóstico, montos de remuneraciones ni credenciales de servicio.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Matriz tarea × canal · camino mixto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1250"/>
        <w:gridCol w:w="1100"/>
        <w:gridCol w:w="1300"/>
        <w:gridCol w:w="1100"/>
        <w:gridCol w:w="249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ROBOT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MANUAL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PREFERENCIA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Detectar licencias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Obtener datos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Pantalla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Calcular plazo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—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Borrador zona C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Motor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—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 + LAYA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Aprobar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Persona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Persona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4"/>
                <w:szCs w:val="14"/>
              </w:rPr>
              <w:t xml:space="preserve">Persona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Bandeja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Enviar zona C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Acuse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Oficial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Con condiciones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No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1 →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Re-tramitar devueltas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No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Según vía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2 →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Seguir resolución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Pantalla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● Sí</w:t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1 → 2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13.1  Estados del caso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600"/>
        <w:gridCol w:w="31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SIGNIFICADO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PASA 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Detectado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leída por cualquier canal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Preparado · Excepción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Preparado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Borrador de zona C y tarjeta de acción listos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Aprobado · Corregido · Excepción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Aprobado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encargado autorizó el envío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Enviado · Fallido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Enviado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Envío realizado por algún canal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 acuse · Devuelto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 acuse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Recepción confirmada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Resuelto · Devuelto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Devuelto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Observada o devuelta para corrección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Preparado (re-tramitación)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Excepción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Requiere decisión del encargado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Preparado · Manual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Resuelto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Resolución final registrada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08.5  ·  ANEXOS AUTOMATIZACIÓN DE LICENCIAS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 — Factibilidad de la automatización de la tramitación de licencias médicas</dc:title>
  <dc:subject>GDP-SLEP Studio</dc:subject>
  <dc:creator>César Torres</dc:creator>
  <dc:description>Factibilidad técnica, operativa, legal y económica de automatizar la tramitación de licencias médicas en los SLEP</dc:description>
  <cp:lastModifiedBy>Un-named</cp:lastModifiedBy>
  <cp:revision>1</cp:revision>
  <dcterms:created xsi:type="dcterms:W3CDTF">2026-10-05T12:11:19.393Z</dcterms:created>
  <dcterms:modified xsi:type="dcterms:W3CDTF">2026-10-05T12:11:19.406Z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