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camino-rpa / costos</w:t>
      </w:r>
    </w:p>
    <w:p>
      <w:pPr>
        <w:spacing w:after="240"/>
      </w:pPr>
      <w:r>
        <w:rPr>
          <w:rFonts w:ascii="Consolas" w:cs="Consolas" w:eastAsia="Consolas" w:hAnsi="Consolas"/>
          <w:b/>
          <w:bCs/>
          <w:color w:val="64748B"/>
          <w:spacing w:val="40"/>
          <w:sz w:val="18"/>
          <w:szCs w:val="18"/>
        </w:rPr>
        <w:t xml:space="preserve">INFORME 08.1.3  ·  SERIE DE INFORMES GDP-SLEP STUDIO</w:t>
      </w:r>
    </w:p>
    <w:p>
      <w:pPr>
        <w:spacing w:after="0"/>
      </w:pPr>
      <w:r>
        <w:rPr>
          <w:rFonts w:ascii="Calibri" w:cs="Calibri" w:eastAsia="Calibri" w:hAnsi="Calibri"/>
          <w:b/>
          <w:bCs/>
          <w:color w:val="0F172A"/>
          <w:sz w:val="80"/>
          <w:szCs w:val="80"/>
        </w:rPr>
        <w:t xml:space="preserve">Costos del</w:t>
      </w:r>
    </w:p>
    <w:p>
      <w:pPr>
        <w:spacing w:after="220"/>
      </w:pPr>
      <w:r>
        <w:rPr>
          <w:rFonts w:ascii="Calibri" w:cs="Calibri" w:eastAsia="Calibri" w:hAnsi="Calibri"/>
          <w:b/>
          <w:bCs/>
          <w:color w:val="0F172A"/>
          <w:sz w:val="80"/>
          <w:szCs w:val="80"/>
        </w:rPr>
        <w:t xml:space="preserve">camino RPA</w:t>
      </w:r>
    </w:p>
    <w:p>
      <w:pPr>
        <w:pBdr>
          <w:bottom w:val="single" w:color="0D9488" w:sz="24" w:space="1"/>
        </w:pBdr>
        <w:spacing w:after="300"/>
        <w:ind w:right="8340"/>
      </w:pPr>
    </w:p>
    <w:p>
      <w:pPr>
        <w:spacing w:after="120"/>
      </w:pPr>
      <w:r>
        <w:rPr>
          <w:rFonts w:ascii="Calibri" w:cs="Calibri" w:eastAsia="Calibri" w:hAnsi="Calibri"/>
          <w:color w:val="0D9488"/>
          <w:sz w:val="28"/>
          <w:szCs w:val="28"/>
        </w:rPr>
        <w:t xml:space="preserve">Costos detallados de las tres propuestas: A1 · Costo cero · A2 · Óptima · A3 · Avanzada</w:t>
      </w:r>
    </w:p>
    <w:p>
      <w:pPr>
        <w:spacing w:after="1000" w:line="290"/>
      </w:pPr>
      <w:r>
        <w:rPr>
          <w:rFonts w:ascii="Calibri" w:cs="Calibri" w:eastAsia="Calibri" w:hAnsi="Calibri"/>
          <w:color w:val="64748B"/>
          <w:sz w:val="20"/>
          <w:szCs w:val="20"/>
        </w:rPr>
        <w:t xml:space="preserve">Bases de cálculo, stack tecnológico con el costo de cada tecnología, comparativo de las tres propuestas con su costo del primer año y recomendación económica.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de costos · Camino RPA (robot de software asistido)</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Piloto oct–nov 2026 · primer año de operación</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16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500"/>
      </w:pPr>
    </w:p>
    <w:p>
      <w:r>
        <w:rPr>
          <w:rFonts w:ascii="Calibri" w:cs="Calibri" w:eastAsia="Calibri" w:hAnsi="Calibri"/>
          <w:i/>
          <w:iCs/>
          <w:color w:val="94A3B8"/>
          <w:sz w:val="16"/>
          <w:szCs w:val="16"/>
        </w:rPr>
        <w:t xml:space="preserve">Acompaña al Informe 08.1.2, que describe técnicamente las tres propuestas, y al 08.1.1, que las analiza en lo legal.</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08.1.3 — Costos del camino RPA (robot de software asistido)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Serie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Acompaña a los Informes 08.1.1 (marco legal) y 08.1.2 (técnico). Los montos de este informe no aparecen en el Informe 08 (factibilidad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Cuantificar, con el mayor detalle posible, el costo de las tres propuestas del camino RPA (robot de software asistido) para el piloto, su puesta en marcha en los 36 SLEP y su primer año de operación</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A1 · Costo cero: Playwright + Python + IA local en CPU (código abierto) · A2 · Óptima: Robot con soporte del fabricante + IA local en GPU básica · A3 · Avanzada: Plataforma de robots con control central + IA local avanzada</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Horizonte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Primer año: piloto (octubre–noviembre de 2026) + puesta en marcha en los 36 SLEP + 12 meses de operación</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 (factibilidad) · Informe 08.1.1 (marco legal) · Informe 08.1.2 (técnico) · Informes de costos 08.2.3 (API del PIEE), 08.3.3 (servicios web) y 08.4.3 (mixto)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Cómo leer este informe</w:t>
      </w:r>
    </w:p>
    <w:p>
      <w:pPr>
        <w:spacing w:after="140" w:before="0" w:line="276"/>
        <w:jc w:val="left"/>
      </w:pPr>
      <w:r>
        <w:rPr>
          <w:rFonts w:ascii="Calibri" w:cs="Calibri" w:eastAsia="Calibri" w:hAnsi="Calibri"/>
          <w:color w:val="334155"/>
          <w:sz w:val="19"/>
          <w:szCs w:val="19"/>
        </w:rPr>
        <w:t xml:space="preserve">La sección 01 resume y compara las tres propuestas; la 02 presenta el </w:t>
      </w:r>
      <w:r>
        <w:rPr>
          <w:rFonts w:ascii="Calibri" w:cs="Calibri" w:eastAsia="Calibri" w:hAnsi="Calibri"/>
          <w:b/>
          <w:bCs/>
          <w:color w:val="0F172A"/>
          <w:sz w:val="19"/>
          <w:szCs w:val="19"/>
        </w:rPr>
        <w:t xml:space="preserve">stack tecnológico con el precio de cada tecnología</w:t>
      </w:r>
      <w:r>
        <w:rPr>
          <w:rFonts w:ascii="Calibri" w:cs="Calibri" w:eastAsia="Calibri" w:hAnsi="Calibri"/>
          <w:color w:val="334155"/>
          <w:sz w:val="19"/>
          <w:szCs w:val="19"/>
        </w:rPr>
        <w:t xml:space="preserve"> y el total del primer año; la 03 fija las bases de cálculo y los precios de referencia; la 04 pone las tres propuestas </w:t>
      </w:r>
      <w:r>
        <w:rPr>
          <w:rFonts w:ascii="Calibri" w:cs="Calibri" w:eastAsia="Calibri" w:hAnsi="Calibri"/>
          <w:b/>
          <w:bCs/>
          <w:color w:val="0F172A"/>
          <w:sz w:val="19"/>
          <w:szCs w:val="19"/>
        </w:rPr>
        <w:t xml:space="preserve">lado a lado en una hoja</w:t>
      </w:r>
      <w:r>
        <w:rPr>
          <w:rFonts w:ascii="Calibri" w:cs="Calibri" w:eastAsia="Calibri" w:hAnsi="Calibri"/>
          <w:color w:val="334155"/>
          <w:sz w:val="19"/>
          <w:szCs w:val="19"/>
        </w:rPr>
        <w:t xml:space="preserve">, y la 05 entrega la recomendación.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F172A" w:sz="24"/>
              <w:bottom w:val="none" w:color="FFFFFF" w:sz="0"/>
              <w:right w:val="none" w:color="FFFFFF" w:sz="0"/>
            </w:tcBorders>
            <w:shd w:fill="F8FAFC" w:color="auto" w:val="clear"/>
            <w:tcMar>
              <w:top w:type="dxa" w:w="110"/>
              <w:left w:type="dxa" w:w="220"/>
              <w:bottom w:type="dxa" w:w="110"/>
              <w:right w:type="dxa" w:w="110"/>
            </w:tcMar>
            <w:vAlign w:val="top"/>
          </w:tcPr>
          <w:p>
            <w:pPr>
              <w:spacing w:after="60"/>
            </w:pPr>
            <w:r>
              <w:rPr>
                <w:rFonts w:ascii="Consolas" w:cs="Consolas" w:eastAsia="Consolas" w:hAnsi="Consolas"/>
                <w:b/>
                <w:bCs/>
                <w:color w:val="0F172A"/>
                <w:spacing w:val="20"/>
                <w:sz w:val="15"/>
                <w:szCs w:val="15"/>
              </w:rPr>
              <w:t xml:space="preserve">QUÉ SE MIDE</w:t>
            </w:r>
          </w:p>
          <w:p>
            <w:pPr>
              <w:spacing w:after="50" w:line="260"/>
            </w:pPr>
            <w:r>
              <w:rPr>
                <w:color w:val="334155"/>
                <w:sz w:val="19"/>
                <w:szCs w:val="19"/>
              </w:rPr>
              <w:t xml:space="preserve">Los montos son </w:t>
            </w:r>
            <w:r>
              <w:rPr>
                <w:b/>
                <w:bCs/>
                <w:color w:val="0F172A"/>
                <w:sz w:val="19"/>
                <w:szCs w:val="19"/>
              </w:rPr>
              <w:t xml:space="preserve">lo que se paga a terceros</w:t>
            </w:r>
            <w:r>
              <w:rPr>
                <w:color w:val="334155"/>
                <w:sz w:val="19"/>
                <w:szCs w:val="19"/>
              </w:rPr>
              <w:t xml:space="preserve">: licencias, equipos y servicios. Las horas del equipo de la DEP no se valorizan. En las propuestas de </w:t>
            </w:r>
            <w:r>
              <w:rPr>
                <w:b/>
                <w:bCs/>
                <w:color w:val="0F172A"/>
                <w:sz w:val="19"/>
                <w:szCs w:val="19"/>
              </w:rPr>
              <w:t xml:space="preserve">costo cero</w:t>
            </w:r>
            <w:r>
              <w:rPr>
                <w:color w:val="334155"/>
                <w:sz w:val="19"/>
                <w:szCs w:val="19"/>
              </w:rPr>
              <w:t xml:space="preserve"> el monto es </w:t>
            </w:r>
            <w:r>
              <w:rPr>
                <w:b/>
                <w:bCs/>
                <w:color w:val="0F172A"/>
                <w:sz w:val="19"/>
                <w:szCs w:val="19"/>
              </w:rPr>
              <w:t xml:space="preserve">$0</w:t>
            </w:r>
            <w:r>
              <w:rPr>
                <w:color w:val="334155"/>
                <w:sz w:val="19"/>
                <w:szCs w:val="19"/>
              </w:rPr>
              <w:t xml:space="preserve">.</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75"/>
              <w:left w:type="dxa" w:w="0"/>
              <w:bottom w:type="dxa" w:w="75"/>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75"/>
              <w:left w:type="dxa" w:w="110"/>
              <w:bottom w:type="dxa" w:w="75"/>
              <w:right w:type="dxa" w:w="110"/>
            </w:tcMar>
            <w:vAlign w:val="top"/>
          </w:tcPr>
          <w:p>
            <w:pPr>
              <w:spacing w:after="10"/>
            </w:pPr>
            <w:r>
              <w:rPr>
                <w:b/>
                <w:bCs/>
                <w:color w:val="0F172A"/>
                <w:sz w:val="21"/>
                <w:szCs w:val="21"/>
              </w:rPr>
              <w:t xml:space="preserve">Resumen de costos</w:t>
            </w:r>
          </w:p>
          <w:p>
            <w:r>
              <w:rPr>
                <w:color w:val="64748B"/>
                <w:sz w:val="17"/>
                <w:szCs w:val="17"/>
              </w:rPr>
              <w:t xml:space="preserve">Las tres propuestas comparadas en una página.</w:t>
            </w:r>
          </w:p>
        </w:tc>
      </w:tr>
      <w:tr>
        <w:trPr>
          <w:cantSplit/>
        </w:trPr>
        <w:tc>
          <w:tcPr>
            <w:tcW w:type="dxa" w:w="900"/>
            <w:tcBorders>
              <w:top w:val="none" w:color="FFFFFF" w:sz="0"/>
              <w:left w:val="none" w:color="FFFFFF" w:sz="0"/>
              <w:bottom w:val="single" w:color="E2E8F0" w:sz="4"/>
              <w:right w:val="none" w:color="FFFFFF" w:sz="0"/>
            </w:tcBorders>
            <w:tcMar>
              <w:top w:type="dxa" w:w="75"/>
              <w:left w:type="dxa" w:w="0"/>
              <w:bottom w:type="dxa" w:w="75"/>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75"/>
              <w:left w:type="dxa" w:w="110"/>
              <w:bottom w:type="dxa" w:w="75"/>
              <w:right w:type="dxa" w:w="110"/>
            </w:tcMar>
            <w:vAlign w:val="top"/>
          </w:tcPr>
          <w:p>
            <w:pPr>
              <w:spacing w:after="10"/>
            </w:pPr>
            <w:r>
              <w:rPr>
                <w:b/>
                <w:bCs/>
                <w:color w:val="0F172A"/>
                <w:sz w:val="21"/>
                <w:szCs w:val="21"/>
              </w:rPr>
              <w:t xml:space="preserve">Stack tecnológico con costos</w:t>
            </w:r>
          </w:p>
          <w:p>
            <w:r>
              <w:rPr>
                <w:color w:val="64748B"/>
                <w:sz w:val="17"/>
                <w:szCs w:val="17"/>
              </w:rPr>
              <w:t xml:space="preserve">Cada tecnología con su precio y el total del primer año.</w:t>
            </w:r>
          </w:p>
        </w:tc>
      </w:tr>
      <w:tr>
        <w:trPr>
          <w:cantSplit/>
        </w:trPr>
        <w:tc>
          <w:tcPr>
            <w:tcW w:type="dxa" w:w="900"/>
            <w:tcBorders>
              <w:top w:val="none" w:color="FFFFFF" w:sz="0"/>
              <w:left w:val="none" w:color="FFFFFF" w:sz="0"/>
              <w:bottom w:val="single" w:color="E2E8F0" w:sz="4"/>
              <w:right w:val="none" w:color="FFFFFF" w:sz="0"/>
            </w:tcBorders>
            <w:tcMar>
              <w:top w:type="dxa" w:w="75"/>
              <w:left w:type="dxa" w:w="0"/>
              <w:bottom w:type="dxa" w:w="75"/>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75"/>
              <w:left w:type="dxa" w:w="110"/>
              <w:bottom w:type="dxa" w:w="75"/>
              <w:right w:type="dxa" w:w="110"/>
            </w:tcMar>
            <w:vAlign w:val="top"/>
          </w:tcPr>
          <w:p>
            <w:pPr>
              <w:spacing w:after="10"/>
            </w:pPr>
            <w:r>
              <w:rPr>
                <w:b/>
                <w:bCs/>
                <w:color w:val="0F172A"/>
                <w:sz w:val="21"/>
                <w:szCs w:val="21"/>
              </w:rPr>
              <w:t xml:space="preserve">Bases de cálculo</w:t>
            </w:r>
          </w:p>
          <w:p>
            <w:r>
              <w:rPr>
                <w:color w:val="64748B"/>
                <w:sz w:val="17"/>
                <w:szCs w:val="17"/>
              </w:rPr>
              <w:t xml:space="preserve">Indicadores, supuestos y exclusiones.</w:t>
            </w:r>
          </w:p>
        </w:tc>
      </w:tr>
      <w:tr>
        <w:trPr>
          <w:cantSplit/>
        </w:trPr>
        <w:tc>
          <w:tcPr>
            <w:tcW w:type="dxa" w:w="900"/>
            <w:tcBorders>
              <w:top w:val="none" w:color="FFFFFF" w:sz="0"/>
              <w:left w:val="none" w:color="FFFFFF" w:sz="0"/>
              <w:bottom w:val="single" w:color="E2E8F0" w:sz="4"/>
              <w:right w:val="none" w:color="FFFFFF" w:sz="0"/>
            </w:tcBorders>
            <w:tcMar>
              <w:top w:type="dxa" w:w="75"/>
              <w:left w:type="dxa" w:w="0"/>
              <w:bottom w:type="dxa" w:w="75"/>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75"/>
              <w:left w:type="dxa" w:w="110"/>
              <w:bottom w:type="dxa" w:w="75"/>
              <w:right w:type="dxa" w:w="110"/>
            </w:tcMar>
            <w:vAlign w:val="top"/>
          </w:tcPr>
          <w:p>
            <w:pPr>
              <w:spacing w:after="10"/>
            </w:pPr>
            <w:r>
              <w:rPr>
                <w:b/>
                <w:bCs/>
                <w:color w:val="0F172A"/>
                <w:sz w:val="21"/>
                <w:szCs w:val="21"/>
              </w:rPr>
              <w:t xml:space="preserve">Comparativo de las tres propuestas</w:t>
            </w:r>
          </w:p>
          <w:p>
            <w:r>
              <w:rPr>
                <w:color w:val="64748B"/>
                <w:sz w:val="17"/>
                <w:szCs w:val="17"/>
              </w:rPr>
              <w:t xml:space="preserve">Las tres propuestas lado a lado, en una hoja.</w:t>
            </w:r>
          </w:p>
        </w:tc>
      </w:tr>
      <w:tr>
        <w:trPr>
          <w:cantSplit/>
        </w:trPr>
        <w:tc>
          <w:tcPr>
            <w:tcW w:type="dxa" w:w="900"/>
            <w:tcBorders>
              <w:top w:val="none" w:color="FFFFFF" w:sz="0"/>
              <w:left w:val="none" w:color="FFFFFF" w:sz="0"/>
              <w:bottom w:val="single" w:color="E2E8F0" w:sz="4"/>
              <w:right w:val="none" w:color="FFFFFF" w:sz="0"/>
            </w:tcBorders>
            <w:tcMar>
              <w:top w:type="dxa" w:w="75"/>
              <w:left w:type="dxa" w:w="0"/>
              <w:bottom w:type="dxa" w:w="75"/>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75"/>
              <w:left w:type="dxa" w:w="110"/>
              <w:bottom w:type="dxa" w:w="75"/>
              <w:right w:type="dxa" w:w="110"/>
            </w:tcMar>
            <w:vAlign w:val="top"/>
          </w:tcPr>
          <w:p>
            <w:pPr>
              <w:spacing w:after="10"/>
            </w:pPr>
            <w:r>
              <w:rPr>
                <w:b/>
                <w:bCs/>
                <w:color w:val="0F172A"/>
                <w:sz w:val="21"/>
                <w:szCs w:val="21"/>
              </w:rPr>
              <w:t xml:space="preserve">Conclusión y recomendación económica</w:t>
            </w:r>
          </w:p>
          <w:p>
            <w:r>
              <w:rPr>
                <w:color w:val="64748B"/>
                <w:sz w:val="17"/>
                <w:szCs w:val="17"/>
              </w:rPr>
              <w:t xml:space="preserve">Qué propuesta conviene y cuándo.</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Resumen de costos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Informe 08.1.2 describe tres formas de construir el mismo robot asistido; en el primer año su costo va de cero a más de cincuenta millones.</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Dar a la jefatura los montos completos de cada propuesta para elegir con información.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Modelo de costos con precios de lista al 1-oct-2026 y horizonte de un año: piloto, puesta en marcha y 12 meses de operación.</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$0</w:t>
            </w:r>
          </w:p>
          <w:p>
            <w:pPr>
              <w:spacing w:after="0" w:line="240"/>
            </w:pPr>
            <w:r>
              <w:rPr>
                <w:color w:val="64748B"/>
                <w:sz w:val="16"/>
                <w:szCs w:val="16"/>
              </w:rPr>
              <w:t xml:space="preserve">A1 · Costo cero: costo del primer año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$11,5 MM</w:t>
            </w:r>
          </w:p>
          <w:p>
            <w:pPr>
              <w:spacing w:after="0" w:line="240"/>
            </w:pPr>
            <w:r>
              <w:rPr>
                <w:color w:val="64748B"/>
                <w:sz w:val="16"/>
                <w:szCs w:val="16"/>
              </w:rPr>
              <w:t xml:space="preserve">A2 · Óptima: costo del primer año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$53,5 MM</w:t>
            </w:r>
          </w:p>
          <w:p>
            <w:pPr>
              <w:spacing w:after="0" w:line="240"/>
            </w:pPr>
            <w:r>
              <w:rPr>
                <w:color w:val="64748B"/>
                <w:sz w:val="16"/>
                <w:szCs w:val="16"/>
              </w:rPr>
              <w:t xml:space="preserve">A3 · Avanzada: costo del primer año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$34 – $42</w:t>
            </w:r>
          </w:p>
          <w:p>
            <w:pPr>
              <w:spacing w:after="0" w:line="240"/>
            </w:pPr>
            <w:r>
              <w:rPr>
                <w:color w:val="64748B"/>
                <w:sz w:val="16"/>
                <w:szCs w:val="16"/>
              </w:rPr>
              <w:t xml:space="preserve">costo por licencia tramitada en A2</w:t>
            </w:r>
          </w:p>
        </w:tc>
      </w:tr>
    </w:tbl>
    <w:p>
      <w:pPr>
        <w:spacing w:after="16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2180"/>
        <w:gridCol w:w="2180"/>
        <w:gridCol w:w="2180"/>
      </w:tblGrid>
      <w:tr>
        <w:trPr>
          <w:tblHeader/>
        </w:trPr>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CONCEPTO</w:t>
            </w:r>
          </w:p>
        </w:tc>
        <w:tc>
          <w:tcPr>
            <w:tcW w:type="dxa" w:w="218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A1 · COSTO CERO</w:t>
            </w:r>
          </w:p>
        </w:tc>
        <w:tc>
          <w:tcPr>
            <w:tcW w:type="dxa" w:w="218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A2 · ÓPTIMA</w:t>
            </w:r>
          </w:p>
        </w:tc>
        <w:tc>
          <w:tcPr>
            <w:tcW w:type="dxa" w:w="218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A3 · AVANZADA</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Piloto oct–nov 2026</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$0</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$69.444</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$1.413.061</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Puesta en marcha en 36 SLEP (una vez)</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$0</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$3,1 MM</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$18,9 MM</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Operación (12 meses)</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$0</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$8,2 MM</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$33,2 MM</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Costo total del primer año</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766E"/>
                <w:sz w:val="15"/>
                <w:szCs w:val="15"/>
              </w:rPr>
              <w:t xml:space="preserve">$0</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766E"/>
                <w:sz w:val="15"/>
                <w:szCs w:val="15"/>
              </w:rPr>
              <w:t xml:space="preserve">$11,5 MM</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766E"/>
                <w:sz w:val="15"/>
                <w:szCs w:val="15"/>
              </w:rPr>
              <w:t xml:space="preserve">$53,5 MM</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Costo por licencia tramitada (primer año)</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$0</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$34 – $42</w:t>
            </w:r>
          </w:p>
        </w:tc>
        <w:tc>
          <w:tcPr>
            <w:tcW w:type="dxa" w:w="218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$161 – $196</w:t>
            </w:r>
          </w:p>
        </w:tc>
      </w:tr>
    </w:tbl>
    <w:p>
      <w:pPr>
        <w:spacing w:after="120" w:before="0" w:line="120"/>
      </w:pPr>
    </w:p>
    <w:p>
      <w:pPr>
        <w:spacing w:after="140" w:before="0" w:line="276"/>
        <w:jc w:val="left"/>
      </w:pPr>
      <w:r>
        <w:rPr>
          <w:rFonts w:ascii="Calibri" w:cs="Calibri" w:eastAsia="Calibri" w:hAnsi="Calibri"/>
          <w:color w:val="334155"/>
          <w:sz w:val="17"/>
          <w:szCs w:val="17"/>
        </w:rPr>
        <w:t xml:space="preserve">A1 no tiene costo: usa software libre y la IA local corre gratis en la CPU existente. En A2 casi todo el costo son las licencias del robot para 36 encargados, más la estación de IA básica. A3 cuesta casi cinco veces A2 por la plataforma de robots, el control central, el partner y la estación de IA avanzada.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CONCLUSIÓN ECONÓMICA</w:t>
            </w:r>
          </w:p>
          <w:p>
            <w:pPr>
              <w:spacing w:after="50" w:line="260"/>
            </w:pPr>
            <w:r>
              <w:rPr>
                <w:b/>
                <w:bCs/>
                <w:color w:val="0F172A"/>
                <w:sz w:val="19"/>
                <w:szCs w:val="19"/>
              </w:rPr>
              <w:t xml:space="preserve">A1</w:t>
            </w:r>
            <w:r>
              <w:rPr>
                <w:color w:val="334155"/>
                <w:sz w:val="19"/>
                <w:szCs w:val="19"/>
              </w:rPr>
              <w:t xml:space="preserve"> es la única sin costo: todo es software libre o equipo existente. </w:t>
            </w:r>
            <w:r>
              <w:rPr>
                <w:b/>
                <w:bCs/>
                <w:color w:val="0F172A"/>
                <w:sz w:val="19"/>
                <w:szCs w:val="19"/>
              </w:rPr>
              <w:t xml:space="preserve">A2</w:t>
            </w:r>
            <w:r>
              <w:rPr>
                <w:color w:val="334155"/>
                <w:sz w:val="19"/>
                <w:szCs w:val="19"/>
              </w:rPr>
              <w:t xml:space="preserve"> cuesta $11,5 MM, casi todo en licencias del robot, y da soporte del fabricante. </w:t>
            </w:r>
            <w:r>
              <w:rPr>
                <w:b/>
                <w:bCs/>
                <w:color w:val="0F172A"/>
                <w:sz w:val="19"/>
                <w:szCs w:val="19"/>
              </w:rPr>
              <w:t xml:space="preserve">A3</w:t>
            </w:r>
            <w:r>
              <w:rPr>
                <w:color w:val="334155"/>
                <w:sz w:val="19"/>
                <w:szCs w:val="19"/>
              </w:rPr>
              <w:t xml:space="preserve"> cuesta $53,5 MM y exige una compra mayor (Informe 08.1.1): no se justifica para un robot asistido de una sola tarea.</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stack · costos</w:t>
      </w:r>
    </w:p>
    <w:p>
      <w:pPr>
        <w:pStyle w:val="Heading1"/>
        <w:keepNext/>
        <w:pBdr>
          <w:bottom w:val="single" w:color="E2E8F0" w:sz="6" w:space="6"/>
        </w:pBdr>
        <w:spacing w:after="160"/>
      </w:pPr>
      <w:r>
        <w:rPr>
          <w:rFonts w:ascii="Calibri" w:cs="Calibri" w:eastAsia="Calibri" w:hAnsi="Calibri"/>
          <w:b/>
          <w:bCs/>
          <w:color w:val="0F172A"/>
          <w:sz w:val="34"/>
          <w:szCs w:val="34"/>
        </w:rPr>
        <w:t xml:space="preserve">Stack tecnológico con costos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Informe 08.1.2 detalla qué tecnología usa cada propuesta; aquí cada una lleva su precio.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Ver en una sola tabla todo lo que hay que pagar o aportar en cada propuesta, tecnología por tecnología.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La misma tabla de la sección 02 del Informe 08.1.2: en cada celda, precio, plan, cálculo, periodicidad y fuente. El total del final es el costo del primer año y coincide con las secciones 01 y 04.</w:t>
            </w:r>
          </w:p>
        </w:tc>
      </w:tr>
    </w:tbl>
    <w:p>
      <w:pPr>
        <w:spacing w:after="140" w:before="0" w:line="120"/>
      </w:pPr>
    </w:p>
    <w:p>
      <w:pPr>
        <w:keepNext/>
        <w:spacing w:after="120"/>
      </w:pPr>
      <w:r>
        <w:rPr>
          <w:rFonts w:ascii="Consolas" w:cs="Consolas" w:eastAsia="Consolas" w:hAnsi="Consolas"/>
          <w:b/>
          <w:bCs/>
          <w:color w:val="0D9488"/>
          <w:sz w:val="14"/>
          <w:szCs w:val="14"/>
        </w:rPr>
        <w:t xml:space="preserve">CÓMO LEER  </w:t>
      </w:r>
      <w:r>
        <w:rPr>
          <w:rFonts w:ascii="Calibri" w:cs="Calibri" w:eastAsia="Calibri" w:hAnsi="Calibri"/>
          <w:color w:val="15803D"/>
          <w:sz w:val="16"/>
          <w:szCs w:val="16"/>
        </w:rPr>
        <w:t xml:space="preserve">■ </w:t>
      </w:r>
      <w:r>
        <w:rPr>
          <w:rFonts w:ascii="Calibri" w:cs="Calibri" w:eastAsia="Calibri" w:hAnsi="Calibri"/>
          <w:b/>
          <w:bCs/>
          <w:color w:val="0F172A"/>
          <w:sz w:val="15"/>
          <w:szCs w:val="15"/>
        </w:rPr>
        <w:t xml:space="preserve">Costo cero    </w:t>
      </w:r>
      <w:r>
        <w:rPr>
          <w:rFonts w:ascii="Calibri" w:cs="Calibri" w:eastAsia="Calibri" w:hAnsi="Calibri"/>
          <w:color w:val="0D9488"/>
          <w:sz w:val="16"/>
          <w:szCs w:val="16"/>
        </w:rPr>
        <w:t xml:space="preserve">■ </w:t>
      </w:r>
      <w:r>
        <w:rPr>
          <w:rFonts w:ascii="Calibri" w:cs="Calibri" w:eastAsia="Calibri" w:hAnsi="Calibri"/>
          <w:b/>
          <w:bCs/>
          <w:color w:val="0F172A"/>
          <w:sz w:val="15"/>
          <w:szCs w:val="15"/>
        </w:rPr>
        <w:t xml:space="preserve">Óptima    </w:t>
      </w:r>
      <w:r>
        <w:rPr>
          <w:rFonts w:ascii="Calibri" w:cs="Calibri" w:eastAsia="Calibri" w:hAnsi="Calibri"/>
          <w:color w:val="B45309"/>
          <w:sz w:val="16"/>
          <w:szCs w:val="16"/>
        </w:rPr>
        <w:t xml:space="preserve">■ </w:t>
      </w:r>
      <w:r>
        <w:rPr>
          <w:rFonts w:ascii="Calibri" w:cs="Calibri" w:eastAsia="Calibri" w:hAnsi="Calibri"/>
          <w:b/>
          <w:bCs/>
          <w:color w:val="0F172A"/>
          <w:sz w:val="15"/>
          <w:szCs w:val="15"/>
        </w:rPr>
        <w:t xml:space="preserve">Avanzada</w:t>
      </w:r>
      <w:r>
        <w:rPr>
          <w:rFonts w:ascii="Calibri" w:cs="Calibri" w:eastAsia="Calibri" w:hAnsi="Calibri"/>
          <w:color w:val="64748B"/>
          <w:sz w:val="15"/>
          <w:szCs w:val="15"/>
        </w:rPr>
        <w:t xml:space="preserve">   ·   En cada celda: la tecnología y, debajo, su precio, plan, cálculo, periodicidad y fuente.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60"/>
        <w:gridCol w:w="2626"/>
        <w:gridCol w:w="2626"/>
        <w:gridCol w:w="2628"/>
      </w:tblGrid>
      <w:tr>
        <w:trPr>
          <w:cantSplit/>
          <w:tblHeader/>
        </w:trPr>
        <w:tc>
          <w:tcPr>
            <w:tcW w:type="dxa" w:w="176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00"/>
            </w:tcMar>
            <w:vAlign w:val="center"/>
          </w:tcPr>
          <w:p>
            <w:r>
              <w:rPr>
                <w:rFonts w:ascii="Consolas" w:cs="Consolas" w:eastAsia="Consolas" w:hAnsi="Consolas"/>
                <w:b/>
                <w:bCs/>
                <w:color w:val="FFFFFF"/>
                <w:sz w:val="15"/>
                <w:szCs w:val="15"/>
              </w:rPr>
              <w:t xml:space="preserve">CAPA</w:t>
            </w:r>
          </w:p>
        </w:tc>
        <w:tc>
          <w:tcPr>
            <w:tcW w:type="dxa" w:w="2626"/>
            <w:tcBorders>
              <w:top w:val="none" w:color="FFFFFF" w:sz="0"/>
              <w:left w:val="single" w:color="FFFFFF" w:sz="18"/>
              <w:bottom w:val="none" w:color="FFFFFF" w:sz="0"/>
              <w:right w:val="none" w:color="FFFFFF" w:sz="0"/>
            </w:tcBorders>
            <w:shd w:fill="15803D"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A1</w:t>
            </w:r>
          </w:p>
          <w:p>
            <w:r>
              <w:rPr>
                <w:rFonts w:ascii="Consolas" w:cs="Consolas" w:eastAsia="Consolas" w:hAnsi="Consolas"/>
                <w:b/>
                <w:bCs/>
                <w:color w:val="FFFFFF"/>
                <w:spacing w:val="10"/>
                <w:sz w:val="16"/>
                <w:szCs w:val="16"/>
              </w:rPr>
              <w:t xml:space="preserve">COSTO CERO</w:t>
            </w:r>
          </w:p>
        </w:tc>
        <w:tc>
          <w:tcPr>
            <w:tcW w:type="dxa" w:w="2626"/>
            <w:tcBorders>
              <w:top w:val="none" w:color="FFFFFF" w:sz="0"/>
              <w:left w:val="single" w:color="FFFFFF" w:sz="18"/>
              <w:bottom w:val="none" w:color="FFFFFF" w:sz="0"/>
              <w:right w:val="none" w:color="FFFFFF" w:sz="0"/>
            </w:tcBorders>
            <w:shd w:fill="0D9488"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A2</w:t>
            </w:r>
          </w:p>
          <w:p>
            <w:r>
              <w:rPr>
                <w:rFonts w:ascii="Consolas" w:cs="Consolas" w:eastAsia="Consolas" w:hAnsi="Consolas"/>
                <w:b/>
                <w:bCs/>
                <w:color w:val="FFFFFF"/>
                <w:spacing w:val="10"/>
                <w:sz w:val="16"/>
                <w:szCs w:val="16"/>
              </w:rPr>
              <w:t xml:space="preserve">ÓPTIMA</w:t>
            </w:r>
          </w:p>
        </w:tc>
        <w:tc>
          <w:tcPr>
            <w:tcW w:type="dxa" w:w="2628"/>
            <w:tcBorders>
              <w:top w:val="none" w:color="FFFFFF" w:sz="0"/>
              <w:left w:val="single" w:color="FFFFFF" w:sz="18"/>
              <w:bottom w:val="none" w:color="FFFFFF" w:sz="0"/>
              <w:right w:val="none" w:color="FFFFFF" w:sz="0"/>
            </w:tcBorders>
            <w:shd w:fill="B45309"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A3</w:t>
            </w:r>
          </w:p>
          <w:p>
            <w:r>
              <w:rPr>
                <w:rFonts w:ascii="Consolas" w:cs="Consolas" w:eastAsia="Consolas" w:hAnsi="Consolas"/>
                <w:b/>
                <w:bCs/>
                <w:color w:val="FFFFFF"/>
                <w:spacing w:val="10"/>
                <w:sz w:val="16"/>
                <w:szCs w:val="16"/>
              </w:rPr>
              <w:t xml:space="preserve">AVANZADA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01   </w:t>
            </w:r>
            <w:r>
              <w:rPr>
                <w:rFonts w:ascii="Consolas" w:cs="Consolas" w:eastAsia="Consolas" w:hAnsi="Consolas"/>
                <w:b/>
                <w:bCs/>
                <w:color w:val="0F172A"/>
                <w:spacing w:val="15"/>
                <w:sz w:val="16"/>
                <w:szCs w:val="16"/>
              </w:rPr>
              <w:t xml:space="preserve">ESTACIÓN DEL ENCARGADO</w:t>
            </w:r>
            <w:r>
              <w:rPr>
                <w:rFonts w:ascii="Calibri" w:cs="Calibri" w:eastAsia="Calibri" w:hAnsi="Calibri"/>
                <w:color w:val="64748B"/>
                <w:sz w:val="14"/>
                <w:szCs w:val="14"/>
              </w:rPr>
              <w:t xml:space="preserve">   una por SLEP · 36 en total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Hardware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Intel Core i5 8.ª gen. o Ryzen 5, </w:t>
            </w:r>
            <w:r>
              <w:rPr>
                <w:rFonts w:ascii="Calibri" w:cs="Calibri" w:eastAsia="Calibri" w:hAnsi="Calibri"/>
                <w:b/>
                <w:bCs/>
                <w:color w:val="0F172A"/>
                <w:sz w:val="15"/>
                <w:szCs w:val="15"/>
              </w:rPr>
              <w:t xml:space="preserve">8 GB RAM</w:t>
            </w:r>
            <w:r>
              <w:rPr>
                <w:rFonts w:ascii="Calibri" w:cs="Calibri" w:eastAsia="Calibri" w:hAnsi="Calibri"/>
                <w:color w:val="0F172A"/>
                <w:sz w:val="15"/>
                <w:szCs w:val="15"/>
              </w:rPr>
              <w:t xml:space="preserve"> (16 GB recomendado), SSD 256 GB, pantalla 1920×1080</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Equipo ya existente en cada SLEP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Intel Core i5 8.ª gen. o Ryzen 5, </w:t>
            </w:r>
            <w:r>
              <w:rPr>
                <w:rFonts w:ascii="Calibri" w:cs="Calibri" w:eastAsia="Calibri" w:hAnsi="Calibri"/>
                <w:b/>
                <w:bCs/>
                <w:color w:val="0F172A"/>
                <w:sz w:val="15"/>
                <w:szCs w:val="15"/>
              </w:rPr>
              <w:t xml:space="preserve">8 GB RAM</w:t>
            </w:r>
            <w:r>
              <w:rPr>
                <w:rFonts w:ascii="Calibri" w:cs="Calibri" w:eastAsia="Calibri" w:hAnsi="Calibri"/>
                <w:color w:val="0F172A"/>
                <w:sz w:val="15"/>
                <w:szCs w:val="15"/>
              </w:rPr>
              <w:t xml:space="preserve"> (16 GB recomendado), SSD 256 GB, pantalla 1920×1080</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Equipo ya existente en cada SLEP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(mismas características) </w:t>
            </w:r>
            <w:r>
              <w:rPr>
                <w:rFonts w:ascii="Calibri" w:cs="Calibri" w:eastAsia="Calibri" w:hAnsi="Calibri"/>
                <w:b/>
                <w:bCs/>
                <w:color w:val="0F172A"/>
                <w:sz w:val="15"/>
                <w:szCs w:val="15"/>
              </w:rPr>
              <w:t xml:space="preserve">+ segundo monitor 24" Full HD</w:t>
            </w:r>
          </w:p>
          <w:p>
            <w:pPr>
              <w:spacing w:after="20" w:before="60" w:line="236"/>
            </w:pPr>
            <w:r>
              <w:rPr>
                <w:rFonts w:ascii="Calibri" w:cs="Calibri" w:eastAsia="Calibri" w:hAnsi="Calibri"/>
                <w:b/>
                <w:bCs/>
                <w:color w:val="B45309"/>
                <w:sz w:val="16"/>
                <w:szCs w:val="16"/>
              </w:rPr>
              <w:t xml:space="preserve">$240.000 piloto + $4.320.000 al escalar</w:t>
            </w:r>
          </w:p>
          <w:p>
            <w:pPr>
              <w:spacing w:after="10" w:before="0" w:line="226"/>
            </w:pPr>
            <w:r>
              <w:rPr>
                <w:rFonts w:ascii="Calibri" w:cs="Calibri" w:eastAsia="Calibri" w:hAnsi="Calibri"/>
                <w:color w:val="64748B"/>
                <w:sz w:val="13"/>
                <w:szCs w:val="13"/>
              </w:rPr>
              <w:t xml:space="preserve">Monitor 24": $120.000 c/u [estim.]</w:t>
            </w:r>
          </w:p>
          <w:p>
            <w:pPr>
              <w:spacing w:after="10" w:before="0" w:line="226"/>
            </w:pPr>
            <w:r>
              <w:rPr>
                <w:rFonts w:ascii="Calibri" w:cs="Calibri" w:eastAsia="Calibri" w:hAnsi="Calibri"/>
                <w:color w:val="64748B"/>
                <w:sz w:val="13"/>
                <w:szCs w:val="13"/>
              </w:rPr>
              <w:t xml:space="preserve">Piloto 2026: 2 estaciones</w:t>
            </w:r>
          </w:p>
          <w:p>
            <w:pPr>
              <w:spacing w:after="10" w:before="0" w:line="226"/>
            </w:pPr>
            <w:r>
              <w:rPr>
                <w:rFonts w:ascii="Calibri" w:cs="Calibri" w:eastAsia="Calibri" w:hAnsi="Calibri"/>
                <w:color w:val="64748B"/>
                <w:sz w:val="13"/>
                <w:szCs w:val="13"/>
              </w:rPr>
              <w:t xml:space="preserve">Escala 2027: 36 estaciones, una vez</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o superior</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Licencia de Windows incluida en el equipo existente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 </w:t>
            </w:r>
            <w:r>
              <w:rPr>
                <w:rFonts w:ascii="Calibri" w:cs="Calibri" w:eastAsia="Calibri" w:hAnsi="Calibri"/>
                <w:b/>
                <w:bCs/>
                <w:color w:val="0F172A"/>
                <w:sz w:val="15"/>
                <w:szCs w:val="15"/>
              </w:rPr>
              <w:t xml:space="preserve">cuenta Microsoft 365 institucional</w:t>
            </w:r>
            <w:r>
              <w:rPr>
                <w:rFonts w:ascii="Calibri" w:cs="Calibri" w:eastAsia="Calibri" w:hAnsi="Calibri"/>
                <w:color w:val="0F172A"/>
                <w:sz w:val="15"/>
                <w:szCs w:val="15"/>
              </w:rPr>
              <w:t xml:space="preserve"> (Entra ID)</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Windows y Microsoft 365 ya existentes en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o superior</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Licencia de Windows incluida en el equipo existente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Navegador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Microsoft Edge o Chromium con </w:t>
            </w:r>
            <w:r>
              <w:rPr>
                <w:rFonts w:ascii="Calibri" w:cs="Calibri" w:eastAsia="Calibri" w:hAnsi="Calibri"/>
                <w:b/>
                <w:bCs/>
                <w:color w:val="0F172A"/>
                <w:sz w:val="15"/>
                <w:szCs w:val="15"/>
              </w:rPr>
              <w:t xml:space="preserve">perfil dedicado</w:t>
            </w:r>
            <w:r>
              <w:rPr>
                <w:rFonts w:ascii="Calibri" w:cs="Calibri" w:eastAsia="Calibri" w:hAnsi="Calibri"/>
                <w:color w:val="0F172A"/>
                <w:sz w:val="15"/>
                <w:szCs w:val="15"/>
              </w:rPr>
              <w:t xml:space="preserve"> y depuración local (solo 127.0.0.1)</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Navegador gratuito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Microsoft Edge con la </w:t>
            </w:r>
            <w:r>
              <w:rPr>
                <w:rFonts w:ascii="Calibri" w:cs="Calibri" w:eastAsia="Calibri" w:hAnsi="Calibri"/>
                <w:b/>
                <w:bCs/>
                <w:color w:val="0F172A"/>
                <w:sz w:val="15"/>
                <w:szCs w:val="15"/>
              </w:rPr>
              <w:t xml:space="preserve">extensión de Power Automate</w:t>
            </w:r>
            <w:r>
              <w:rPr>
                <w:rFonts w:ascii="Calibri" w:cs="Calibri" w:eastAsia="Calibri" w:hAnsi="Calibri"/>
                <w:color w:val="0F172A"/>
                <w:sz w:val="15"/>
                <w:szCs w:val="15"/>
              </w:rPr>
              <w:t xml:space="preserve"> · perfil dedicado</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Navegador y extensión gratuitos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Edge o Chrome con la </w:t>
            </w:r>
            <w:r>
              <w:rPr>
                <w:rFonts w:ascii="Calibri" w:cs="Calibri" w:eastAsia="Calibri" w:hAnsi="Calibri"/>
                <w:b/>
                <w:bCs/>
                <w:color w:val="0F172A"/>
                <w:sz w:val="15"/>
                <w:szCs w:val="15"/>
              </w:rPr>
              <w:t xml:space="preserve">extensión de UiPath</w:t>
            </w:r>
            <w:r>
              <w:rPr>
                <w:rFonts w:ascii="Calibri" w:cs="Calibri" w:eastAsia="Calibri" w:hAnsi="Calibri"/>
                <w:color w:val="0F172A"/>
                <w:sz w:val="15"/>
                <w:szCs w:val="15"/>
              </w:rPr>
              <w:t xml:space="preserve"> · perfil dedicado</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Extensión incluida con UiPath</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entorno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empaquetado dentro del ejecutable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licencia PSF</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de flujos</w:t>
            </w:r>
            <w:r>
              <w:rPr>
                <w:rFonts w:ascii="Calibri" w:cs="Calibri" w:eastAsia="Calibri" w:hAnsi="Calibri"/>
                <w:color w:val="0F172A"/>
                <w:sz w:val="15"/>
                <w:szCs w:val="15"/>
              </w:rPr>
              <w:t xml:space="preserve"> de Power Automate para escritorio (bajo código)</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Flujos </w:t>
            </w:r>
            <w:r>
              <w:rPr>
                <w:rFonts w:ascii="Calibri" w:cs="Calibri" w:eastAsia="Calibri" w:hAnsi="Calibri"/>
                <w:b/>
                <w:bCs/>
                <w:color w:val="0F172A"/>
                <w:sz w:val="15"/>
                <w:szCs w:val="15"/>
              </w:rPr>
              <w:t xml:space="preserve">XAML</w:t>
            </w:r>
            <w:r>
              <w:rPr>
                <w:rFonts w:ascii="Calibri" w:cs="Calibri" w:eastAsia="Calibri" w:hAnsi="Calibri"/>
                <w:color w:val="0F172A"/>
                <w:sz w:val="15"/>
                <w:szCs w:val="15"/>
              </w:rPr>
              <w:t xml:space="preserve"> de UiPath con expresiones </w:t>
            </w:r>
            <w:r>
              <w:rPr>
                <w:rFonts w:ascii="Calibri" w:cs="Calibri" w:eastAsia="Calibri" w:hAnsi="Calibri"/>
                <w:b/>
                <w:bCs/>
                <w:color w:val="0F172A"/>
                <w:sz w:val="15"/>
                <w:szCs w:val="15"/>
              </w:rPr>
              <w:t xml:space="preserve">VB.NET</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automatización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Playwright para Python</w:t>
            </w:r>
            <w:r>
              <w:rPr>
                <w:rFonts w:ascii="Calibri" w:cs="Calibri" w:eastAsia="Calibri" w:hAnsi="Calibri"/>
                <w:color w:val="0F172A"/>
                <w:sz w:val="15"/>
                <w:szCs w:val="15"/>
              </w:rPr>
              <w:t xml:space="preserve"> 1.5x, conectado por CDP al navegador abierto</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Apache-2.0</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Power Automate para escritorio</w:t>
            </w:r>
            <w:r>
              <w:rPr>
                <w:rFonts w:ascii="Calibri" w:cs="Calibri" w:eastAsia="Calibri" w:hAnsi="Calibri"/>
                <w:color w:val="0F172A"/>
                <w:sz w:val="15"/>
                <w:szCs w:val="15"/>
              </w:rPr>
              <w:t xml:space="preserve"> (versión mensual) con licencia </w:t>
            </w:r>
            <w:r>
              <w:rPr>
                <w:rFonts w:ascii="Calibri" w:cs="Calibri" w:eastAsia="Calibri" w:hAnsi="Calibri"/>
                <w:b/>
                <w:bCs/>
                <w:color w:val="0F172A"/>
                <w:sz w:val="15"/>
                <w:szCs w:val="15"/>
              </w:rPr>
              <w:t xml:space="preserve">Premium</w:t>
            </w:r>
            <w:r>
              <w:rPr>
                <w:rFonts w:ascii="Calibri" w:cs="Calibri" w:eastAsia="Calibri" w:hAnsi="Calibri"/>
                <w:color w:val="0F172A"/>
                <w:sz w:val="15"/>
                <w:szCs w:val="15"/>
              </w:rPr>
              <w:t xml:space="preserve"> por encargado</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Studio</w:t>
            </w:r>
            <w:r>
              <w:rPr>
                <w:rFonts w:ascii="Calibri" w:cs="Calibri" w:eastAsia="Calibri" w:hAnsi="Calibri"/>
                <w:color w:val="0F172A"/>
                <w:sz w:val="15"/>
                <w:szCs w:val="15"/>
              </w:rPr>
              <w:t xml:space="preserve"> (construcción) y </w:t>
            </w:r>
            <w:r>
              <w:rPr>
                <w:rFonts w:ascii="Calibri" w:cs="Calibri" w:eastAsia="Calibri" w:hAnsi="Calibri"/>
                <w:b/>
                <w:bCs/>
                <w:color w:val="0F172A"/>
                <w:sz w:val="15"/>
                <w:szCs w:val="15"/>
              </w:rPr>
              <w:t xml:space="preserve">UiPath Assistant</w:t>
            </w:r>
            <w:r>
              <w:rPr>
                <w:rFonts w:ascii="Calibri" w:cs="Calibri" w:eastAsia="Calibri" w:hAnsi="Calibri"/>
                <w:color w:val="0F172A"/>
                <w:sz w:val="15"/>
                <w:szCs w:val="15"/>
              </w:rPr>
              <w:t xml:space="preserve"> (ejecución) 2025.10 LTS</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Librerías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pandas y openpyxl (planilla) · httpx (API) · pydantic (validación) · keyring (secretos) · structlog (registro) · holidays (feriados)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BSD y MIT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Acciones nativas de </w:t>
            </w:r>
            <w:r>
              <w:rPr>
                <w:rFonts w:ascii="Calibri" w:cs="Calibri" w:eastAsia="Calibri" w:hAnsi="Calibri"/>
                <w:b/>
                <w:bCs/>
                <w:color w:val="0F172A"/>
                <w:sz w:val="15"/>
                <w:szCs w:val="15"/>
              </w:rPr>
              <w:t xml:space="preserve">Excel</w:t>
            </w:r>
            <w:r>
              <w:rPr>
                <w:rFonts w:ascii="Calibri" w:cs="Calibri" w:eastAsia="Calibri" w:hAnsi="Calibri"/>
                <w:color w:val="0F172A"/>
                <w:sz w:val="15"/>
                <w:szCs w:val="15"/>
              </w:rPr>
              <w:t xml:space="preserve">, archivos, variables y </w:t>
            </w:r>
            <w:r>
              <w:rPr>
                <w:rFonts w:ascii="Calibri" w:cs="Calibri" w:eastAsia="Calibri" w:hAnsi="Calibri"/>
                <w:b/>
                <w:bCs/>
                <w:color w:val="0F172A"/>
                <w:sz w:val="15"/>
                <w:szCs w:val="15"/>
              </w:rPr>
              <w:t xml:space="preserve">HTTP</w:t>
            </w:r>
            <w:r>
              <w:rPr>
                <w:rFonts w:ascii="Calibri" w:cs="Calibri" w:eastAsia="Calibri" w:hAnsi="Calibri"/>
                <w:color w:val="0F172A"/>
                <w:sz w:val="15"/>
                <w:szCs w:val="15"/>
              </w:rPr>
              <w:t xml:space="preserve"> hacia GDP-SLEP Studio</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Actividades de </w:t>
            </w:r>
            <w:r>
              <w:rPr>
                <w:rFonts w:ascii="Calibri" w:cs="Calibri" w:eastAsia="Calibri" w:hAnsi="Calibri"/>
                <w:b/>
                <w:bCs/>
                <w:color w:val="0F172A"/>
                <w:sz w:val="15"/>
                <w:szCs w:val="15"/>
              </w:rPr>
              <w:t xml:space="preserve">Excel</w:t>
            </w:r>
            <w:r>
              <w:rPr>
                <w:rFonts w:ascii="Calibri" w:cs="Calibri" w:eastAsia="Calibri" w:hAnsi="Calibri"/>
                <w:color w:val="0F172A"/>
                <w:sz w:val="15"/>
                <w:szCs w:val="15"/>
              </w:rPr>
              <w:t xml:space="preserve"> y </w:t>
            </w:r>
            <w:r>
              <w:rPr>
                <w:rFonts w:ascii="Calibri" w:cs="Calibri" w:eastAsia="Calibri" w:hAnsi="Calibri"/>
                <w:b/>
                <w:bCs/>
                <w:color w:val="0F172A"/>
                <w:sz w:val="15"/>
                <w:szCs w:val="15"/>
              </w:rPr>
              <w:t xml:space="preserve">HTTP Request</w:t>
            </w:r>
            <w:r>
              <w:rPr>
                <w:rFonts w:ascii="Calibri" w:cs="Calibri" w:eastAsia="Calibri" w:hAnsi="Calibri"/>
                <w:color w:val="0F172A"/>
                <w:sz w:val="15"/>
                <w:szCs w:val="15"/>
              </w:rPr>
              <w:t xml:space="preserve">; bibliotecas propias publicadas en Orchestrator</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Ventana de confirmación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Formulario </w:t>
            </w:r>
            <w:r>
              <w:rPr>
                <w:rFonts w:ascii="Calibri" w:cs="Calibri" w:eastAsia="Calibri" w:hAnsi="Calibri"/>
                <w:b/>
                <w:bCs/>
                <w:color w:val="0F172A"/>
                <w:sz w:val="15"/>
                <w:szCs w:val="15"/>
              </w:rPr>
              <w:t xml:space="preserve">Tkinter</w:t>
            </w:r>
            <w:r>
              <w:rPr>
                <w:rFonts w:ascii="Calibri" w:cs="Calibri" w:eastAsia="Calibri" w:hAnsi="Calibri"/>
                <w:color w:val="0F172A"/>
                <w:sz w:val="15"/>
                <w:szCs w:val="15"/>
              </w:rPr>
              <w:t xml:space="preserve"> (incluido en Python) con el resumen y los botones Confirmar · Corregir · Omitir</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Incluido en Python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Formulario personalizado</w:t>
            </w:r>
            <w:r>
              <w:rPr>
                <w:rFonts w:ascii="Calibri" w:cs="Calibri" w:eastAsia="Calibri" w:hAnsi="Calibri"/>
                <w:color w:val="0F172A"/>
                <w:sz w:val="15"/>
                <w:szCs w:val="15"/>
              </w:rPr>
              <w:t xml:space="preserve"> de Power Automate para escritorio</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Forms</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Credencial de servicio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de GDP-SLEP Studio en el </w:t>
            </w:r>
            <w:r>
              <w:rPr>
                <w:rFonts w:ascii="Calibri" w:cs="Calibri" w:eastAsia="Calibri" w:hAnsi="Calibri"/>
                <w:b/>
                <w:bCs/>
                <w:color w:val="0F172A"/>
                <w:sz w:val="15"/>
                <w:szCs w:val="15"/>
              </w:rPr>
              <w:t xml:space="preserve">Administrador de credenciales de Windows</w:t>
            </w:r>
            <w:r>
              <w:rPr>
                <w:rFonts w:ascii="Calibri" w:cs="Calibri" w:eastAsia="Calibri" w:hAnsi="Calibri"/>
                <w:color w:val="0F172A"/>
                <w:sz w:val="15"/>
                <w:szCs w:val="15"/>
              </w:rPr>
              <w:t xml:space="preserve"> (keyring); nunca la ClaveÚnica</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Incluido en Windows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en </w:t>
            </w:r>
            <w:r>
              <w:rPr>
                <w:rFonts w:ascii="Calibri" w:cs="Calibri" w:eastAsia="Calibri" w:hAnsi="Calibri"/>
                <w:b/>
                <w:bCs/>
                <w:color w:val="0F172A"/>
                <w:sz w:val="15"/>
                <w:szCs w:val="15"/>
              </w:rPr>
              <w:t xml:space="preserve">conexión segura</w:t>
            </w:r>
            <w:r>
              <w:rPr>
                <w:rFonts w:ascii="Calibri" w:cs="Calibri" w:eastAsia="Calibri" w:hAnsi="Calibri"/>
                <w:color w:val="0F172A"/>
                <w:sz w:val="15"/>
                <w:szCs w:val="15"/>
              </w:rPr>
              <w:t xml:space="preserve"> de Power Automate o en </w:t>
            </w:r>
            <w:r>
              <w:rPr>
                <w:rFonts w:ascii="Calibri" w:cs="Calibri" w:eastAsia="Calibri" w:hAnsi="Calibri"/>
                <w:b/>
                <w:bCs/>
                <w:color w:val="0F172A"/>
                <w:sz w:val="15"/>
                <w:szCs w:val="15"/>
              </w:rPr>
              <w:t xml:space="preserve">Azure Key Vault</w:t>
            </w:r>
            <w:r>
              <w:rPr>
                <w:rFonts w:ascii="Calibri" w:cs="Calibri" w:eastAsia="Calibri" w:hAnsi="Calibri"/>
                <w:color w:val="0F172A"/>
                <w:sz w:val="15"/>
                <w:szCs w:val="15"/>
              </w:rPr>
              <w:t xml:space="preserve"> (si TI lo provee)</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Incluido en Premium</w:t>
            </w:r>
          </w:p>
          <w:p>
            <w:pPr>
              <w:spacing w:after="10" w:before="0" w:line="226"/>
            </w:pPr>
            <w:r>
              <w:rPr>
                <w:rFonts w:ascii="Calibri" w:cs="Calibri" w:eastAsia="Calibri" w:hAnsi="Calibri"/>
                <w:color w:val="64748B"/>
                <w:sz w:val="13"/>
                <w:szCs w:val="13"/>
              </w:rPr>
              <w:t xml:space="preserve">Key Vault solo si TI ya lo tiene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como </w:t>
            </w:r>
            <w:r>
              <w:rPr>
                <w:rFonts w:ascii="Calibri" w:cs="Calibri" w:eastAsia="Calibri" w:hAnsi="Calibri"/>
                <w:b/>
                <w:bCs/>
                <w:color w:val="0F172A"/>
                <w:sz w:val="15"/>
                <w:szCs w:val="15"/>
              </w:rPr>
              <w:t xml:space="preserve">Credential Asset</w:t>
            </w:r>
            <w:r>
              <w:rPr>
                <w:rFonts w:ascii="Calibri" w:cs="Calibri" w:eastAsia="Calibri" w:hAnsi="Calibri"/>
                <w:color w:val="0F172A"/>
                <w:sz w:val="15"/>
                <w:szCs w:val="15"/>
              </w:rPr>
              <w:t xml:space="preserve"> de Orchestrator</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«Control central»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Empaquetado e instalación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PyInstaller</w:t>
            </w:r>
            <w:r>
              <w:rPr>
                <w:rFonts w:ascii="Calibri" w:cs="Calibri" w:eastAsia="Calibri" w:hAnsi="Calibri"/>
                <w:color w:val="0F172A"/>
                <w:sz w:val="15"/>
                <w:szCs w:val="15"/>
              </w:rPr>
              <w:t xml:space="preserve"> + instalador </w:t>
            </w:r>
            <w:r>
              <w:rPr>
                <w:rFonts w:ascii="Calibri" w:cs="Calibri" w:eastAsia="Calibri" w:hAnsi="Calibri"/>
                <w:b/>
                <w:bCs/>
                <w:color w:val="0F172A"/>
                <w:sz w:val="15"/>
                <w:szCs w:val="15"/>
              </w:rPr>
              <w:t xml:space="preserve">Inno Setup</w:t>
            </w:r>
            <w:r>
              <w:rPr>
                <w:rFonts w:ascii="Calibri" w:cs="Calibri" w:eastAsia="Calibri" w:hAnsi="Calibri"/>
                <w:color w:val="0F172A"/>
                <w:sz w:val="15"/>
                <w:szCs w:val="15"/>
              </w:rPr>
              <w:t xml:space="preserve">; ejecutable firmado con certificado de TI</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w:t>
            </w:r>
          </w:p>
          <w:p>
            <w:pPr>
              <w:spacing w:after="10" w:before="0" w:line="226"/>
            </w:pPr>
            <w:r>
              <w:rPr>
                <w:rFonts w:ascii="Calibri" w:cs="Calibri" w:eastAsia="Calibri" w:hAnsi="Calibri"/>
                <w:color w:val="64748B"/>
                <w:sz w:val="13"/>
                <w:szCs w:val="13"/>
              </w:rPr>
              <w:t xml:space="preserve">Certificado de firma ya existente en TI</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Flujo compartido en una </w:t>
            </w:r>
            <w:r>
              <w:rPr>
                <w:rFonts w:ascii="Calibri" w:cs="Calibri" w:eastAsia="Calibri" w:hAnsi="Calibri"/>
                <w:b/>
                <w:bCs/>
                <w:color w:val="0F172A"/>
                <w:sz w:val="15"/>
                <w:szCs w:val="15"/>
              </w:rPr>
              <w:t xml:space="preserve">solución</w:t>
            </w:r>
            <w:r>
              <w:rPr>
                <w:rFonts w:ascii="Calibri" w:cs="Calibri" w:eastAsia="Calibri" w:hAnsi="Calibri"/>
                <w:color w:val="0F172A"/>
                <w:sz w:val="15"/>
                <w:szCs w:val="15"/>
              </w:rPr>
              <w:t xml:space="preserve"> de Power Platform</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Paquete </w:t>
            </w:r>
            <w:r>
              <w:rPr>
                <w:rFonts w:ascii="Calibri" w:cs="Calibri" w:eastAsia="Calibri" w:hAnsi="Calibri"/>
                <w:b/>
                <w:bCs/>
                <w:color w:val="0F172A"/>
                <w:sz w:val="15"/>
                <w:szCs w:val="15"/>
              </w:rPr>
              <w:t xml:space="preserve">.nupkg</w:t>
            </w:r>
            <w:r>
              <w:rPr>
                <w:rFonts w:ascii="Calibri" w:cs="Calibri" w:eastAsia="Calibri" w:hAnsi="Calibri"/>
                <w:color w:val="0F172A"/>
                <w:sz w:val="15"/>
                <w:szCs w:val="15"/>
              </w:rPr>
              <w:t xml:space="preserve"> publicado en Orchestrator; Assistant lo descarga</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«Control central»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Registro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Archivo rotativo de 7 días sin datos clínicos ni montos; trazas y capturas de Playwright </w:t>
            </w:r>
            <w:r>
              <w:rPr>
                <w:rFonts w:ascii="Calibri" w:cs="Calibri" w:eastAsia="Calibri" w:hAnsi="Calibri"/>
                <w:b/>
                <w:bCs/>
                <w:color w:val="0F172A"/>
                <w:sz w:val="15"/>
                <w:szCs w:val="15"/>
              </w:rPr>
              <w:t xml:space="preserve">desactivadas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Incluido en el desarrollo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Historial de ejecución con </w:t>
            </w:r>
            <w:r>
              <w:rPr>
                <w:rFonts w:ascii="Calibri" w:cs="Calibri" w:eastAsia="Calibri" w:hAnsi="Calibri"/>
                <w:b/>
                <w:bCs/>
                <w:color w:val="0F172A"/>
                <w:sz w:val="15"/>
                <w:szCs w:val="15"/>
              </w:rPr>
              <w:t xml:space="preserve">registro de entradas y salidas desactivado</w:t>
            </w:r>
            <w:r>
              <w:rPr>
                <w:rFonts w:ascii="Calibri" w:cs="Calibri" w:eastAsia="Calibri" w:hAnsi="Calibri"/>
                <w:color w:val="0F172A"/>
                <w:sz w:val="15"/>
                <w:szCs w:val="15"/>
              </w:rPr>
              <w:t xml:space="preserve">; capturas de error desactivadas</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de Robot en nivel "Information"; </w:t>
            </w:r>
            <w:r>
              <w:rPr>
                <w:rFonts w:ascii="Calibri" w:cs="Calibri" w:eastAsia="Calibri" w:hAnsi="Calibri"/>
                <w:b/>
                <w:bCs/>
                <w:color w:val="0F172A"/>
                <w:sz w:val="15"/>
                <w:szCs w:val="15"/>
              </w:rPr>
              <w:t xml:space="preserve">capturas de error desactivadas</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02   </w:t>
            </w:r>
            <w:r>
              <w:rPr>
                <w:rFonts w:ascii="Consolas" w:cs="Consolas" w:eastAsia="Consolas" w:hAnsi="Consolas"/>
                <w:b/>
                <w:bCs/>
                <w:color w:val="0F172A"/>
                <w:spacing w:val="15"/>
                <w:sz w:val="16"/>
                <w:szCs w:val="16"/>
              </w:rPr>
              <w:t xml:space="preserve">SERVIDOR, PLATAFORMA E IA LOCAL</w:t>
            </w:r>
            <w:r>
              <w:rPr>
                <w:rFonts w:ascii="Calibri" w:cs="Calibri" w:eastAsia="Calibri" w:hAnsi="Calibri"/>
                <w:color w:val="64748B"/>
                <w:sz w:val="14"/>
                <w:szCs w:val="14"/>
              </w:rPr>
              <w:t xml:space="preserve">   en el servidor de TI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aplicación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Ya existe en el servidor de TI</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Ya existe en el servidor de TI</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Ya existe en el servidor de TI</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Sin equipo nuevo:</w:t>
            </w:r>
            <w:r>
              <w:rPr>
                <w:rFonts w:ascii="Calibri" w:cs="Calibri" w:eastAsia="Calibri" w:hAnsi="Calibri"/>
                <w:color w:val="0F172A"/>
                <w:sz w:val="15"/>
                <w:szCs w:val="15"/>
              </w:rPr>
              <w:t xml:space="preserve"> el modelo corre en la </w:t>
            </w:r>
            <w:r>
              <w:rPr>
                <w:rFonts w:ascii="Calibri" w:cs="Calibri" w:eastAsia="Calibri" w:hAnsi="Calibri"/>
                <w:b/>
                <w:bCs/>
                <w:color w:val="0F172A"/>
                <w:sz w:val="15"/>
                <w:szCs w:val="15"/>
              </w:rPr>
              <w:t xml:space="preserve">CPU</w:t>
            </w:r>
            <w:r>
              <w:rPr>
                <w:rFonts w:ascii="Calibri" w:cs="Calibri" w:eastAsia="Calibri" w:hAnsi="Calibri"/>
                <w:color w:val="0F172A"/>
                <w:sz w:val="15"/>
                <w:szCs w:val="15"/>
              </w:rPr>
              <w:t xml:space="preserve"> de una máquina virtual existente de TI (4 vCPU, 16 GB RAM)</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Equipo ya existente en TI</w:t>
            </w:r>
          </w:p>
          <w:p>
            <w:pPr>
              <w:spacing w:after="10" w:before="0" w:line="226"/>
            </w:pPr>
            <w:r>
              <w:rPr>
                <w:rFonts w:ascii="Calibri" w:cs="Calibri" w:eastAsia="Calibri" w:hAnsi="Calibri"/>
                <w:color w:val="64748B"/>
                <w:sz w:val="13"/>
                <w:szCs w:val="13"/>
              </w:rPr>
              <w:t xml:space="preserve">Sin compra ni consumo adicional relevante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básica:</w:t>
            </w:r>
            <w:r>
              <w:rPr>
                <w:rFonts w:ascii="Calibri" w:cs="Calibri" w:eastAsia="Calibri" w:hAnsi="Calibri"/>
                <w:color w:val="0F172A"/>
                <w:sz w:val="15"/>
                <w:szCs w:val="15"/>
              </w:rPr>
              <w:t xml:space="preserve"> GPU 16 GB, 64 GB RAM, NVMe 2 TB + </w:t>
            </w:r>
            <w:r>
              <w:rPr>
                <w:rFonts w:ascii="Calibri" w:cs="Calibri" w:eastAsia="Calibri" w:hAnsi="Calibri"/>
                <w:b/>
                <w:bCs/>
                <w:color w:val="0F172A"/>
                <w:sz w:val="15"/>
                <w:szCs w:val="15"/>
              </w:rPr>
              <w:t xml:space="preserve">UPS 1 kVA</w:t>
            </w:r>
          </w:p>
          <w:p>
            <w:pPr>
              <w:spacing w:after="20" w:before="60" w:line="236"/>
            </w:pPr>
            <w:r>
              <w:rPr>
                <w:rFonts w:ascii="Calibri" w:cs="Calibri" w:eastAsia="Calibri" w:hAnsi="Calibri"/>
                <w:b/>
                <w:bCs/>
                <w:color w:val="0D9488"/>
                <w:sz w:val="16"/>
                <w:szCs w:val="16"/>
              </w:rPr>
              <w:t xml:space="preserve">$1.950.000 una vez + $180.000 al año</w:t>
            </w:r>
          </w:p>
          <w:p>
            <w:pPr>
              <w:spacing w:after="10" w:before="0" w:line="226"/>
            </w:pPr>
            <w:r>
              <w:rPr>
                <w:rFonts w:ascii="Calibri" w:cs="Calibri" w:eastAsia="Calibri" w:hAnsi="Calibri"/>
                <w:color w:val="64748B"/>
                <w:sz w:val="13"/>
                <w:szCs w:val="13"/>
              </w:rPr>
              <w:t xml:space="preserve">Estación: $1.800.000 [estim.]</w:t>
            </w:r>
          </w:p>
          <w:p>
            <w:pPr>
              <w:spacing w:after="10" w:before="0" w:line="226"/>
            </w:pPr>
            <w:r>
              <w:rPr>
                <w:rFonts w:ascii="Calibri" w:cs="Calibri" w:eastAsia="Calibri" w:hAnsi="Calibri"/>
                <w:color w:val="64748B"/>
                <w:sz w:val="13"/>
                <w:szCs w:val="13"/>
              </w:rPr>
              <w:t xml:space="preserve">UPS 1 kVA: $150.000 [estim.]</w:t>
            </w:r>
          </w:p>
          <w:p>
            <w:pPr>
              <w:spacing w:after="10" w:before="0" w:line="226"/>
            </w:pPr>
            <w:r>
              <w:rPr>
                <w:rFonts w:ascii="Calibri" w:cs="Calibri" w:eastAsia="Calibri" w:hAnsi="Calibri"/>
                <w:color w:val="64748B"/>
                <w:sz w:val="13"/>
                <w:szCs w:val="13"/>
              </w:rPr>
              <w:t xml:space="preserve">Energía: $180.000 al año [estim.]</w:t>
            </w:r>
          </w:p>
          <w:p>
            <w:pPr>
              <w:spacing w:after="10" w:before="0" w:line="226"/>
            </w:pPr>
            <w:r>
              <w:rPr>
                <w:rFonts w:ascii="Calibri" w:cs="Calibri" w:eastAsia="Calibri" w:hAnsi="Calibri"/>
                <w:color w:val="64748B"/>
                <w:sz w:val="13"/>
                <w:szCs w:val="13"/>
              </w:rPr>
              <w:t xml:space="preserve">Compra 2027</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avanzada:</w:t>
            </w:r>
            <w:r>
              <w:rPr>
                <w:rFonts w:ascii="Calibri" w:cs="Calibri" w:eastAsia="Calibri" w:hAnsi="Calibri"/>
                <w:color w:val="0F172A"/>
                <w:sz w:val="15"/>
                <w:szCs w:val="15"/>
              </w:rPr>
              <w:t xml:space="preserve"> GPU 32 GB, 128 GB RAM, RAID 1, </w:t>
            </w:r>
            <w:r>
              <w:rPr>
                <w:rFonts w:ascii="Calibri" w:cs="Calibri" w:eastAsia="Calibri" w:hAnsi="Calibri"/>
                <w:b/>
                <w:bCs/>
                <w:color w:val="0F172A"/>
                <w:sz w:val="15"/>
                <w:szCs w:val="15"/>
              </w:rPr>
              <w:t xml:space="preserve">UPS 2 kVA</w:t>
            </w:r>
            <w:r>
              <w:rPr>
                <w:rFonts w:ascii="Calibri" w:cs="Calibri" w:eastAsia="Calibri" w:hAnsi="Calibri"/>
                <w:color w:val="0F172A"/>
                <w:sz w:val="15"/>
                <w:szCs w:val="15"/>
              </w:rPr>
              <w:t xml:space="preserve">; compartida con el Informe 12</w:t>
            </w:r>
          </w:p>
          <w:p>
            <w:pPr>
              <w:spacing w:after="20" w:before="60" w:line="236"/>
            </w:pPr>
            <w:r>
              <w:rPr>
                <w:rFonts w:ascii="Calibri" w:cs="Calibri" w:eastAsia="Calibri" w:hAnsi="Calibri"/>
                <w:b/>
                <w:bCs/>
                <w:color w:val="B45309"/>
                <w:sz w:val="16"/>
                <w:szCs w:val="16"/>
              </w:rPr>
              <w:t xml:space="preserve">$7.500.000 una vez + $1.254.000 al año</w:t>
            </w:r>
          </w:p>
          <w:p>
            <w:pPr>
              <w:spacing w:after="10" w:before="0" w:line="226"/>
            </w:pPr>
            <w:r>
              <w:rPr>
                <w:rFonts w:ascii="Calibri" w:cs="Calibri" w:eastAsia="Calibri" w:hAnsi="Calibri"/>
                <w:color w:val="64748B"/>
                <w:sz w:val="13"/>
                <w:szCs w:val="13"/>
              </w:rPr>
              <w:t xml:space="preserve">Estación completa con UPS: $7.500.000 con IVA (Informes 12–13)</w:t>
            </w:r>
          </w:p>
          <w:p>
            <w:pPr>
              <w:spacing w:after="10" w:before="0" w:line="226"/>
            </w:pPr>
            <w:r>
              <w:rPr>
                <w:rFonts w:ascii="Calibri" w:cs="Calibri" w:eastAsia="Calibri" w:hAnsi="Calibri"/>
                <w:color w:val="64748B"/>
                <w:sz w:val="13"/>
                <w:szCs w:val="13"/>
              </w:rPr>
              <w:t xml:space="preserve">Energía: $552.000 al año</w:t>
            </w:r>
          </w:p>
          <w:p>
            <w:pPr>
              <w:spacing w:after="10" w:before="0" w:line="226"/>
            </w:pPr>
            <w:r>
              <w:rPr>
                <w:rFonts w:ascii="Calibri" w:cs="Calibri" w:eastAsia="Calibri" w:hAnsi="Calibri"/>
                <w:color w:val="64748B"/>
                <w:sz w:val="13"/>
                <w:szCs w:val="13"/>
              </w:rPr>
              <w:t xml:space="preserve">Mantención del equipo: $702.000 al año</w:t>
            </w:r>
          </w:p>
          <w:p>
            <w:pPr>
              <w:spacing w:after="10" w:before="0" w:line="226"/>
            </w:pPr>
            <w:r>
              <w:rPr>
                <w:rFonts w:ascii="Calibri" w:cs="Calibri" w:eastAsia="Calibri" w:hAnsi="Calibri"/>
                <w:color w:val="64748B"/>
                <w:sz w:val="13"/>
                <w:szCs w:val="13"/>
              </w:rPr>
              <w:t xml:space="preserve">Compra 2027</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IA y modelo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CPU con </w:t>
            </w:r>
            <w:r>
              <w:rPr>
                <w:rFonts w:ascii="Calibri" w:cs="Calibri" w:eastAsia="Calibri" w:hAnsi="Calibri"/>
                <w:b/>
                <w:bCs/>
                <w:color w:val="0F172A"/>
                <w:sz w:val="15"/>
                <w:szCs w:val="15"/>
              </w:rPr>
              <w:t xml:space="preserve">Qwen3 4B–8B</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Apache-2.0 y MIT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GPU con </w:t>
            </w:r>
            <w:r>
              <w:rPr>
                <w:rFonts w:ascii="Calibri" w:cs="Calibri" w:eastAsia="Calibri" w:hAnsi="Calibri"/>
                <w:b/>
                <w:bCs/>
                <w:color w:val="0F172A"/>
                <w:sz w:val="15"/>
                <w:szCs w:val="15"/>
              </w:rPr>
              <w:t xml:space="preserve">Qwen3 8B–14B</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Código abierto · Apache-2.0 y MIT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vLLM</w:t>
            </w:r>
            <w:r>
              <w:rPr>
                <w:rFonts w:ascii="Calibri" w:cs="Calibri" w:eastAsia="Calibri" w:hAnsi="Calibri"/>
                <w:color w:val="0F172A"/>
                <w:sz w:val="15"/>
                <w:szCs w:val="15"/>
              </w:rPr>
              <w:t xml:space="preserve"> en GPU con </w:t>
            </w:r>
            <w:r>
              <w:rPr>
                <w:rFonts w:ascii="Calibri" w:cs="Calibri" w:eastAsia="Calibri" w:hAnsi="Calibri"/>
                <w:b/>
                <w:bCs/>
                <w:color w:val="0F172A"/>
                <w:sz w:val="15"/>
                <w:szCs w:val="15"/>
              </w:rPr>
              <w:t xml:space="preserve">Qwen3 14B–32B</w:t>
            </w:r>
            <w:r>
              <w:rPr>
                <w:rFonts w:ascii="Calibri" w:cs="Calibri" w:eastAsia="Calibri" w:hAnsi="Calibri"/>
                <w:color w:val="0F172A"/>
                <w:sz w:val="15"/>
                <w:szCs w:val="15"/>
              </w:rPr>
              <w:t xml:space="preserve"> y Ollama en CPU de respaldo</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Código abierto · Apache-2.0 y MIT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en la nube (sin datos personales)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usa</w:t>
            </w:r>
          </w:p>
          <w:p>
            <w:pPr>
              <w:spacing w:after="20" w:before="60" w:line="236"/>
            </w:pPr>
            <w:r>
              <w:rPr>
                <w:rFonts w:ascii="Calibri" w:cs="Calibri" w:eastAsia="Calibri" w:hAnsi="Calibri"/>
                <w:color w:val="15803D"/>
                <w:sz w:val="16"/>
                <w:szCs w:val="16"/>
              </w:rPr>
              <w:t xml:space="preserve">$0</w:t>
            </w:r>
          </w:p>
          <w:p>
            <w:pPr>
              <w:spacing w:after="10" w:before="0" w:line="226"/>
            </w:pPr>
            <w:r>
              <w:rPr>
                <w:rFonts w:ascii="Calibri" w:cs="Calibri" w:eastAsia="Calibri" w:hAnsi="Calibri"/>
                <w:color w:val="64748B"/>
                <w:sz w:val="13"/>
                <w:szCs w:val="13"/>
              </w:rPr>
              <w:t xml:space="preserve">Sin servicio externo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Standard · 2 asientos</w:t>
            </w:r>
          </w:p>
          <w:p>
            <w:pPr>
              <w:spacing w:after="20" w:before="60" w:line="236"/>
            </w:pPr>
            <w:r>
              <w:rPr>
                <w:rFonts w:ascii="Calibri" w:cs="Calibri" w:eastAsia="Calibri" w:hAnsi="Calibri"/>
                <w:color w:val="0D9488"/>
                <w:sz w:val="16"/>
                <w:szCs w:val="16"/>
              </w:rPr>
              <w:t xml:space="preserve">$555.549 al año</w:t>
            </w:r>
          </w:p>
          <w:p>
            <w:pPr>
              <w:spacing w:after="10" w:before="0" w:line="226"/>
            </w:pPr>
            <w:r>
              <w:rPr>
                <w:rFonts w:ascii="Calibri" w:cs="Calibri" w:eastAsia="Calibri" w:hAnsi="Calibri"/>
                <w:color w:val="64748B"/>
                <w:sz w:val="13"/>
                <w:szCs w:val="13"/>
              </w:rPr>
              <w:t xml:space="preserve">20 USD/asiento/mes (anual) × 2 × 12 + IVA 19%</w:t>
            </w:r>
          </w:p>
          <w:p>
            <w:pPr>
              <w:spacing w:after="10" w:before="0" w:line="226"/>
            </w:pPr>
            <w:r>
              <w:rPr>
                <w:rFonts w:ascii="Calibri" w:cs="Calibri" w:eastAsia="Calibri" w:hAnsi="Calibri"/>
                <w:color w:val="64748B"/>
                <w:sz w:val="13"/>
                <w:szCs w:val="13"/>
              </w:rPr>
              <w:t xml:space="preserve">Mínimo del plan: 2 asientos</w:t>
            </w:r>
          </w:p>
          <w:p>
            <w:pPr>
              <w:spacing w:after="10" w:before="0" w:line="226"/>
            </w:pPr>
            <w:r>
              <w:rPr>
                <w:rFonts w:ascii="Calibri" w:cs="Calibri" w:eastAsia="Calibri" w:hAnsi="Calibri"/>
                <w:color w:val="64748B"/>
                <w:sz w:val="13"/>
                <w:szCs w:val="13"/>
              </w:rPr>
              <w:t xml:space="preserve">Fuente: Anthropic, oct-2026</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(1 Premium + 1 Standard) + API Sonnet 5.5</w:t>
            </w:r>
          </w:p>
          <w:p>
            <w:pPr>
              <w:spacing w:after="20" w:before="60" w:line="236"/>
            </w:pPr>
            <w:r>
              <w:rPr>
                <w:rFonts w:ascii="Calibri" w:cs="Calibri" w:eastAsia="Calibri" w:hAnsi="Calibri"/>
                <w:color w:val="B45309"/>
                <w:sz w:val="16"/>
                <w:szCs w:val="16"/>
              </w:rPr>
              <w:t xml:space="preserve">$2.222.196 al año</w:t>
            </w:r>
          </w:p>
          <w:p>
            <w:pPr>
              <w:spacing w:after="10" w:before="0" w:line="226"/>
            </w:pPr>
            <w:r>
              <w:rPr>
                <w:rFonts w:ascii="Calibri" w:cs="Calibri" w:eastAsia="Calibri" w:hAnsi="Calibri"/>
                <w:color w:val="64748B"/>
                <w:sz w:val="13"/>
                <w:szCs w:val="13"/>
              </w:rPr>
              <w:t xml:space="preserve">Team: (100 + 20) USD/mes × 12</w:t>
            </w:r>
          </w:p>
          <w:p>
            <w:pPr>
              <w:spacing w:after="10" w:before="0" w:line="226"/>
            </w:pPr>
            <w:r>
              <w:rPr>
                <w:rFonts w:ascii="Calibri" w:cs="Calibri" w:eastAsia="Calibri" w:hAnsi="Calibri"/>
                <w:color w:val="64748B"/>
                <w:sz w:val="13"/>
                <w:szCs w:val="13"/>
              </w:rPr>
              <w:t xml:space="preserve">API: 2 / 10 USD por millón; 10 M entrada + 2 M salida al mes [supuesto]</w:t>
            </w:r>
          </w:p>
          <w:p>
            <w:pPr>
              <w:spacing w:after="10" w:before="0" w:line="226"/>
            </w:pPr>
            <w:r>
              <w:rPr>
                <w:rFonts w:ascii="Calibri" w:cs="Calibri" w:eastAsia="Calibri" w:hAnsi="Calibri"/>
                <w:color w:val="64748B"/>
                <w:sz w:val="13"/>
                <w:szCs w:val="13"/>
              </w:rPr>
              <w:t xml:space="preserve">+ IVA 19% · Fuente: Anthropic, oct-2026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 del servidor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Libre y gratuito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Ubuntu libre</w:t>
            </w:r>
          </w:p>
          <w:p>
            <w:pPr>
              <w:spacing w:after="10" w:before="0" w:line="226"/>
            </w:pPr>
            <w:r>
              <w:rPr>
                <w:rFonts w:ascii="Calibri" w:cs="Calibri" w:eastAsia="Calibri" w:hAnsi="Calibri"/>
                <w:color w:val="64748B"/>
                <w:sz w:val="13"/>
                <w:szCs w:val="13"/>
              </w:rPr>
              <w:t xml:space="preserve">Controlador y CUDA gratuitos de NVIDIA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Ubuntu libre</w:t>
            </w:r>
          </w:p>
          <w:p>
            <w:pPr>
              <w:spacing w:after="10" w:before="0" w:line="226"/>
            </w:pPr>
            <w:r>
              <w:rPr>
                <w:rFonts w:ascii="Calibri" w:cs="Calibri" w:eastAsia="Calibri" w:hAnsi="Calibri"/>
                <w:color w:val="64748B"/>
                <w:sz w:val="13"/>
                <w:szCs w:val="13"/>
              </w:rPr>
              <w:t xml:space="preserve">Controlador y CUDA gratuitos de NVIDIA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Backend y base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MIT y GPLv2</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Código abierto · MIT y GPLv2</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Código abierto · MIT y GPLv2</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Frontend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MIT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Código abierto · MIT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Código abierto · MIT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Contenedores y proxy</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Apache-2.0 y BSD</w:t>
            </w:r>
          </w:p>
          <w:p>
            <w:pPr>
              <w:spacing w:after="10" w:before="0" w:line="226"/>
            </w:pPr>
            <w:r>
              <w:rPr>
                <w:rFonts w:ascii="Calibri" w:cs="Calibri" w:eastAsia="Calibri" w:hAnsi="Calibri"/>
                <w:color w:val="64748B"/>
                <w:sz w:val="13"/>
                <w:szCs w:val="13"/>
              </w:rPr>
              <w:t xml:space="preserve">Se evita Docker Desktop, que es de pago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Código abierto · Apache-2.0 y BSD</w:t>
            </w:r>
          </w:p>
          <w:p>
            <w:pPr>
              <w:spacing w:after="10" w:before="0" w:line="226"/>
            </w:pPr>
            <w:r>
              <w:rPr>
                <w:rFonts w:ascii="Calibri" w:cs="Calibri" w:eastAsia="Calibri" w:hAnsi="Calibri"/>
                <w:color w:val="64748B"/>
                <w:sz w:val="13"/>
                <w:szCs w:val="13"/>
              </w:rPr>
              <w:t xml:space="preserve">Se evita Docker Desktop, que es de pago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Código abierto · Apache-2.0 y BSD</w:t>
            </w:r>
          </w:p>
          <w:p>
            <w:pPr>
              <w:spacing w:after="10" w:before="0" w:line="226"/>
            </w:pPr>
            <w:r>
              <w:rPr>
                <w:rFonts w:ascii="Calibri" w:cs="Calibri" w:eastAsia="Calibri" w:hAnsi="Calibri"/>
                <w:color w:val="64748B"/>
                <w:sz w:val="13"/>
                <w:szCs w:val="13"/>
              </w:rPr>
              <w:t xml:space="preserve">Se evita Docker Desktop, que es de pago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Control central de robots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Tablero de </w:t>
            </w:r>
            <w:r>
              <w:rPr>
                <w:rFonts w:ascii="Calibri" w:cs="Calibri" w:eastAsia="Calibri" w:hAnsi="Calibri"/>
                <w:b/>
                <w:bCs/>
                <w:color w:val="0F172A"/>
                <w:sz w:val="15"/>
                <w:szCs w:val="15"/>
              </w:rPr>
              <w:t xml:space="preserve">GDP-SLEP Studio</w:t>
            </w:r>
            <w:r>
              <w:rPr>
                <w:rFonts w:ascii="Calibri" w:cs="Calibri" w:eastAsia="Calibri" w:hAnsi="Calibri"/>
                <w:color w:val="0F172A"/>
                <w:sz w:val="15"/>
                <w:szCs w:val="15"/>
              </w:rPr>
              <w:t xml:space="preserve">: ejecuciones, versiones y estaciones</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Desarrollo propio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Centro de automatización</w:t>
            </w:r>
            <w:r>
              <w:rPr>
                <w:rFonts w:ascii="Calibri" w:cs="Calibri" w:eastAsia="Calibri" w:hAnsi="Calibri"/>
                <w:color w:val="0F172A"/>
                <w:sz w:val="15"/>
                <w:szCs w:val="15"/>
              </w:rPr>
              <w:t xml:space="preserve"> de Power Automate + tablero de GDP-SLEP Studio</w:t>
            </w:r>
          </w:p>
          <w:p>
            <w:pPr>
              <w:spacing w:after="20" w:before="60" w:line="236"/>
            </w:pPr>
            <w:r>
              <w:rPr>
                <w:rFonts w:ascii="Calibri" w:cs="Calibri" w:eastAsia="Calibri" w:hAnsi="Calibri"/>
                <w:b/>
                <w:bCs/>
                <w:color w:val="0D9488"/>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Orchestrator</w:t>
            </w:r>
            <w:r>
              <w:rPr>
                <w:rFonts w:ascii="Calibri" w:cs="Calibri" w:eastAsia="Calibri" w:hAnsi="Calibri"/>
                <w:color w:val="0F172A"/>
                <w:sz w:val="15"/>
                <w:szCs w:val="15"/>
              </w:rPr>
              <w:t xml:space="preserve"> en Automation Cloud (versiones, colas sin datos personales, auditoría) + </w:t>
            </w:r>
            <w:r>
              <w:rPr>
                <w:rFonts w:ascii="Calibri" w:cs="Calibri" w:eastAsia="Calibri" w:hAnsi="Calibri"/>
                <w:b/>
                <w:bCs/>
                <w:color w:val="0F172A"/>
                <w:sz w:val="15"/>
                <w:szCs w:val="15"/>
              </w:rPr>
              <w:t xml:space="preserve">Insights</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«Control central»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Identidad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Cuentas de </w:t>
            </w:r>
            <w:r>
              <w:rPr>
                <w:rFonts w:ascii="Calibri" w:cs="Calibri" w:eastAsia="Calibri" w:hAnsi="Calibri"/>
                <w:b/>
                <w:bCs/>
                <w:color w:val="0F172A"/>
                <w:sz w:val="15"/>
                <w:szCs w:val="15"/>
              </w:rPr>
              <w:t xml:space="preserve">GDP-SLEP Studio</w:t>
            </w:r>
            <w:r>
              <w:rPr>
                <w:rFonts w:ascii="Calibri" w:cs="Calibri" w:eastAsia="Calibri" w:hAnsi="Calibri"/>
                <w:color w:val="0F172A"/>
                <w:sz w:val="15"/>
                <w:szCs w:val="15"/>
              </w:rPr>
              <w:t xml:space="preserve"> con perfil y alcance por SLEP</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Incluido en GDP-SLEP Studio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Entra ID</w:t>
            </w:r>
            <w:r>
              <w:rPr>
                <w:rFonts w:ascii="Calibri" w:cs="Calibri" w:eastAsia="Calibri" w:hAnsi="Calibri"/>
                <w:color w:val="0F172A"/>
                <w:sz w:val="15"/>
                <w:szCs w:val="15"/>
              </w:rPr>
              <w:t xml:space="preserve"> de Microsoft 365 para Power Automate + cuentas de GDP-SLEP Studio</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Entra ID ya incluido en Microsoft 365 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Cuentas de </w:t>
            </w:r>
            <w:r>
              <w:rPr>
                <w:rFonts w:ascii="Calibri" w:cs="Calibri" w:eastAsia="Calibri" w:hAnsi="Calibri"/>
                <w:b/>
                <w:bCs/>
                <w:color w:val="0F172A"/>
                <w:sz w:val="15"/>
                <w:szCs w:val="15"/>
              </w:rPr>
              <w:t xml:space="preserve">Automation Cloud</w:t>
            </w:r>
            <w:r>
              <w:rPr>
                <w:rFonts w:ascii="Calibri" w:cs="Calibri" w:eastAsia="Calibri" w:hAnsi="Calibri"/>
                <w:color w:val="0F172A"/>
                <w:sz w:val="15"/>
                <w:szCs w:val="15"/>
              </w:rPr>
              <w:t xml:space="preserve"> con inicio de sesión </w:t>
            </w:r>
            <w:r>
              <w:rPr>
                <w:rFonts w:ascii="Calibri" w:cs="Calibri" w:eastAsia="Calibri" w:hAnsi="Calibri"/>
                <w:b/>
                <w:bCs/>
                <w:color w:val="0F172A"/>
                <w:sz w:val="15"/>
                <w:szCs w:val="15"/>
              </w:rPr>
              <w:t xml:space="preserve">Entra ID</w:t>
            </w:r>
            <w:r>
              <w:rPr>
                <w:rFonts w:ascii="Calibri" w:cs="Calibri" w:eastAsia="Calibri" w:hAnsi="Calibri"/>
                <w:color w:val="0F172A"/>
                <w:sz w:val="15"/>
                <w:szCs w:val="15"/>
              </w:rPr>
              <w:t xml:space="preserve"> + cuentas de GDP-SLEP Studio</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Incluido en UiPath y en Microsoft 365</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Monitoreo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Uptime Kuma</w:t>
            </w:r>
            <w:r>
              <w:rPr>
                <w:rFonts w:ascii="Calibri" w:cs="Calibri" w:eastAsia="Calibri" w:hAnsi="Calibri"/>
                <w:color w:val="0F172A"/>
                <w:sz w:val="15"/>
                <w:szCs w:val="15"/>
              </w:rPr>
              <w:t xml:space="preserve"> + alertas del tablero</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MIT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Alertas de Power Automate</w:t>
            </w:r>
            <w:r>
              <w:rPr>
                <w:rFonts w:ascii="Calibri" w:cs="Calibri" w:eastAsia="Calibri" w:hAnsi="Calibri"/>
                <w:color w:val="0F172A"/>
                <w:sz w:val="15"/>
                <w:szCs w:val="15"/>
              </w:rPr>
              <w:t xml:space="preserve"> + Uptime Kuma</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Alertas incluidas en Premium</w:t>
            </w:r>
          </w:p>
          <w:p>
            <w:pPr>
              <w:spacing w:after="10" w:before="0" w:line="226"/>
            </w:pPr>
            <w:r>
              <w:rPr>
                <w:rFonts w:ascii="Calibri" w:cs="Calibri" w:eastAsia="Calibri" w:hAnsi="Calibri"/>
                <w:color w:val="64748B"/>
                <w:sz w:val="13"/>
                <w:szCs w:val="13"/>
              </w:rPr>
              <w:t xml:space="preserve">Uptime Kuma libre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Alertas de Orchestrator</w:t>
            </w:r>
            <w:r>
              <w:rPr>
                <w:rFonts w:ascii="Calibri" w:cs="Calibri" w:eastAsia="Calibri" w:hAnsi="Calibri"/>
                <w:color w:val="0F172A"/>
                <w:sz w:val="15"/>
                <w:szCs w:val="15"/>
              </w:rPr>
              <w:t xml:space="preserve"> + Uptime Kuma</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Alertas incluidas en Orchestrator</w:t>
            </w:r>
          </w:p>
          <w:p>
            <w:pPr>
              <w:spacing w:after="10" w:before="0" w:line="226"/>
            </w:pPr>
            <w:r>
              <w:rPr>
                <w:rFonts w:ascii="Calibri" w:cs="Calibri" w:eastAsia="Calibri" w:hAnsi="Calibri"/>
                <w:color w:val="64748B"/>
                <w:sz w:val="13"/>
                <w:szCs w:val="13"/>
              </w:rPr>
              <w:t xml:space="preserve">Uptime Kuma libre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Repositorio y pruebas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w:t>
            </w:r>
            <w:r>
              <w:rPr>
                <w:rFonts w:ascii="Calibri" w:cs="Calibri" w:eastAsia="Calibri" w:hAnsi="Calibri"/>
                <w:color w:val="0F172A"/>
                <w:sz w:val="15"/>
                <w:szCs w:val="15"/>
              </w:rPr>
              <w:t xml:space="preserve"> en </w:t>
            </w:r>
            <w:r>
              <w:rPr>
                <w:rFonts w:ascii="Calibri" w:cs="Calibri" w:eastAsia="Calibri" w:hAnsi="Calibri"/>
                <w:b/>
                <w:bCs/>
                <w:color w:val="0F172A"/>
                <w:sz w:val="15"/>
                <w:szCs w:val="15"/>
              </w:rPr>
              <w:t xml:space="preserve">GitLab CE</w:t>
            </w:r>
            <w:r>
              <w:rPr>
                <w:rFonts w:ascii="Calibri" w:cs="Calibri" w:eastAsia="Calibri" w:hAnsi="Calibri"/>
                <w:color w:val="0F172A"/>
                <w:sz w:val="15"/>
                <w:szCs w:val="15"/>
              </w:rPr>
              <w:t xml:space="preserve"> de TI · </w:t>
            </w:r>
            <w:r>
              <w:rPr>
                <w:rFonts w:ascii="Calibri" w:cs="Calibri" w:eastAsia="Calibri" w:hAnsi="Calibri"/>
                <w:b/>
                <w:bCs/>
                <w:color w:val="0F172A"/>
                <w:sz w:val="15"/>
                <w:szCs w:val="15"/>
              </w:rPr>
              <w:t xml:space="preserve">pytest</w:t>
            </w:r>
            <w:r>
              <w:rPr>
                <w:rFonts w:ascii="Calibri" w:cs="Calibri" w:eastAsia="Calibri" w:hAnsi="Calibri"/>
                <w:color w:val="0F172A"/>
                <w:sz w:val="15"/>
                <w:szCs w:val="15"/>
              </w:rPr>
              <w:t xml:space="preserve"> y Playwright contra una </w:t>
            </w:r>
            <w:r>
              <w:rPr>
                <w:rFonts w:ascii="Calibri" w:cs="Calibri" w:eastAsia="Calibri" w:hAnsi="Calibri"/>
                <w:b/>
                <w:bCs/>
                <w:color w:val="0F172A"/>
                <w:sz w:val="15"/>
                <w:szCs w:val="15"/>
              </w:rPr>
              <w:t xml:space="preserve">maqueta HTML</w:t>
            </w:r>
            <w:r>
              <w:rPr>
                <w:rFonts w:ascii="Calibri" w:cs="Calibri" w:eastAsia="Calibri" w:hAnsi="Calibri"/>
                <w:color w:val="0F172A"/>
                <w:sz w:val="15"/>
                <w:szCs w:val="15"/>
              </w:rPr>
              <w:t xml:space="preserve"> del PIEE · ruff</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MIT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Soluciones exportadas a </w:t>
            </w:r>
            <w:r>
              <w:rPr>
                <w:rFonts w:ascii="Calibri" w:cs="Calibri" w:eastAsia="Calibri" w:hAnsi="Calibri"/>
                <w:b/>
                <w:bCs/>
                <w:color w:val="0F172A"/>
                <w:sz w:val="15"/>
                <w:szCs w:val="15"/>
              </w:rPr>
              <w:t xml:space="preserve">Git</w:t>
            </w:r>
            <w:r>
              <w:rPr>
                <w:rFonts w:ascii="Calibri" w:cs="Calibri" w:eastAsia="Calibri" w:hAnsi="Calibri"/>
                <w:color w:val="0F172A"/>
                <w:sz w:val="15"/>
                <w:szCs w:val="15"/>
              </w:rPr>
              <w:t xml:space="preserve"> (GitLab CE) · entornos </w:t>
            </w:r>
            <w:r>
              <w:rPr>
                <w:rFonts w:ascii="Calibri" w:cs="Calibri" w:eastAsia="Calibri" w:hAnsi="Calibri"/>
                <w:b/>
                <w:bCs/>
                <w:color w:val="0F172A"/>
                <w:sz w:val="15"/>
                <w:szCs w:val="15"/>
              </w:rPr>
              <w:t xml:space="preserve">desarrollo → producción</w:t>
            </w:r>
            <w:r>
              <w:rPr>
                <w:rFonts w:ascii="Calibri" w:cs="Calibri" w:eastAsia="Calibri" w:hAnsi="Calibri"/>
                <w:color w:val="0F172A"/>
                <w:sz w:val="15"/>
                <w:szCs w:val="15"/>
              </w:rPr>
              <w:t xml:space="preserve"> administrados</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Entornos incluidos en Premium</w:t>
            </w:r>
          </w:p>
          <w:p>
            <w:pPr>
              <w:spacing w:after="10" w:before="0" w:line="226"/>
            </w:pPr>
            <w:r>
              <w:rPr>
                <w:rFonts w:ascii="Calibri" w:cs="Calibri" w:eastAsia="Calibri" w:hAnsi="Calibri"/>
                <w:color w:val="64748B"/>
                <w:sz w:val="13"/>
                <w:szCs w:val="13"/>
              </w:rPr>
              <w:t xml:space="preserve">GitLab CE libre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Git integrado en Studio · </w:t>
            </w:r>
            <w:r>
              <w:rPr>
                <w:rFonts w:ascii="Calibri" w:cs="Calibri" w:eastAsia="Calibri" w:hAnsi="Calibri"/>
                <w:b/>
                <w:bCs/>
                <w:color w:val="0F172A"/>
                <w:sz w:val="15"/>
                <w:szCs w:val="15"/>
              </w:rPr>
              <w:t xml:space="preserve">Workflow Analyzer</w:t>
            </w:r>
            <w:r>
              <w:rPr>
                <w:rFonts w:ascii="Calibri" w:cs="Calibri" w:eastAsia="Calibri" w:hAnsi="Calibri"/>
                <w:color w:val="0F172A"/>
                <w:sz w:val="15"/>
                <w:szCs w:val="15"/>
              </w:rPr>
              <w:t xml:space="preserve"> · feeds de paquetes en Orchestrator</w:t>
            </w:r>
          </w:p>
          <w:p>
            <w:pPr>
              <w:spacing w:after="20" w:before="60" w:line="236"/>
            </w:pPr>
            <w:r>
              <w:rPr>
                <w:rFonts w:ascii="Calibri" w:cs="Calibri" w:eastAsia="Calibri" w:hAnsi="Calibri"/>
                <w:b/>
                <w:bCs/>
                <w:color w:val="B45309"/>
                <w:sz w:val="16"/>
                <w:szCs w:val="16"/>
              </w:rPr>
              <w:t xml:space="preserve">Incluido en la licencia</w:t>
            </w:r>
          </w:p>
          <w:p>
            <w:pPr>
              <w:spacing w:after="10" w:before="0" w:line="226"/>
            </w:pPr>
            <w:r>
              <w:rPr>
                <w:rFonts w:ascii="Calibri" w:cs="Calibri" w:eastAsia="Calibri" w:hAnsi="Calibri"/>
                <w:color w:val="64748B"/>
                <w:sz w:val="13"/>
                <w:szCs w:val="13"/>
              </w:rPr>
              <w:t xml:space="preserve">Se paga en la franja 03 ·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de MySQL y del repositorio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en el almacenamiento de TI</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Código abierto · BSD</w:t>
            </w:r>
          </w:p>
          <w:p>
            <w:pPr>
              <w:spacing w:after="10" w:before="0" w:line="226"/>
            </w:pPr>
            <w:r>
              <w:rPr>
                <w:rFonts w:ascii="Calibri" w:cs="Calibri" w:eastAsia="Calibri" w:hAnsi="Calibri"/>
                <w:color w:val="64748B"/>
                <w:sz w:val="13"/>
                <w:szCs w:val="13"/>
              </w:rPr>
              <w:t xml:space="preserve">Almacenamiento de TI ya existente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exportación mensual de las soluciones de Power Platform</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Código abierto · BSD</w:t>
            </w:r>
          </w:p>
          <w:p>
            <w:pPr>
              <w:spacing w:after="10" w:before="0" w:line="226"/>
            </w:pPr>
            <w:r>
              <w:rPr>
                <w:rFonts w:ascii="Calibri" w:cs="Calibri" w:eastAsia="Calibri" w:hAnsi="Calibri"/>
                <w:color w:val="64748B"/>
                <w:sz w:val="13"/>
                <w:szCs w:val="13"/>
              </w:rPr>
              <w:t xml:space="preserve">Almacenamiento de TI ya existente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respaldo de los paquetes de Orchestrator</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Código abierto · BSD</w:t>
            </w:r>
          </w:p>
          <w:p>
            <w:pPr>
              <w:spacing w:after="10" w:before="0" w:line="226"/>
            </w:pPr>
            <w:r>
              <w:rPr>
                <w:rFonts w:ascii="Calibri" w:cs="Calibri" w:eastAsia="Calibri" w:hAnsi="Calibri"/>
                <w:color w:val="64748B"/>
                <w:sz w:val="13"/>
                <w:szCs w:val="13"/>
              </w:rPr>
              <w:t xml:space="preserve">Almacenamiento de TI ya existente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Red y puertos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y al servidor de la DEP; depuración del navegador solo en 127.0.0.1</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Red institucional existente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al servidor de la DEP y a los dominios de </w:t>
            </w:r>
            <w:r>
              <w:rPr>
                <w:rFonts w:ascii="Calibri" w:cs="Calibri" w:eastAsia="Calibri" w:hAnsi="Calibri"/>
                <w:b/>
                <w:bCs/>
                <w:color w:val="0F172A"/>
                <w:sz w:val="15"/>
                <w:szCs w:val="15"/>
              </w:rPr>
              <w:t xml:space="preserve">Power Platform y Microsoft 365</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Red institucional existente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al servidor de la DEP y a los dominios de </w:t>
            </w:r>
            <w:r>
              <w:rPr>
                <w:rFonts w:ascii="Calibri" w:cs="Calibri" w:eastAsia="Calibri" w:hAnsi="Calibri"/>
                <w:b/>
                <w:bCs/>
                <w:color w:val="0F172A"/>
                <w:sz w:val="15"/>
                <w:szCs w:val="15"/>
              </w:rPr>
              <w:t xml:space="preserve">UiPath Automation Cloud</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Red institucional existente</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03   </w:t>
            </w:r>
            <w:r>
              <w:rPr>
                <w:rFonts w:ascii="Consolas" w:cs="Consolas" w:eastAsia="Consolas" w:hAnsi="Consolas"/>
                <w:b/>
                <w:bCs/>
                <w:color w:val="0F172A"/>
                <w:spacing w:val="15"/>
                <w:sz w:val="16"/>
                <w:szCs w:val="16"/>
              </w:rPr>
              <w:t xml:space="preserve">COMPONENTES, VERSIÓN Y LICENCIA</w:t>
            </w:r>
            <w:r>
              <w:rPr>
                <w:rFonts w:ascii="Calibri" w:cs="Calibri" w:eastAsia="Calibri" w:hAnsi="Calibri"/>
                <w:color w:val="64748B"/>
                <w:sz w:val="14"/>
                <w:szCs w:val="14"/>
              </w:rPr>
              <w:t xml:space="preserve">   versiones vigentes a octubre de 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Robot</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Playwright para Python </w:t>
            </w:r>
            <w:r>
              <w:rPr>
                <w:rFonts w:ascii="Calibri" w:cs="Calibri" w:eastAsia="Calibri" w:hAnsi="Calibri"/>
                <w:b/>
                <w:bCs/>
                <w:color w:val="0F172A"/>
                <w:sz w:val="15"/>
                <w:szCs w:val="15"/>
              </w:rPr>
              <w:t xml:space="preserve">1.5x</w:t>
            </w:r>
            <w:r>
              <w:rPr>
                <w:rFonts w:ascii="Calibri" w:cs="Calibri" w:eastAsia="Calibri" w:hAnsi="Calibri"/>
                <w:color w:val="0F172A"/>
                <w:sz w:val="15"/>
                <w:szCs w:val="15"/>
              </w:rPr>
              <w:t xml:space="preserve"> · licencia </w:t>
            </w:r>
            <w:r>
              <w:rPr>
                <w:rFonts w:ascii="Calibri" w:cs="Calibri" w:eastAsia="Calibri" w:hAnsi="Calibri"/>
                <w:b/>
                <w:bCs/>
                <w:color w:val="0F172A"/>
                <w:sz w:val="15"/>
                <w:szCs w:val="15"/>
              </w:rPr>
              <w:t xml:space="preserve">Apache-2.0</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Power Automate para escritorio (versión mensual, incluido en Windows 11) + </w:t>
            </w:r>
            <w:r>
              <w:rPr>
                <w:rFonts w:ascii="Calibri" w:cs="Calibri" w:eastAsia="Calibri" w:hAnsi="Calibri"/>
                <w:b/>
                <w:bCs/>
                <w:color w:val="0F172A"/>
                <w:sz w:val="15"/>
                <w:szCs w:val="15"/>
              </w:rPr>
              <w:t xml:space="preserve">Power Automate Premium</w:t>
            </w:r>
            <w:r>
              <w:rPr>
                <w:rFonts w:ascii="Calibri" w:cs="Calibri" w:eastAsia="Calibri" w:hAnsi="Calibri"/>
                <w:color w:val="0F172A"/>
                <w:sz w:val="15"/>
                <w:szCs w:val="15"/>
              </w:rPr>
              <w:t xml:space="preserve"> · comercial, por usuario</w:t>
            </w:r>
          </w:p>
          <w:p>
            <w:pPr>
              <w:spacing w:after="20" w:before="60" w:line="236"/>
            </w:pPr>
            <w:r>
              <w:rPr>
                <w:rFonts w:ascii="Calibri" w:cs="Calibri" w:eastAsia="Calibri" w:hAnsi="Calibri"/>
                <w:b/>
                <w:bCs/>
                <w:color w:val="0D9488"/>
                <w:sz w:val="16"/>
                <w:szCs w:val="16"/>
              </w:rPr>
              <w:t xml:space="preserve">$69.444 piloto + $7.499.913 al año</w:t>
            </w:r>
          </w:p>
          <w:p>
            <w:pPr>
              <w:spacing w:after="10" w:before="0" w:line="226"/>
            </w:pPr>
            <w:r>
              <w:rPr>
                <w:rFonts w:ascii="Calibri" w:cs="Calibri" w:eastAsia="Calibri" w:hAnsi="Calibri"/>
                <w:color w:val="64748B"/>
                <w:sz w:val="13"/>
                <w:szCs w:val="13"/>
              </w:rPr>
              <w:t xml:space="preserve">Premium: 15 USD/usuario/mes + IVA = $17.361 al mes</w:t>
            </w:r>
          </w:p>
          <w:p>
            <w:pPr>
              <w:spacing w:after="10" w:before="0" w:line="226"/>
            </w:pPr>
            <w:r>
              <w:rPr>
                <w:rFonts w:ascii="Calibri" w:cs="Calibri" w:eastAsia="Calibri" w:hAnsi="Calibri"/>
                <w:color w:val="64748B"/>
                <w:sz w:val="13"/>
                <w:szCs w:val="13"/>
              </w:rPr>
              <w:t xml:space="preserve">Piloto 2026: 2 usuarios × 2 meses</w:t>
            </w:r>
          </w:p>
          <w:p>
            <w:pPr>
              <w:spacing w:after="10" w:before="0" w:line="226"/>
            </w:pPr>
            <w:r>
              <w:rPr>
                <w:rFonts w:ascii="Calibri" w:cs="Calibri" w:eastAsia="Calibri" w:hAnsi="Calibri"/>
                <w:color w:val="64748B"/>
                <w:sz w:val="13"/>
                <w:szCs w:val="13"/>
              </w:rPr>
              <w:t xml:space="preserve">Escala: 36 usuarios × 12 meses, pago anual (primer año)</w:t>
            </w:r>
          </w:p>
          <w:p>
            <w:pPr>
              <w:spacing w:after="10" w:before="0" w:line="226"/>
            </w:pPr>
            <w:r>
              <w:rPr>
                <w:rFonts w:ascii="Calibri" w:cs="Calibri" w:eastAsia="Calibri" w:hAnsi="Calibri"/>
                <w:color w:val="64748B"/>
                <w:sz w:val="13"/>
                <w:szCs w:val="13"/>
              </w:rPr>
              <w:t xml:space="preserve">Fuente: lista Microsoft, oct-2026</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UiPath Studio y Assistant </w:t>
            </w:r>
            <w:r>
              <w:rPr>
                <w:rFonts w:ascii="Calibri" w:cs="Calibri" w:eastAsia="Calibri" w:hAnsi="Calibri"/>
                <w:b/>
                <w:bCs/>
                <w:color w:val="0F172A"/>
                <w:sz w:val="15"/>
                <w:szCs w:val="15"/>
              </w:rPr>
              <w:t xml:space="preserve">2025.10 LTS</w:t>
            </w:r>
            <w:r>
              <w:rPr>
                <w:rFonts w:ascii="Calibri" w:cs="Calibri" w:eastAsia="Calibri" w:hAnsi="Calibri"/>
                <w:color w:val="0F172A"/>
                <w:sz w:val="15"/>
                <w:szCs w:val="15"/>
              </w:rPr>
              <w:t xml:space="preserve"> · licencia </w:t>
            </w:r>
            <w:r>
              <w:rPr>
                <w:rFonts w:ascii="Calibri" w:cs="Calibri" w:eastAsia="Calibri" w:hAnsi="Calibri"/>
                <w:b/>
                <w:bCs/>
                <w:color w:val="0F172A"/>
                <w:sz w:val="15"/>
                <w:szCs w:val="15"/>
              </w:rPr>
              <w:t xml:space="preserve">Attended</w:t>
            </w:r>
            <w:r>
              <w:rPr>
                <w:rFonts w:ascii="Calibri" w:cs="Calibri" w:eastAsia="Calibri" w:hAnsi="Calibri"/>
                <w:color w:val="0F172A"/>
                <w:sz w:val="15"/>
                <w:szCs w:val="15"/>
              </w:rPr>
              <w:t xml:space="preserve"> comercial, por usuario</w:t>
            </w:r>
          </w:p>
          <w:p>
            <w:pPr>
              <w:spacing w:after="20" w:before="60" w:line="236"/>
            </w:pPr>
            <w:r>
              <w:rPr>
                <w:rFonts w:ascii="Calibri" w:cs="Calibri" w:eastAsia="Calibri" w:hAnsi="Calibri"/>
                <w:b/>
                <w:bCs/>
                <w:color w:val="B45309"/>
                <w:sz w:val="16"/>
                <w:szCs w:val="16"/>
              </w:rPr>
              <w:t xml:space="preserve">$0 piloto + $17.499.797 al año</w:t>
            </w:r>
          </w:p>
          <w:p>
            <w:pPr>
              <w:spacing w:after="10" w:before="0" w:line="226"/>
            </w:pPr>
            <w:r>
              <w:rPr>
                <w:rFonts w:ascii="Calibri" w:cs="Calibri" w:eastAsia="Calibri" w:hAnsi="Calibri"/>
                <w:color w:val="64748B"/>
                <w:sz w:val="13"/>
                <w:szCs w:val="13"/>
              </w:rPr>
              <w:t xml:space="preserve">Piloto 2026: prueba Enterprise de 60 días, sin costo</w:t>
            </w:r>
          </w:p>
          <w:p>
            <w:pPr>
              <w:spacing w:after="10" w:before="0" w:line="226"/>
            </w:pPr>
            <w:r>
              <w:rPr>
                <w:rFonts w:ascii="Calibri" w:cs="Calibri" w:eastAsia="Calibri" w:hAnsi="Calibri"/>
                <w:color w:val="64748B"/>
                <w:sz w:val="13"/>
                <w:szCs w:val="13"/>
              </w:rPr>
              <w:t xml:space="preserve">Attended ≈ 420 USD/usuario/año + IVA = $486.105</w:t>
            </w:r>
          </w:p>
          <w:p>
            <w:pPr>
              <w:spacing w:after="10" w:before="0" w:line="226"/>
            </w:pPr>
            <w:r>
              <w:rPr>
                <w:rFonts w:ascii="Calibri" w:cs="Calibri" w:eastAsia="Calibri" w:hAnsi="Calibri"/>
                <w:color w:val="64748B"/>
                <w:sz w:val="13"/>
                <w:szCs w:val="13"/>
              </w:rPr>
              <w:t xml:space="preserve">Escala: 36 usuarios, pago anual (primer año)</w:t>
            </w:r>
          </w:p>
          <w:p>
            <w:pPr>
              <w:spacing w:after="10" w:before="0" w:line="226"/>
            </w:pPr>
            <w:r>
              <w:rPr>
                <w:rFonts w:ascii="Calibri" w:cs="Calibri" w:eastAsia="Calibri" w:hAnsi="Calibri"/>
                <w:color w:val="64748B"/>
                <w:sz w:val="13"/>
                <w:szCs w:val="13"/>
              </w:rPr>
              <w:t xml:space="preserve">Fuente: lista UiPath, oct-2026 [cotizar con partner]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Control central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Tablero propio en GDP-SLEP Studio · licencia </w:t>
            </w:r>
            <w:r>
              <w:rPr>
                <w:rFonts w:ascii="Calibri" w:cs="Calibri" w:eastAsia="Calibri" w:hAnsi="Calibri"/>
                <w:b/>
                <w:bCs/>
                <w:color w:val="0F172A"/>
                <w:sz w:val="15"/>
                <w:szCs w:val="15"/>
              </w:rPr>
              <w:t xml:space="preserve">MIT</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Centro de automatización de Power Automate · </w:t>
            </w:r>
            <w:r>
              <w:rPr>
                <w:rFonts w:ascii="Calibri" w:cs="Calibri" w:eastAsia="Calibri" w:hAnsi="Calibri"/>
                <w:b/>
                <w:bCs/>
                <w:color w:val="0F172A"/>
                <w:sz w:val="15"/>
                <w:szCs w:val="15"/>
              </w:rPr>
              <w:t xml:space="preserve">incluido en Premium</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Incluido en la fila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UiPath </w:t>
            </w:r>
            <w:r>
              <w:rPr>
                <w:rFonts w:ascii="Calibri" w:cs="Calibri" w:eastAsia="Calibri" w:hAnsi="Calibri"/>
                <w:b/>
                <w:bCs/>
                <w:color w:val="0F172A"/>
                <w:sz w:val="15"/>
                <w:szCs w:val="15"/>
              </w:rPr>
              <w:t xml:space="preserve">Orchestrator + Insights</w:t>
            </w:r>
            <w:r>
              <w:rPr>
                <w:rFonts w:ascii="Calibri" w:cs="Calibri" w:eastAsia="Calibri" w:hAnsi="Calibri"/>
                <w:color w:val="0F172A"/>
                <w:sz w:val="15"/>
                <w:szCs w:val="15"/>
              </w:rPr>
              <w:t xml:space="preserve"> (Automation Cloud) · suscripción comercial anual</w:t>
            </w:r>
          </w:p>
          <w:p>
            <w:pPr>
              <w:spacing w:after="20" w:before="60" w:line="236"/>
            </w:pPr>
            <w:r>
              <w:rPr>
                <w:rFonts w:ascii="Calibri" w:cs="Calibri" w:eastAsia="Calibri" w:hAnsi="Calibri"/>
                <w:b/>
                <w:bCs/>
                <w:color w:val="B45309"/>
                <w:sz w:val="16"/>
                <w:szCs w:val="16"/>
              </w:rPr>
              <w:t xml:space="preserve">$9.259.152 al año</w:t>
            </w:r>
          </w:p>
          <w:p>
            <w:pPr>
              <w:spacing w:after="10" w:before="0" w:line="226"/>
            </w:pPr>
            <w:r>
              <w:rPr>
                <w:rFonts w:ascii="Calibri" w:cs="Calibri" w:eastAsia="Calibri" w:hAnsi="Calibri"/>
                <w:color w:val="64748B"/>
                <w:sz w:val="13"/>
                <w:szCs w:val="13"/>
              </w:rPr>
              <w:t xml:space="preserve">Plan mínimo ≈ 8.000 USD/año + IVA</w:t>
            </w:r>
          </w:p>
          <w:p>
            <w:pPr>
              <w:spacing w:after="10" w:before="0" w:line="226"/>
            </w:pPr>
            <w:r>
              <w:rPr>
                <w:rFonts w:ascii="Calibri" w:cs="Calibri" w:eastAsia="Calibri" w:hAnsi="Calibri"/>
                <w:color w:val="64748B"/>
                <w:sz w:val="13"/>
                <w:szCs w:val="13"/>
              </w:rPr>
              <w:t xml:space="preserve">Pago anual (primer año); en el piloto lo cubre la prueba Enterprise</w:t>
            </w:r>
          </w:p>
          <w:p>
            <w:pPr>
              <w:spacing w:after="10" w:before="0" w:line="226"/>
            </w:pPr>
            <w:r>
              <w:rPr>
                <w:rFonts w:ascii="Calibri" w:cs="Calibri" w:eastAsia="Calibri" w:hAnsi="Calibri"/>
                <w:color w:val="64748B"/>
                <w:sz w:val="13"/>
                <w:szCs w:val="13"/>
              </w:rPr>
              <w:t xml:space="preserve">Con más módulos puede llegar a ≈ 20.000 USD/año</w:t>
            </w:r>
          </w:p>
          <w:p>
            <w:pPr>
              <w:spacing w:after="10" w:before="0" w:line="226"/>
            </w:pPr>
            <w:r>
              <w:rPr>
                <w:rFonts w:ascii="Calibri" w:cs="Calibri" w:eastAsia="Calibri" w:hAnsi="Calibri"/>
                <w:color w:val="64748B"/>
                <w:sz w:val="13"/>
                <w:szCs w:val="13"/>
              </w:rPr>
              <w:t xml:space="preserve">Fuente: lista UiPath, oct-2026 [cotizar]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bibliotecas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pandas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openpyxl, pydantic, keyring, holidays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structlog (</w:t>
            </w:r>
            <w:r>
              <w:rPr>
                <w:rFonts w:ascii="Calibri" w:cs="Calibri" w:eastAsia="Calibri" w:hAnsi="Calibri"/>
                <w:b/>
                <w:bCs/>
                <w:color w:val="0F172A"/>
                <w:sz w:val="15"/>
                <w:szCs w:val="15"/>
              </w:rPr>
              <w:t xml:space="preserve">MIT/Apache-2.0</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Acciones nativas de Power Automate · </w:t>
            </w:r>
            <w:r>
              <w:rPr>
                <w:rFonts w:ascii="Calibri" w:cs="Calibri" w:eastAsia="Calibri" w:hAnsi="Calibri"/>
                <w:b/>
                <w:bCs/>
                <w:color w:val="0F172A"/>
                <w:sz w:val="15"/>
                <w:szCs w:val="15"/>
              </w:rPr>
              <w:t xml:space="preserve">incluidas en la licencia</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Incluido en la fila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Actividades UIAutomation, Excel y Web de UiPath · </w:t>
            </w:r>
            <w:r>
              <w:rPr>
                <w:rFonts w:ascii="Calibri" w:cs="Calibri" w:eastAsia="Calibri" w:hAnsi="Calibri"/>
                <w:b/>
                <w:bCs/>
                <w:color w:val="0F172A"/>
                <w:sz w:val="15"/>
                <w:szCs w:val="15"/>
              </w:rPr>
              <w:t xml:space="preserve">incluidas en la licencia</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Incluido en la fila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Empaquetado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PyInstaller </w:t>
            </w:r>
            <w:r>
              <w:rPr>
                <w:rFonts w:ascii="Calibri" w:cs="Calibri" w:eastAsia="Calibri" w:hAnsi="Calibri"/>
                <w:b/>
                <w:bCs/>
                <w:color w:val="0F172A"/>
                <w:sz w:val="15"/>
                <w:szCs w:val="15"/>
              </w:rPr>
              <w:t xml:space="preserve">6</w:t>
            </w:r>
            <w:r>
              <w:rPr>
                <w:rFonts w:ascii="Calibri" w:cs="Calibri" w:eastAsia="Calibri" w:hAnsi="Calibri"/>
                <w:color w:val="0F172A"/>
                <w:sz w:val="15"/>
                <w:szCs w:val="15"/>
              </w:rPr>
              <w:t xml:space="preserve"> (GPL con excepción de empaquetado) · Inno Setup </w:t>
            </w:r>
            <w:r>
              <w:rPr>
                <w:rFonts w:ascii="Calibri" w:cs="Calibri" w:eastAsia="Calibri" w:hAnsi="Calibri"/>
                <w:b/>
                <w:bCs/>
                <w:color w:val="0F172A"/>
                <w:sz w:val="15"/>
                <w:szCs w:val="15"/>
              </w:rPr>
              <w:t xml:space="preserve">6</w:t>
            </w:r>
            <w:r>
              <w:rPr>
                <w:rFonts w:ascii="Calibri" w:cs="Calibri" w:eastAsia="Calibri" w:hAnsi="Calibri"/>
                <w:color w:val="0F172A"/>
                <w:sz w:val="15"/>
                <w:szCs w:val="15"/>
              </w:rPr>
              <w:t xml:space="preserve"> (licencia libre)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Soluciones de Power Platform · </w:t>
            </w:r>
            <w:r>
              <w:rPr>
                <w:rFonts w:ascii="Calibri" w:cs="Calibri" w:eastAsia="Calibri" w:hAnsi="Calibri"/>
                <w:b/>
                <w:bCs/>
                <w:color w:val="0F172A"/>
                <w:sz w:val="15"/>
                <w:szCs w:val="15"/>
              </w:rPr>
              <w:t xml:space="preserve">incluidas en Premium</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Incluido en la fila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Paquetes .nupkg en feeds de Orchestrator · </w:t>
            </w:r>
            <w:r>
              <w:rPr>
                <w:rFonts w:ascii="Calibri" w:cs="Calibri" w:eastAsia="Calibri" w:hAnsi="Calibri"/>
                <w:b/>
                <w:bCs/>
                <w:color w:val="0F172A"/>
                <w:sz w:val="15"/>
                <w:szCs w:val="15"/>
              </w:rPr>
              <w:t xml:space="preserve">incluidos</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Incluido en la fila «Control central»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4B–8B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8B–14B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vLLM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14B–32B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Plataforma del servidor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20" w:before="60" w:line="236"/>
            </w:pPr>
            <w:r>
              <w:rPr>
                <w:rFonts w:ascii="Calibri" w:cs="Calibri" w:eastAsia="Calibri" w:hAnsi="Calibri"/>
                <w:b/>
                <w:bCs/>
                <w:color w:val="B45309"/>
                <w:sz w:val="16"/>
                <w:szCs w:val="16"/>
              </w:rPr>
              <w:t xml:space="preserve">$0</w:t>
            </w:r>
          </w:p>
          <w:p>
            <w:pPr>
              <w:spacing w:after="10" w:before="0" w:line="226"/>
            </w:pPr>
            <w:r>
              <w:rPr>
                <w:rFonts w:ascii="Calibri" w:cs="Calibri" w:eastAsia="Calibri" w:hAnsi="Calibri"/>
                <w:color w:val="64748B"/>
                <w:sz w:val="13"/>
                <w:szCs w:val="13"/>
              </w:rPr>
              <w:t xml:space="preserve">Sin costo de licencia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04   </w:t>
            </w:r>
            <w:r>
              <w:rPr>
                <w:rFonts w:ascii="Consolas" w:cs="Consolas" w:eastAsia="Consolas" w:hAnsi="Consolas"/>
                <w:b/>
                <w:bCs/>
                <w:color w:val="0F172A"/>
                <w:spacing w:val="15"/>
                <w:sz w:val="16"/>
                <w:szCs w:val="16"/>
              </w:rPr>
              <w:t xml:space="preserve">PERSONAS Y SERVICIOS</w:t>
            </w:r>
            <w:r>
              <w:rPr>
                <w:rFonts w:ascii="Calibri" w:cs="Calibri" w:eastAsia="Calibri" w:hAnsi="Calibri"/>
                <w:color w:val="64748B"/>
                <w:sz w:val="14"/>
                <w:szCs w:val="14"/>
              </w:rPr>
              <w:t xml:space="preserve">   no son tecnologías, pero forman parte del costo de cada propuesta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Capacitación de encargados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Inducción práctica durante el despliegue, sin curso formal</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Incluida en el despliegue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20" w:before="60" w:line="236"/>
            </w:pPr>
            <w:r>
              <w:rPr>
                <w:rFonts w:ascii="Calibri" w:cs="Calibri" w:eastAsia="Calibri" w:hAnsi="Calibri"/>
                <w:b/>
                <w:bCs/>
                <w:color w:val="0D9488"/>
                <w:sz w:val="16"/>
                <w:szCs w:val="16"/>
              </w:rPr>
              <w:t xml:space="preserve">$1.200.000 · una vez</w:t>
            </w:r>
          </w:p>
          <w:p>
            <w:pPr>
              <w:spacing w:after="10" w:before="0" w:line="226"/>
            </w:pPr>
            <w:r>
              <w:rPr>
                <w:rFonts w:ascii="Calibri" w:cs="Calibri" w:eastAsia="Calibri" w:hAnsi="Calibri"/>
                <w:color w:val="64748B"/>
                <w:sz w:val="13"/>
                <w:szCs w:val="13"/>
              </w:rPr>
              <w:t xml:space="preserve">16 h × 15 personas [estim.]</w:t>
            </w:r>
          </w:p>
          <w:p>
            <w:pPr>
              <w:spacing w:after="10" w:before="0" w:line="226"/>
            </w:pPr>
            <w:r>
              <w:rPr>
                <w:rFonts w:ascii="Calibri" w:cs="Calibri" w:eastAsia="Calibri" w:hAnsi="Calibri"/>
                <w:color w:val="64748B"/>
                <w:sz w:val="13"/>
                <w:szCs w:val="13"/>
              </w:rPr>
              <w:t xml:space="preserve">Período: 2027, al escalar</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20" w:before="60" w:line="236"/>
            </w:pPr>
            <w:r>
              <w:rPr>
                <w:rFonts w:ascii="Calibri" w:cs="Calibri" w:eastAsia="Calibri" w:hAnsi="Calibri"/>
                <w:b/>
                <w:bCs/>
                <w:color w:val="B45309"/>
                <w:sz w:val="16"/>
                <w:szCs w:val="16"/>
              </w:rPr>
              <w:t xml:space="preserve">$1.200.000 · una vez</w:t>
            </w:r>
          </w:p>
          <w:p>
            <w:pPr>
              <w:spacing w:after="10" w:before="0" w:line="226"/>
            </w:pPr>
            <w:r>
              <w:rPr>
                <w:rFonts w:ascii="Calibri" w:cs="Calibri" w:eastAsia="Calibri" w:hAnsi="Calibri"/>
                <w:color w:val="64748B"/>
                <w:sz w:val="13"/>
                <w:szCs w:val="13"/>
              </w:rPr>
              <w:t xml:space="preserve">16 h × 15 personas [estim.]</w:t>
            </w:r>
          </w:p>
          <w:p>
            <w:pPr>
              <w:spacing w:after="10" w:before="0" w:line="226"/>
            </w:pPr>
            <w:r>
              <w:rPr>
                <w:rFonts w:ascii="Calibri" w:cs="Calibri" w:eastAsia="Calibri" w:hAnsi="Calibri"/>
                <w:color w:val="64748B"/>
                <w:sz w:val="13"/>
                <w:szCs w:val="13"/>
              </w:rPr>
              <w:t xml:space="preserve">Período: 2027, al escalar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Servicios externos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20" w:before="60" w:line="236"/>
            </w:pPr>
            <w:r>
              <w:rPr>
                <w:rFonts w:ascii="Calibri" w:cs="Calibri" w:eastAsia="Calibri" w:hAnsi="Calibri"/>
                <w:b/>
                <w:bCs/>
                <w:color w:val="15803D"/>
                <w:sz w:val="16"/>
                <w:szCs w:val="16"/>
              </w:rPr>
              <w:t xml:space="preserve">$0</w:t>
            </w:r>
          </w:p>
          <w:p>
            <w:pPr>
              <w:spacing w:after="10" w:before="0" w:line="226"/>
            </w:pPr>
            <w:r>
              <w:rPr>
                <w:rFonts w:ascii="Calibri" w:cs="Calibri" w:eastAsia="Calibri" w:hAnsi="Calibri"/>
                <w:color w:val="64748B"/>
                <w:sz w:val="13"/>
                <w:szCs w:val="13"/>
              </w:rPr>
              <w:t xml:space="preserve">Sin contratos con terceros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 el </w:t>
            </w:r>
            <w:r>
              <w:rPr>
                <w:rFonts w:ascii="Calibri" w:cs="Calibri" w:eastAsia="Calibri" w:hAnsi="Calibri"/>
                <w:b/>
                <w:bCs/>
                <w:color w:val="0F172A"/>
                <w:sz w:val="15"/>
                <w:szCs w:val="15"/>
              </w:rPr>
              <w:t xml:space="preserve">soporte de Microsoft</w:t>
            </w:r>
            <w:r>
              <w:rPr>
                <w:rFonts w:ascii="Calibri" w:cs="Calibri" w:eastAsia="Calibri" w:hAnsi="Calibri"/>
                <w:color w:val="0F172A"/>
                <w:sz w:val="15"/>
                <w:szCs w:val="15"/>
              </w:rPr>
              <w:t xml:space="preserve"> viene con la licencia Premium</w:t>
            </w:r>
          </w:p>
          <w:p>
            <w:pPr>
              <w:spacing w:after="20" w:before="60" w:line="236"/>
            </w:pPr>
            <w:r>
              <w:rPr>
                <w:rFonts w:ascii="Calibri" w:cs="Calibri" w:eastAsia="Calibri" w:hAnsi="Calibri"/>
                <w:b/>
                <w:bCs/>
                <w:color w:val="0D9488"/>
                <w:sz w:val="16"/>
                <w:szCs w:val="16"/>
              </w:rPr>
              <w:t xml:space="preserve">$0</w:t>
            </w:r>
          </w:p>
          <w:p>
            <w:pPr>
              <w:spacing w:after="10" w:before="0" w:line="226"/>
            </w:pPr>
            <w:r>
              <w:rPr>
                <w:rFonts w:ascii="Calibri" w:cs="Calibri" w:eastAsia="Calibri" w:hAnsi="Calibri"/>
                <w:color w:val="64748B"/>
                <w:sz w:val="13"/>
                <w:szCs w:val="13"/>
              </w:rPr>
              <w:t xml:space="preserve">Soporte incluido en la fila «Robot»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Partner certificado de UiPath</w:t>
            </w:r>
            <w:r>
              <w:rPr>
                <w:rFonts w:ascii="Calibri" w:cs="Calibri" w:eastAsia="Calibri" w:hAnsi="Calibri"/>
                <w:color w:val="0F172A"/>
                <w:sz w:val="15"/>
                <w:szCs w:val="15"/>
              </w:rPr>
              <w:t xml:space="preserve">: arranque (16 h), implementación (80 h) y bolsa de soporte (40 h al año)</w:t>
            </w:r>
          </w:p>
          <w:p>
            <w:pPr>
              <w:spacing w:after="20" w:before="60" w:line="236"/>
            </w:pPr>
            <w:r>
              <w:rPr>
                <w:rFonts w:ascii="Calibri" w:cs="Calibri" w:eastAsia="Calibri" w:hAnsi="Calibri"/>
                <w:b/>
                <w:bCs/>
                <w:color w:val="B45309"/>
                <w:sz w:val="16"/>
                <w:szCs w:val="16"/>
              </w:rPr>
              <w:t xml:space="preserve">$1.173.061 piloto + $5.865.306 una vez + $2.932.653 al año</w:t>
            </w:r>
          </w:p>
          <w:p>
            <w:pPr>
              <w:spacing w:after="10" w:before="0" w:line="226"/>
            </w:pPr>
            <w:r>
              <w:rPr>
                <w:rFonts w:ascii="Calibri" w:cs="Calibri" w:eastAsia="Calibri" w:hAnsi="Calibri"/>
                <w:color w:val="64748B"/>
                <w:sz w:val="13"/>
                <w:szCs w:val="13"/>
              </w:rPr>
              <w:t xml:space="preserve">Hora de partner: 1,5 UF + IVA = $73.316 [estim.]</w:t>
            </w:r>
          </w:p>
          <w:p>
            <w:pPr>
              <w:spacing w:after="10" w:before="0" w:line="226"/>
            </w:pPr>
            <w:r>
              <w:rPr>
                <w:rFonts w:ascii="Calibri" w:cs="Calibri" w:eastAsia="Calibri" w:hAnsi="Calibri"/>
                <w:color w:val="64748B"/>
                <w:sz w:val="13"/>
                <w:szCs w:val="13"/>
              </w:rPr>
              <w:t xml:space="preserve">Piloto 2026: 16 h · Escala 2027: 80 h</w:t>
            </w:r>
          </w:p>
          <w:p>
            <w:pPr>
              <w:spacing w:after="10" w:before="0" w:line="226"/>
            </w:pPr>
            <w:r>
              <w:rPr>
                <w:rFonts w:ascii="Calibri" w:cs="Calibri" w:eastAsia="Calibri" w:hAnsi="Calibri"/>
                <w:color w:val="64748B"/>
                <w:sz w:val="13"/>
                <w:szCs w:val="13"/>
              </w:rPr>
              <w:t xml:space="preserve">Soporte: 40 h 12 meses (primer año)</w:t>
            </w:r>
          </w:p>
        </w:tc>
      </w:tr>
      <w:tr>
        <w:trPr>
          <w:cantSplit/>
        </w:trPr>
        <w:tc>
          <w:tcPr>
            <w:tcW w:type="dxa" w:w="1760"/>
            <w:tcBorders>
              <w:top w:val="single" w:color="0F172A" w:sz="12"/>
              <w:left w:val="none" w:color="FFFFFF" w:sz="0"/>
              <w:bottom w:val="none" w:color="FFFFFF" w:sz="0"/>
              <w:right w:val="none" w:color="FFFFFF" w:sz="0"/>
            </w:tcBorders>
            <w:shd w:fill="0F172A" w:color="auto" w:val="clear"/>
            <w:tcMar>
              <w:top w:type="dxa" w:w="110"/>
              <w:left w:type="dxa" w:w="110"/>
              <w:bottom w:type="dxa" w:w="110"/>
              <w:right w:type="dxa" w:w="100"/>
            </w:tcMar>
            <w:vAlign w:val="top"/>
          </w:tcPr>
          <w:p>
            <w:pPr>
              <w:spacing w:after="60"/>
            </w:pPr>
            <w:r>
              <w:rPr>
                <w:rFonts w:ascii="Consolas" w:cs="Consolas" w:eastAsia="Consolas" w:hAnsi="Consolas"/>
                <w:b/>
                <w:bCs/>
                <w:color w:val="FFFFFF"/>
                <w:spacing w:val="20"/>
                <w:sz w:val="18"/>
                <w:szCs w:val="18"/>
              </w:rPr>
              <w:t xml:space="preserve">TOTAL</w:t>
            </w:r>
          </w:p>
          <w:p>
            <w:pPr>
              <w:spacing w:after="30" w:before="0" w:line="236"/>
            </w:pPr>
            <w:r>
              <w:rPr>
                <w:rFonts w:ascii="Calibri" w:cs="Calibri" w:eastAsia="Calibri" w:hAnsi="Calibri"/>
                <w:color w:val="CBD5E1"/>
                <w:sz w:val="13"/>
                <w:szCs w:val="13"/>
              </w:rPr>
              <w:t xml:space="preserve">Primer año: piloto + puesta en marcha + 12 meses de operación</w:t>
            </w:r>
          </w:p>
        </w:tc>
        <w:tc>
          <w:tcPr>
            <w:tcW w:type="dxa" w:w="2626"/>
            <w:tcBorders>
              <w:top w:val="single" w:color="0F172A" w:sz="12"/>
              <w:left w:val="single" w:color="FFFFFF" w:sz="18"/>
              <w:bottom w:val="none" w:color="FFFFFF" w:sz="0"/>
              <w:right w:val="none" w:color="FFFFFF" w:sz="0"/>
            </w:tcBorders>
            <w:shd w:fill="15803D"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PILOTO 2026</w:t>
            </w:r>
            <w:r>
              <w:br/>
            </w:r>
            <w:r>
              <w:rPr>
                <w:rFonts w:ascii="Calibri" w:cs="Calibri" w:eastAsia="Calibri" w:hAnsi="Calibri"/>
                <w:b/>
                <w:bCs/>
                <w:color w:val="FFFFFF"/>
                <w:sz w:val="16"/>
                <w:szCs w:val="16"/>
              </w:rPr>
              <w:t xml:space="preserve">$0</w:t>
            </w:r>
          </w:p>
          <w:p>
            <w:pPr>
              <w:spacing w:after="70" w:line="230"/>
            </w:pPr>
            <w:r>
              <w:rPr>
                <w:rFonts w:ascii="Consolas" w:cs="Consolas" w:eastAsia="Consolas" w:hAnsi="Consolas"/>
                <w:color w:val="E2E8F0"/>
                <w:sz w:val="13"/>
                <w:szCs w:val="13"/>
              </w:rPr>
              <w:t xml:space="preserve">PUESTA EN MARCHA · UNA VEZ</w:t>
            </w:r>
            <w:r>
              <w:br/>
            </w:r>
            <w:r>
              <w:rPr>
                <w:rFonts w:ascii="Calibri" w:cs="Calibri" w:eastAsia="Calibri" w:hAnsi="Calibri"/>
                <w:b/>
                <w:bCs/>
                <w:color w:val="FFFFFF"/>
                <w:sz w:val="16"/>
                <w:szCs w:val="16"/>
              </w:rPr>
              <w:t xml:space="preserve">$0</w:t>
            </w:r>
          </w:p>
          <w:p>
            <w:pPr>
              <w:spacing w:after="70" w:line="230"/>
            </w:pPr>
            <w:r>
              <w:rPr>
                <w:rFonts w:ascii="Consolas" w:cs="Consolas" w:eastAsia="Consolas" w:hAnsi="Consolas"/>
                <w:color w:val="E2E8F0"/>
                <w:sz w:val="13"/>
                <w:szCs w:val="13"/>
              </w:rPr>
              <w:t xml:space="preserve">OPERACIÓN · 12 MESES</w:t>
            </w:r>
            <w:r>
              <w:br/>
            </w:r>
            <w:r>
              <w:rPr>
                <w:rFonts w:ascii="Calibri" w:cs="Calibri" w:eastAsia="Calibri" w:hAnsi="Calibri"/>
                <w:b/>
                <w:bCs/>
                <w:color w:val="FFFFFF"/>
                <w:sz w:val="16"/>
                <w:szCs w:val="16"/>
              </w:rPr>
              <w:t xml:space="preserve">$0</w:t>
            </w:r>
          </w:p>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22"/>
                <w:szCs w:val="22"/>
              </w:rPr>
              <w:t xml:space="preserve">$0</w:t>
            </w:r>
          </w:p>
        </w:tc>
        <w:tc>
          <w:tcPr>
            <w:tcW w:type="dxa" w:w="2626"/>
            <w:tcBorders>
              <w:top w:val="single" w:color="0F172A" w:sz="12"/>
              <w:left w:val="single" w:color="FFFFFF" w:sz="18"/>
              <w:bottom w:val="none" w:color="FFFFFF" w:sz="0"/>
              <w:right w:val="none" w:color="FFFFFF" w:sz="0"/>
            </w:tcBorders>
            <w:shd w:fill="0D9488"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PILOTO 2026</w:t>
            </w:r>
            <w:r>
              <w:br/>
            </w:r>
            <w:r>
              <w:rPr>
                <w:rFonts w:ascii="Calibri" w:cs="Calibri" w:eastAsia="Calibri" w:hAnsi="Calibri"/>
                <w:b/>
                <w:bCs/>
                <w:color w:val="FFFFFF"/>
                <w:sz w:val="16"/>
                <w:szCs w:val="16"/>
              </w:rPr>
              <w:t xml:space="preserve">$69.444</w:t>
            </w:r>
          </w:p>
          <w:p>
            <w:pPr>
              <w:spacing w:after="70" w:line="230"/>
            </w:pPr>
            <w:r>
              <w:rPr>
                <w:rFonts w:ascii="Consolas" w:cs="Consolas" w:eastAsia="Consolas" w:hAnsi="Consolas"/>
                <w:color w:val="E2E8F0"/>
                <w:sz w:val="13"/>
                <w:szCs w:val="13"/>
              </w:rPr>
              <w:t xml:space="preserve">PUESTA EN MARCHA · UNA VEZ</w:t>
            </w:r>
            <w:r>
              <w:br/>
            </w:r>
            <w:r>
              <w:rPr>
                <w:rFonts w:ascii="Calibri" w:cs="Calibri" w:eastAsia="Calibri" w:hAnsi="Calibri"/>
                <w:b/>
                <w:bCs/>
                <w:color w:val="FFFFFF"/>
                <w:sz w:val="16"/>
                <w:szCs w:val="16"/>
              </w:rPr>
              <w:t xml:space="preserve">$3.150.000</w:t>
            </w:r>
          </w:p>
          <w:p>
            <w:pPr>
              <w:spacing w:after="70" w:line="230"/>
            </w:pPr>
            <w:r>
              <w:rPr>
                <w:rFonts w:ascii="Consolas" w:cs="Consolas" w:eastAsia="Consolas" w:hAnsi="Consolas"/>
                <w:color w:val="E2E8F0"/>
                <w:sz w:val="13"/>
                <w:szCs w:val="13"/>
              </w:rPr>
              <w:t xml:space="preserve">OPERACIÓN · 12 MESES</w:t>
            </w:r>
            <w:r>
              <w:br/>
            </w:r>
            <w:r>
              <w:rPr>
                <w:rFonts w:ascii="Calibri" w:cs="Calibri" w:eastAsia="Calibri" w:hAnsi="Calibri"/>
                <w:b/>
                <w:bCs/>
                <w:color w:val="FFFFFF"/>
                <w:sz w:val="16"/>
                <w:szCs w:val="16"/>
              </w:rPr>
              <w:t xml:space="preserve">$8.235.462</w:t>
            </w:r>
          </w:p>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22"/>
                <w:szCs w:val="22"/>
              </w:rPr>
              <w:t xml:space="preserve">$11.454.906</w:t>
            </w:r>
          </w:p>
        </w:tc>
        <w:tc>
          <w:tcPr>
            <w:tcW w:type="dxa" w:w="2628"/>
            <w:tcBorders>
              <w:top w:val="single" w:color="0F172A" w:sz="12"/>
              <w:left w:val="single" w:color="FFFFFF" w:sz="18"/>
              <w:bottom w:val="none" w:color="FFFFFF" w:sz="0"/>
              <w:right w:val="none" w:color="FFFFFF" w:sz="0"/>
            </w:tcBorders>
            <w:shd w:fill="B45309"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PILOTO 2026</w:t>
            </w:r>
            <w:r>
              <w:br/>
            </w:r>
            <w:r>
              <w:rPr>
                <w:rFonts w:ascii="Calibri" w:cs="Calibri" w:eastAsia="Calibri" w:hAnsi="Calibri"/>
                <w:b/>
                <w:bCs/>
                <w:color w:val="FFFFFF"/>
                <w:sz w:val="16"/>
                <w:szCs w:val="16"/>
              </w:rPr>
              <w:t xml:space="preserve">$1.413.061</w:t>
            </w:r>
          </w:p>
          <w:p>
            <w:pPr>
              <w:spacing w:after="70" w:line="230"/>
            </w:pPr>
            <w:r>
              <w:rPr>
                <w:rFonts w:ascii="Consolas" w:cs="Consolas" w:eastAsia="Consolas" w:hAnsi="Consolas"/>
                <w:color w:val="E2E8F0"/>
                <w:sz w:val="13"/>
                <w:szCs w:val="13"/>
              </w:rPr>
              <w:t xml:space="preserve">PUESTA EN MARCHA · UNA VEZ</w:t>
            </w:r>
            <w:r>
              <w:br/>
            </w:r>
            <w:r>
              <w:rPr>
                <w:rFonts w:ascii="Calibri" w:cs="Calibri" w:eastAsia="Calibri" w:hAnsi="Calibri"/>
                <w:b/>
                <w:bCs/>
                <w:color w:val="FFFFFF"/>
                <w:sz w:val="16"/>
                <w:szCs w:val="16"/>
              </w:rPr>
              <w:t xml:space="preserve">$18.885.306</w:t>
            </w:r>
          </w:p>
          <w:p>
            <w:pPr>
              <w:spacing w:after="70" w:line="230"/>
            </w:pPr>
            <w:r>
              <w:rPr>
                <w:rFonts w:ascii="Consolas" w:cs="Consolas" w:eastAsia="Consolas" w:hAnsi="Consolas"/>
                <w:color w:val="E2E8F0"/>
                <w:sz w:val="13"/>
                <w:szCs w:val="13"/>
              </w:rPr>
              <w:t xml:space="preserve">OPERACIÓN · 12 MESES</w:t>
            </w:r>
            <w:r>
              <w:br/>
            </w:r>
            <w:r>
              <w:rPr>
                <w:rFonts w:ascii="Calibri" w:cs="Calibri" w:eastAsia="Calibri" w:hAnsi="Calibri"/>
                <w:b/>
                <w:bCs/>
                <w:color w:val="FFFFFF"/>
                <w:sz w:val="16"/>
                <w:szCs w:val="16"/>
              </w:rPr>
              <w:t xml:space="preserve">$33.167.798</w:t>
            </w:r>
          </w:p>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22"/>
                <w:szCs w:val="22"/>
              </w:rPr>
              <w:t xml:space="preserve">$53.466.165</w:t>
            </w:r>
          </w:p>
        </w:tc>
      </w:tr>
    </w:tbl>
    <w:p>
      <w:pPr>
        <w:spacing w:after="140" w:before="0" w:line="120"/>
      </w:pPr>
    </w:p>
    <w:p>
      <w:pPr>
        <w:spacing w:after="140" w:before="0" w:line="276"/>
        <w:jc w:val="left"/>
      </w:pPr>
      <w:r>
        <w:rPr>
          <w:rFonts w:ascii="Calibri" w:cs="Calibri" w:eastAsia="Calibri" w:hAnsi="Calibri"/>
          <w:b/>
          <w:bCs/>
          <w:color w:val="0F172A"/>
          <w:sz w:val="17"/>
          <w:szCs w:val="17"/>
        </w:rPr>
        <w:t xml:space="preserve">$0</w:t>
      </w:r>
      <w:r>
        <w:rPr>
          <w:rFonts w:ascii="Calibri" w:cs="Calibri" w:eastAsia="Calibri" w:hAnsi="Calibri"/>
          <w:color w:val="334155"/>
          <w:sz w:val="17"/>
          <w:szCs w:val="17"/>
        </w:rPr>
        <w:t xml:space="preserve"> indica que no hay pago: software libre, algo incluido en otra licencia o un equipo que la DEP ya tiene. </w:t>
      </w:r>
      <w:r>
        <w:rPr>
          <w:rFonts w:ascii="Calibri" w:cs="Calibri" w:eastAsia="Calibri" w:hAnsi="Calibri"/>
          <w:b/>
          <w:bCs/>
          <w:color w:val="0F172A"/>
          <w:sz w:val="17"/>
          <w:szCs w:val="17"/>
        </w:rPr>
        <w:t xml:space="preserve"/>
      </w:r>
      <w:r>
        <w:rPr>
          <w:rFonts w:ascii="Calibri" w:cs="Calibri" w:eastAsia="Calibri" w:hAnsi="Calibri"/>
          <w:color w:val="334155"/>
          <w:sz w:val="17"/>
          <w:szCs w:val="17"/>
        </w:rPr>
        <w:t xml:space="preserve"/>
      </w:r>
      <w:r>
        <w:rPr>
          <w:rFonts w:ascii="Calibri" w:cs="Calibri" w:eastAsia="Calibri" w:hAnsi="Calibri"/>
          <w:b/>
          <w:bCs/>
          <w:color w:val="0F172A"/>
          <w:sz w:val="17"/>
          <w:szCs w:val="17"/>
        </w:rPr>
        <w:t xml:space="preserve">[estim.]</w:t>
      </w:r>
      <w:r>
        <w:rPr>
          <w:rFonts w:ascii="Calibri" w:cs="Calibri" w:eastAsia="Calibri" w:hAnsi="Calibri"/>
          <w:color w:val="334155"/>
          <w:sz w:val="17"/>
          <w:szCs w:val="17"/>
        </w:rPr>
        <w:t xml:space="preserve"> es un valor a confirmar con cotización. Cada ítem del modelo de costos aparece en </w:t>
      </w:r>
      <w:r>
        <w:rPr>
          <w:rFonts w:ascii="Calibri" w:cs="Calibri" w:eastAsia="Calibri" w:hAnsi="Calibri"/>
          <w:b/>
          <w:bCs/>
          <w:color w:val="0F172A"/>
          <w:sz w:val="17"/>
          <w:szCs w:val="17"/>
        </w:rPr>
        <w:t xml:space="preserve">una sola celda</w:t>
      </w:r>
      <w:r>
        <w:rPr>
          <w:rFonts w:ascii="Calibri" w:cs="Calibri" w:eastAsia="Calibri" w:hAnsi="Calibri"/>
          <w:color w:val="334155"/>
          <w:sz w:val="17"/>
          <w:szCs w:val="17"/>
        </w:rPr>
        <w:t xml:space="preserve">, por eso el total no repite montos.</w:t>
      </w: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supuestos</w:t>
      </w:r>
    </w:p>
    <w:p>
      <w:pPr>
        <w:pStyle w:val="Heading1"/>
        <w:keepNext/>
        <w:pBdr>
          <w:bottom w:val="single" w:color="E2E8F0" w:sz="6" w:space="6"/>
        </w:pBdr>
        <w:spacing w:after="160"/>
      </w:pPr>
      <w:r>
        <w:rPr>
          <w:rFonts w:ascii="Calibri" w:cs="Calibri" w:eastAsia="Calibri" w:hAnsi="Calibri"/>
          <w:b/>
          <w:bCs/>
          <w:color w:val="0F172A"/>
          <w:sz w:val="34"/>
          <w:szCs w:val="34"/>
        </w:rPr>
        <w:t xml:space="preserve">Bases de cálculo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costo sin supuestos explícitos no se puede revisar ni actualizar.</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Dejar a la vista cada indicador, precio y supuesto usado.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Indicadores oficiales al 1-oct-2026 y referencias de costos TI de la serie.</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3.1  </w:t>
      </w:r>
      <w:r>
        <w:rPr>
          <w:rFonts w:ascii="Calibri" w:cs="Calibri" w:eastAsia="Calibri" w:hAnsi="Calibri"/>
          <w:b/>
          <w:bCs/>
          <w:color w:val="0F172A"/>
          <w:sz w:val="25"/>
          <w:szCs w:val="25"/>
        </w:rPr>
        <w:t xml:space="preserve">Indicadores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2300"/>
        <w:gridCol w:w="4040"/>
      </w:tblGrid>
      <w:tr>
        <w:trPr>
          <w:tblHeader/>
        </w:trPr>
        <w:tc>
          <w:tcPr>
            <w:tcW w:type="dxa" w:w="3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INDICADOR</w:t>
            </w:r>
          </w:p>
        </w:tc>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VALOR</w:t>
            </w:r>
          </w:p>
        </w:tc>
        <w:tc>
          <w:tcPr>
            <w:tcW w:type="dxa" w:w="4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FUENTE O CRITERIO</w:t>
            </w:r>
          </w:p>
        </w:tc>
      </w:tr>
      <w:tr>
        <w:trPr>
          <w:cantSplit/>
        </w:trPr>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Dólar observado</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$972,60</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Banco Central, 1-oct-2026</w:t>
            </w:r>
          </w:p>
        </w:tc>
      </w:tr>
      <w:tr>
        <w:trPr>
          <w:cantSplit/>
        </w:trPr>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UF</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$41.073,57</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Valor al 2-oct-2026</w:t>
            </w:r>
          </w:p>
        </w:tc>
      </w:tr>
      <w:tr>
        <w:trPr>
          <w:cantSplit/>
        </w:trPr>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IVA sobre servicios digitales extranjeros</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19%</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Ley 21.210</w:t>
            </w:r>
          </w:p>
        </w:tc>
      </w:tr>
      <w:tr>
        <w:trPr>
          <w:cantSplit/>
        </w:trPr>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Licencias al mes, 36 SLEP (costo por licencia)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22.700 – 27.700</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Informe 08.5, sección 01</w:t>
            </w:r>
          </w:p>
        </w:tc>
      </w:tr>
      <w:tr>
        <w:trPr>
          <w:cantSplit/>
        </w:trPr>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Horizonte de costos</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Primer año</w:t>
            </w:r>
          </w:p>
        </w:tc>
        <w:tc>
          <w:tcPr>
            <w:tcW w:type="dxa" w:w="4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Piloto (oct–nov 2026) + puesta en marcha en los 36 SLEP + 12 meses de operación</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3.2  </w:t>
      </w:r>
      <w:r>
        <w:rPr>
          <w:rFonts w:ascii="Calibri" w:cs="Calibri" w:eastAsia="Calibri" w:hAnsi="Calibri"/>
          <w:b/>
          <w:bCs/>
          <w:color w:val="0F172A"/>
          <w:sz w:val="25"/>
          <w:szCs w:val="25"/>
        </w:rPr>
        <w:t xml:space="preserve">Precios de referencia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2300"/>
        <w:gridCol w:w="1900"/>
        <w:gridCol w:w="2340"/>
      </w:tblGrid>
      <w:tr>
        <w:trPr>
          <w:tblHeader/>
        </w:trPr>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ÍTEM</w:t>
            </w:r>
          </w:p>
        </w:tc>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PRECIO DE LISTA</w:t>
            </w:r>
          </w:p>
        </w:tc>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 IVA EN CLP</w:t>
            </w:r>
          </w:p>
        </w:tc>
        <w:tc>
          <w:tcPr>
            <w:tcW w:type="dxa" w:w="2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USO</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Power Automate Premium (facturación anual)</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15 USD/usuario/mes · Microsoft, oct-2026</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$17.361 al mes por usuario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UiPath Attended (licencia por usuario)</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 420 USD/usuario/año según partners; la lista oficial puede ser mayor · cotizar</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$486.105 al año por usuario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UiPath Orchestrator + Insights (Automation Cloud)</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desde ≈ 8.000 USD/año; con más módulos ≈ 20.000 USD · cotizar</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$9.259.152 al año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Hora de partner certificado UiPath</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1,5 UF + IVA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$73.316 por hora</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Segundo monitor 24" Full HD</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Estimado de mercado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$120.000 por estación</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Estación de IA local básica (GPU 16 GB, 64 GB RAM, NVMe 2 TB)</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Estimado de mercado [estim.] · cotizar</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$1.800.000 · una vez</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UPS 1 kVA para la estación básica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Estimado de mercado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$150.000 · una vez</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Energía de la estación básica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Consumo continuo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$180.000 al año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Estación de IA local avanzada (GPU 32 GB tipo RTX 5090, 128 GB RAM, RAID 1, UPS 2 kVA)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Con IVA (Informes 12–13). La GPU sola subió a 3.000–4.000 USD en 2026 · cotizar</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$7.500.000 · una vez</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Energía de la estación avanzada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Consumo continuo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$552.000 al año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Mantención de la estación avanzada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Contrato de soporte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$702.000 al año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Capacitación de encargados (16 h × 15 personas)</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Curso SENCE [estim.]</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$1.200.000 · una vez</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 · 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Claude Team Standard (facturación anual)</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20 USD/asiento/mes · Anthropic, oct-2026</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$277.775 al año por asiento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A2 · 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Claude Team Premium (facturación anual)</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100 USD/asiento/mes · Anthropic, oct-2026</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$1.388.873 al año por asiento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API de Claude · Sonnet 5.5</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 / 10 USD por millón de tokens (entrada / salida) · Anthropic, oct-2026</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$2.315 / $11.574 por millón</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A3</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ChatGPT Business (alternativa evaluada)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20 USD/usuario/mes, anual · OpenAI, oct-2026</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$277.775 al año por usuario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Referencia</w:t>
            </w:r>
          </w:p>
        </w:tc>
      </w:tr>
      <w:tr>
        <w:trPr>
          <w:cantSplit/>
        </w:trPr>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0F172A"/>
                <w:sz w:val="15"/>
                <w:szCs w:val="15"/>
              </w:rPr>
              <w:t xml:space="preserve">Google Workspace con Gemini (alternativa evaluada)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desde ≈ 7–8,40 USD/usuario/mes · cotizar</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desde ≈ $97.221 al año por usuario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Referencia</w:t>
            </w:r>
          </w:p>
        </w:tc>
      </w:tr>
    </w:tbl>
    <w:p>
      <w:pPr>
        <w:spacing w:after="120" w:before="0" w:line="120"/>
      </w:pPr>
    </w:p>
    <w:p>
      <w:pPr>
        <w:spacing w:after="140" w:before="0" w:line="276"/>
        <w:jc w:val="left"/>
      </w:pPr>
      <w:r>
        <w:rPr>
          <w:rFonts w:ascii="Calibri" w:cs="Calibri" w:eastAsia="Calibri" w:hAnsi="Calibri"/>
          <w:color w:val="334155"/>
          <w:sz w:val="17"/>
          <w:szCs w:val="17"/>
        </w:rPr>
        <w:t xml:space="preserve">La tabla incluye </w:t>
      </w:r>
      <w:r>
        <w:rPr>
          <w:rFonts w:ascii="Calibri" w:cs="Calibri" w:eastAsia="Calibri" w:hAnsi="Calibri"/>
          <w:b/>
          <w:bCs/>
          <w:color w:val="0F172A"/>
          <w:sz w:val="17"/>
          <w:szCs w:val="17"/>
        </w:rPr>
        <w:t xml:space="preserve">solo los ítems que tienen precio</w:t>
      </w:r>
      <w:r>
        <w:rPr>
          <w:rFonts w:ascii="Calibri" w:cs="Calibri" w:eastAsia="Calibri" w:hAnsi="Calibri"/>
          <w:color w:val="334155"/>
          <w:sz w:val="17"/>
          <w:szCs w:val="17"/>
        </w:rPr>
        <w:t xml:space="preserve">; el software libre, lo incluido en otras licencias y los equipos que la DEP ya tiene no se listan porque cuestan $0. </w:t>
      </w:r>
      <w:r>
        <w:rPr>
          <w:rFonts w:ascii="Calibri" w:cs="Calibri" w:eastAsia="Calibri" w:hAnsi="Calibri"/>
          <w:b/>
          <w:bCs/>
          <w:color w:val="0F172A"/>
          <w:sz w:val="17"/>
          <w:szCs w:val="17"/>
        </w:rPr>
        <w:t xml:space="preserve">[estim.]</w:t>
      </w:r>
      <w:r>
        <w:rPr>
          <w:rFonts w:ascii="Calibri" w:cs="Calibri" w:eastAsia="Calibri" w:hAnsi="Calibri"/>
          <w:color w:val="334155"/>
          <w:sz w:val="17"/>
          <w:szCs w:val="17"/>
        </w:rPr>
        <w:t xml:space="preserve"> indica un valor estimado que debe confirmarse con cotización. Los precios de lista pueden variar con acuerdos institucionales del Estado.</w:t>
      </w:r>
    </w:p>
    <w:p>
      <w:pPr>
        <w:pStyle w:val="Heading2"/>
        <w:keepNext/>
        <w:spacing w:after="120" w:before="260"/>
      </w:pPr>
      <w:r>
        <w:rPr>
          <w:rFonts w:ascii="Consolas" w:cs="Consolas" w:eastAsia="Consolas" w:hAnsi="Consolas"/>
          <w:b/>
          <w:bCs/>
          <w:color w:val="0D9488"/>
          <w:sz w:val="22"/>
          <w:szCs w:val="22"/>
        </w:rPr>
        <w:t xml:space="preserve">3.3  </w:t>
      </w:r>
      <w:r>
        <w:rPr>
          <w:rFonts w:ascii="Calibri" w:cs="Calibri" w:eastAsia="Calibri" w:hAnsi="Calibri"/>
          <w:b/>
          <w:bCs/>
          <w:color w:val="0F172A"/>
          <w:sz w:val="25"/>
          <w:szCs w:val="25"/>
        </w:rPr>
        <w:t xml:space="preserve">Qué no incluye</w:t>
      </w:r>
    </w:p>
    <w:p>
      <w:pPr>
        <w:pStyle w:val="ListParagraph"/>
        <w:numPr>
          <w:ilvl w:val="0"/>
          <w:numId w:val="2"/>
        </w:numPr>
        <w:spacing w:after="70" w:line="264"/>
      </w:pPr>
      <w:r>
        <w:rPr>
          <w:color w:val="334155"/>
          <w:sz w:val="18"/>
          <w:szCs w:val="18"/>
        </w:rPr>
        <w:t xml:space="preserve">El tiempo de los </w:t>
      </w:r>
      <w:r>
        <w:rPr>
          <w:b/>
          <w:bCs/>
          <w:color w:val="0F172A"/>
          <w:sz w:val="18"/>
          <w:szCs w:val="18"/>
        </w:rPr>
        <w:t xml:space="preserve">encargados de licencias</w:t>
      </w:r>
      <w:r>
        <w:rPr>
          <w:color w:val="334155"/>
          <w:sz w:val="18"/>
          <w:szCs w:val="18"/>
        </w:rPr>
        <w:t xml:space="preserve">, que ya existen: la automatización lo libera, no lo agrega.</w:t>
      </w:r>
    </w:p>
    <w:p>
      <w:pPr>
        <w:pStyle w:val="ListParagraph"/>
        <w:numPr>
          <w:ilvl w:val="0"/>
          <w:numId w:val="2"/>
        </w:numPr>
        <w:spacing w:after="70" w:line="264"/>
      </w:pPr>
      <w:r>
        <w:rPr>
          <w:color w:val="334155"/>
          <w:sz w:val="18"/>
          <w:szCs w:val="18"/>
        </w:rPr>
        <w:t xml:space="preserve">El </w:t>
      </w:r>
      <w:r>
        <w:rPr>
          <w:b/>
          <w:bCs/>
          <w:color w:val="0F172A"/>
          <w:sz w:val="18"/>
          <w:szCs w:val="18"/>
        </w:rPr>
        <w:t xml:space="preserve">cargo permanente</w:t>
      </w:r>
      <w:r>
        <w:rPr>
          <w:color w:val="334155"/>
          <w:sz w:val="18"/>
          <w:szCs w:val="18"/>
        </w:rPr>
        <w:t xml:space="preserve"> de operación del portal desde 2027 (Informe 13), común a todas las aplicaciones.</w:t>
      </w:r>
    </w:p>
    <w:p>
      <w:pPr>
        <w:pStyle w:val="ListParagraph"/>
        <w:numPr>
          <w:ilvl w:val="0"/>
          <w:numId w:val="2"/>
        </w:numPr>
        <w:spacing w:after="70" w:line="264"/>
      </w:pPr>
      <w:r>
        <w:rPr>
          <w:color w:val="334155"/>
          <w:sz w:val="18"/>
          <w:szCs w:val="18"/>
        </w:rPr>
        <w:t xml:space="preserve">Equipos de los encargados y servidor de TI ya existentes (marginal).</w:t>
      </w:r>
    </w:p>
    <w:p>
      <w:pPr>
        <w:pStyle w:val="ListParagraph"/>
        <w:numPr>
          <w:ilvl w:val="0"/>
          <w:numId w:val="2"/>
        </w:numPr>
        <w:spacing w:after="70" w:line="264"/>
      </w:pPr>
      <w:r>
        <w:rPr>
          <w:color w:val="334155"/>
          <w:sz w:val="18"/>
          <w:szCs w:val="18"/>
        </w:rPr>
        <w:t xml:space="preserve">Las horas del equipo de la DEP que desarrolla y mantiene la solución, ya asumidas por la institución.</w:t>
      </w:r>
    </w:p>
    <w:p>
      <w:pPr>
        <w:pStyle w:val="ListParagraph"/>
        <w:numPr>
          <w:ilvl w:val="0"/>
          <w:numId w:val="2"/>
        </w:numPr>
        <w:spacing w:after="70" w:line="264"/>
      </w:pPr>
      <w:r>
        <w:rPr>
          <w:color w:val="334155"/>
          <w:sz w:val="18"/>
          <w:szCs w:val="18"/>
        </w:rPr>
        <w:t xml:space="preserve">Si la institución ya cuenta con asientos de Claude que puedan asignarse a este trabajo, el costo de la fila «IA en la nube» es $0 adicional.</w:t>
      </w: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comparativo</w:t>
      </w:r>
    </w:p>
    <w:p>
      <w:pPr>
        <w:pStyle w:val="Heading1"/>
        <w:keepNext/>
        <w:pBdr>
          <w:bottom w:val="single" w:color="E2E8F0" w:sz="6" w:space="6"/>
        </w:pBdr>
        <w:spacing w:after="160"/>
      </w:pPr>
      <w:r>
        <w:rPr>
          <w:rFonts w:ascii="Calibri" w:cs="Calibri" w:eastAsia="Calibri" w:hAnsi="Calibri"/>
          <w:b/>
          <w:bCs/>
          <w:color w:val="0F172A"/>
          <w:sz w:val="34"/>
          <w:szCs w:val="34"/>
        </w:rPr>
        <w:t xml:space="preserve">Comparativo de las tres propuestas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Elegir exige ver las tres propuestas lado a lado, no ítem por ítem.</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en una hoja qué incluye cada propuesta, cuánto cuesta su primer año y cuándo conviene.</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Mismo formato de la sección 02, condensado; todos los montos salen de esa tabla.</w:t>
            </w:r>
          </w:p>
        </w:tc>
      </w:tr>
    </w:tbl>
    <w:p>
      <w:pPr>
        <w:spacing w:after="140" w:before="0" w:line="120"/>
      </w:pPr>
    </w:p>
    <w:p>
      <w:pPr>
        <w:keepNext/>
        <w:spacing w:after="120"/>
      </w:pPr>
      <w:r>
        <w:rPr>
          <w:rFonts w:ascii="Consolas" w:cs="Consolas" w:eastAsia="Consolas" w:hAnsi="Consolas"/>
          <w:b/>
          <w:bCs/>
          <w:color w:val="0D9488"/>
          <w:sz w:val="14"/>
          <w:szCs w:val="14"/>
        </w:rPr>
        <w:t xml:space="preserve">CÓMO LEER  </w:t>
      </w:r>
      <w:r>
        <w:rPr>
          <w:rFonts w:ascii="Calibri" w:cs="Calibri" w:eastAsia="Calibri" w:hAnsi="Calibri"/>
          <w:color w:val="15803D"/>
          <w:sz w:val="16"/>
          <w:szCs w:val="16"/>
        </w:rPr>
        <w:t xml:space="preserve">■ </w:t>
      </w:r>
      <w:r>
        <w:rPr>
          <w:rFonts w:ascii="Calibri" w:cs="Calibri" w:eastAsia="Calibri" w:hAnsi="Calibri"/>
          <w:b/>
          <w:bCs/>
          <w:color w:val="0F172A"/>
          <w:sz w:val="15"/>
          <w:szCs w:val="15"/>
        </w:rPr>
        <w:t xml:space="preserve">Costo cero    </w:t>
      </w:r>
      <w:r>
        <w:rPr>
          <w:rFonts w:ascii="Calibri" w:cs="Calibri" w:eastAsia="Calibri" w:hAnsi="Calibri"/>
          <w:color w:val="0D9488"/>
          <w:sz w:val="16"/>
          <w:szCs w:val="16"/>
        </w:rPr>
        <w:t xml:space="preserve">■ </w:t>
      </w:r>
      <w:r>
        <w:rPr>
          <w:rFonts w:ascii="Calibri" w:cs="Calibri" w:eastAsia="Calibri" w:hAnsi="Calibri"/>
          <w:b/>
          <w:bCs/>
          <w:color w:val="0F172A"/>
          <w:sz w:val="15"/>
          <w:szCs w:val="15"/>
        </w:rPr>
        <w:t xml:space="preserve">Óptima    </w:t>
      </w:r>
      <w:r>
        <w:rPr>
          <w:rFonts w:ascii="Calibri" w:cs="Calibri" w:eastAsia="Calibri" w:hAnsi="Calibri"/>
          <w:color w:val="B45309"/>
          <w:sz w:val="16"/>
          <w:szCs w:val="16"/>
        </w:rPr>
        <w:t xml:space="preserve">■ </w:t>
      </w:r>
      <w:r>
        <w:rPr>
          <w:rFonts w:ascii="Calibri" w:cs="Calibri" w:eastAsia="Calibri" w:hAnsi="Calibri"/>
          <w:b/>
          <w:bCs/>
          <w:color w:val="0F172A"/>
          <w:sz w:val="15"/>
          <w:szCs w:val="15"/>
        </w:rPr>
        <w:t xml:space="preserve">Avanzada</w:t>
      </w:r>
      <w:r>
        <w:rPr>
          <w:rFonts w:ascii="Calibri" w:cs="Calibri" w:eastAsia="Calibri" w:hAnsi="Calibri"/>
          <w:color w:val="64748B"/>
          <w:sz w:val="15"/>
          <w:szCs w:val="15"/>
        </w:rPr>
        <w:t xml:space="preserve">   ·   Cada fila resume una dimensión; los montos son del primer año.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60"/>
        <w:gridCol w:w="2626"/>
        <w:gridCol w:w="2626"/>
        <w:gridCol w:w="2628"/>
      </w:tblGrid>
      <w:tr>
        <w:trPr>
          <w:cantSplit/>
          <w:tblHeader/>
        </w:trPr>
        <w:tc>
          <w:tcPr>
            <w:tcW w:type="dxa" w:w="176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00"/>
            </w:tcMar>
            <w:vAlign w:val="center"/>
          </w:tcPr>
          <w:p>
            <w:r>
              <w:rPr>
                <w:rFonts w:ascii="Consolas" w:cs="Consolas" w:eastAsia="Consolas" w:hAnsi="Consolas"/>
                <w:b/>
                <w:bCs/>
                <w:color w:val="FFFFFF"/>
                <w:sz w:val="15"/>
                <w:szCs w:val="15"/>
              </w:rPr>
              <w:t xml:space="preserve">CAPA</w:t>
            </w:r>
          </w:p>
        </w:tc>
        <w:tc>
          <w:tcPr>
            <w:tcW w:type="dxa" w:w="2626"/>
            <w:tcBorders>
              <w:top w:val="none" w:color="FFFFFF" w:sz="0"/>
              <w:left w:val="single" w:color="FFFFFF" w:sz="18"/>
              <w:bottom w:val="none" w:color="FFFFFF" w:sz="0"/>
              <w:right w:val="none" w:color="FFFFFF" w:sz="0"/>
            </w:tcBorders>
            <w:shd w:fill="15803D"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A1</w:t>
            </w:r>
          </w:p>
          <w:p>
            <w:r>
              <w:rPr>
                <w:rFonts w:ascii="Consolas" w:cs="Consolas" w:eastAsia="Consolas" w:hAnsi="Consolas"/>
                <w:b/>
                <w:bCs/>
                <w:color w:val="FFFFFF"/>
                <w:spacing w:val="10"/>
                <w:sz w:val="16"/>
                <w:szCs w:val="16"/>
              </w:rPr>
              <w:t xml:space="preserve">COSTO CERO</w:t>
            </w:r>
          </w:p>
        </w:tc>
        <w:tc>
          <w:tcPr>
            <w:tcW w:type="dxa" w:w="2626"/>
            <w:tcBorders>
              <w:top w:val="none" w:color="FFFFFF" w:sz="0"/>
              <w:left w:val="single" w:color="FFFFFF" w:sz="18"/>
              <w:bottom w:val="none" w:color="FFFFFF" w:sz="0"/>
              <w:right w:val="none" w:color="FFFFFF" w:sz="0"/>
            </w:tcBorders>
            <w:shd w:fill="0D9488"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A2</w:t>
            </w:r>
          </w:p>
          <w:p>
            <w:r>
              <w:rPr>
                <w:rFonts w:ascii="Consolas" w:cs="Consolas" w:eastAsia="Consolas" w:hAnsi="Consolas"/>
                <w:b/>
                <w:bCs/>
                <w:color w:val="FFFFFF"/>
                <w:spacing w:val="10"/>
                <w:sz w:val="16"/>
                <w:szCs w:val="16"/>
              </w:rPr>
              <w:t xml:space="preserve">ÓPTIMA</w:t>
            </w:r>
          </w:p>
        </w:tc>
        <w:tc>
          <w:tcPr>
            <w:tcW w:type="dxa" w:w="2628"/>
            <w:tcBorders>
              <w:top w:val="none" w:color="FFFFFF" w:sz="0"/>
              <w:left w:val="single" w:color="FFFFFF" w:sz="18"/>
              <w:bottom w:val="none" w:color="FFFFFF" w:sz="0"/>
              <w:right w:val="none" w:color="FFFFFF" w:sz="0"/>
            </w:tcBorders>
            <w:shd w:fill="B45309"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A3</w:t>
            </w:r>
          </w:p>
          <w:p>
            <w:r>
              <w:rPr>
                <w:rFonts w:ascii="Consolas" w:cs="Consolas" w:eastAsia="Consolas" w:hAnsi="Consolas"/>
                <w:b/>
                <w:bCs/>
                <w:color w:val="FFFFFF"/>
                <w:spacing w:val="10"/>
                <w:sz w:val="16"/>
                <w:szCs w:val="16"/>
              </w:rPr>
              <w:t xml:space="preserve">AVANZADA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01   QUÉ INCLUYE CADA PROPUESTA   resumen de la sección 02</w:t>
            </w:r>
            <w:r>
              <w:rPr>
                <w:rFonts w:ascii="Consolas" w:cs="Consolas" w:eastAsia="Consolas" w:hAnsi="Consolas"/>
                <w:b/>
                <w:bCs/>
                <w:color w:val="0F172A"/>
                <w:spacing w:val="15"/>
                <w:sz w:val="16"/>
                <w:szCs w:val="16"/>
              </w:rPr>
              <w:t xml:space="preserve"/>
            </w:r>
            <w:r>
              <w:rPr>
                <w:rFonts w:ascii="Calibri" w:cs="Calibri" w:eastAsia="Calibri" w:hAnsi="Calibri"/>
                <w:color w:val="64748B"/>
                <w:sz w:val="14"/>
                <w:szCs w:val="14"/>
              </w:rPr>
              <w:t xml:space="preserve"/>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Enfoque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Playwright + Python + IA local en CPU (código abierto)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Robot con soporte del fabricante + IA local en GPU básica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Plataforma de robots con control central + IA local avanzada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Sin equipo nuevo: el modelo corre en la CPU de una máquina virtual existente de TI (4 vCPU, 16 GB RAM)</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Estación de IA básica: GPU 16 GB, 64 GB RAM, NVMe 2 TB + UPS 1 kVA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Estación de IA avanzada: GPU 32 GB, 128 GB RAM, RAID 1, UPS 2 kVA; compartida con el Informe 12</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en la nube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usa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Standard · 2 asientos (coordinación y desarrollo)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(1 Premium + 1 Standard) + API de Claude (Sonnet 5.5) en el portal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Servicios externos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 el soporte de Microsoft viene con la licencia Premium</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Partner certificado de UiPath: arranque (16 h), implementación (80 h) y bolsa de soporte (40 h al año)</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02   COSTO DEL PRIMER AÑO   piloto + puesta en marcha + 12 meses de operación</w:t>
            </w:r>
            <w:r>
              <w:rPr>
                <w:rFonts w:ascii="Consolas" w:cs="Consolas" w:eastAsia="Consolas" w:hAnsi="Consolas"/>
                <w:b/>
                <w:bCs/>
                <w:color w:val="0F172A"/>
                <w:spacing w:val="15"/>
                <w:sz w:val="16"/>
                <w:szCs w:val="16"/>
              </w:rPr>
              <w:t xml:space="preserve"/>
            </w:r>
            <w:r>
              <w:rPr>
                <w:rFonts w:ascii="Calibri" w:cs="Calibri" w:eastAsia="Calibri" w:hAnsi="Calibri"/>
                <w:color w:val="64748B"/>
                <w:sz w:val="14"/>
                <w:szCs w:val="14"/>
              </w:rPr>
              <w:t xml:space="preserve"/>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Piloto oct–nov 2026</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20" w:before="60" w:line="236"/>
            </w:pPr>
            <w:r>
              <w:rPr>
                <w:rFonts w:ascii="Calibri" w:cs="Calibri" w:eastAsia="Calibri" w:hAnsi="Calibri"/>
                <w:color w:val="15803D"/>
                <w:sz w:val="16"/>
                <w:szCs w:val="16"/>
              </w:rPr>
              <w:t xml:space="preserve">$0</w:t>
            </w:r>
          </w:p>
          <w:p>
            <w:pPr>
              <w:spacing w:after="10" w:before="0" w:line="226"/>
            </w:pPr>
            <w:r>
              <w:rPr>
                <w:rFonts w:ascii="Calibri" w:cs="Calibri" w:eastAsia="Calibri" w:hAnsi="Calibri"/>
                <w:color w:val="64748B"/>
                <w:sz w:val="13"/>
                <w:szCs w:val="13"/>
              </w:rPr>
              <w:t xml:space="preserve">Octubre y noviembre de 2026</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20" w:before="60" w:line="236"/>
            </w:pPr>
            <w:r>
              <w:rPr>
                <w:rFonts w:ascii="Calibri" w:cs="Calibri" w:eastAsia="Calibri" w:hAnsi="Calibri"/>
                <w:color w:val="0D9488"/>
                <w:sz w:val="16"/>
                <w:szCs w:val="16"/>
              </w:rPr>
              <w:t xml:space="preserve">$69.444</w:t>
            </w:r>
          </w:p>
          <w:p>
            <w:pPr>
              <w:spacing w:after="10" w:before="0" w:line="226"/>
            </w:pPr>
            <w:r>
              <w:rPr>
                <w:rFonts w:ascii="Calibri" w:cs="Calibri" w:eastAsia="Calibri" w:hAnsi="Calibri"/>
                <w:color w:val="64748B"/>
                <w:sz w:val="13"/>
                <w:szCs w:val="13"/>
              </w:rPr>
              <w:t xml:space="preserve">Octubre y noviembre de 2026</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20" w:before="60" w:line="236"/>
            </w:pPr>
            <w:r>
              <w:rPr>
                <w:rFonts w:ascii="Calibri" w:cs="Calibri" w:eastAsia="Calibri" w:hAnsi="Calibri"/>
                <w:color w:val="B45309"/>
                <w:sz w:val="16"/>
                <w:szCs w:val="16"/>
              </w:rPr>
              <w:t xml:space="preserve">$1.413.061</w:t>
            </w:r>
          </w:p>
          <w:p>
            <w:pPr>
              <w:spacing w:after="10" w:before="0" w:line="226"/>
            </w:pPr>
            <w:r>
              <w:rPr>
                <w:rFonts w:ascii="Calibri" w:cs="Calibri" w:eastAsia="Calibri" w:hAnsi="Calibri"/>
                <w:color w:val="64748B"/>
                <w:sz w:val="13"/>
                <w:szCs w:val="13"/>
              </w:rPr>
              <w:t xml:space="preserve">Octubre y noviembre de 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Puesta en marcha en 36 SLEP</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20" w:before="60" w:line="236"/>
            </w:pPr>
            <w:r>
              <w:rPr>
                <w:rFonts w:ascii="Calibri" w:cs="Calibri" w:eastAsia="Calibri" w:hAnsi="Calibri"/>
                <w:color w:val="15803D"/>
                <w:sz w:val="16"/>
                <w:szCs w:val="16"/>
              </w:rPr>
              <w:t xml:space="preserve">$0</w:t>
            </w:r>
          </w:p>
          <w:p>
            <w:pPr>
              <w:spacing w:after="10" w:before="0" w:line="226"/>
            </w:pPr>
            <w:r>
              <w:rPr>
                <w:rFonts w:ascii="Calibri" w:cs="Calibri" w:eastAsia="Calibri" w:hAnsi="Calibri"/>
                <w:color w:val="64748B"/>
                <w:sz w:val="13"/>
                <w:szCs w:val="13"/>
              </w:rPr>
              <w:t xml:space="preserve">Una vez: equipos y capacitación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20" w:before="60" w:line="236"/>
            </w:pPr>
            <w:r>
              <w:rPr>
                <w:rFonts w:ascii="Calibri" w:cs="Calibri" w:eastAsia="Calibri" w:hAnsi="Calibri"/>
                <w:color w:val="0D9488"/>
                <w:sz w:val="16"/>
                <w:szCs w:val="16"/>
              </w:rPr>
              <w:t xml:space="preserve">$3.150.000</w:t>
            </w:r>
          </w:p>
          <w:p>
            <w:pPr>
              <w:spacing w:after="10" w:before="0" w:line="226"/>
            </w:pPr>
            <w:r>
              <w:rPr>
                <w:rFonts w:ascii="Calibri" w:cs="Calibri" w:eastAsia="Calibri" w:hAnsi="Calibri"/>
                <w:color w:val="64748B"/>
                <w:sz w:val="13"/>
                <w:szCs w:val="13"/>
              </w:rPr>
              <w:t xml:space="preserve">Una vez: equipos y capacitación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20" w:before="60" w:line="236"/>
            </w:pPr>
            <w:r>
              <w:rPr>
                <w:rFonts w:ascii="Calibri" w:cs="Calibri" w:eastAsia="Calibri" w:hAnsi="Calibri"/>
                <w:color w:val="B45309"/>
                <w:sz w:val="16"/>
                <w:szCs w:val="16"/>
              </w:rPr>
              <w:t xml:space="preserve">$18.885.306</w:t>
            </w:r>
          </w:p>
          <w:p>
            <w:pPr>
              <w:spacing w:after="10" w:before="0" w:line="226"/>
            </w:pPr>
            <w:r>
              <w:rPr>
                <w:rFonts w:ascii="Calibri" w:cs="Calibri" w:eastAsia="Calibri" w:hAnsi="Calibri"/>
                <w:color w:val="64748B"/>
                <w:sz w:val="13"/>
                <w:szCs w:val="13"/>
              </w:rPr>
              <w:t xml:space="preserve">Una vez: equipos y capacitación</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Operación 12 meses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20" w:before="60" w:line="236"/>
            </w:pPr>
            <w:r>
              <w:rPr>
                <w:rFonts w:ascii="Calibri" w:cs="Calibri" w:eastAsia="Calibri" w:hAnsi="Calibri"/>
                <w:color w:val="15803D"/>
                <w:sz w:val="16"/>
                <w:szCs w:val="16"/>
              </w:rPr>
              <w:t xml:space="preserve">$0</w:t>
            </w:r>
          </w:p>
          <w:p>
            <w:pPr>
              <w:spacing w:after="10" w:before="0" w:line="226"/>
            </w:pPr>
            <w:r>
              <w:rPr>
                <w:rFonts w:ascii="Calibri" w:cs="Calibri" w:eastAsia="Calibri" w:hAnsi="Calibri"/>
                <w:color w:val="64748B"/>
                <w:sz w:val="13"/>
                <w:szCs w:val="13"/>
              </w:rPr>
              <w:t xml:space="preserve">Licencias, energía y soporte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20" w:before="60" w:line="236"/>
            </w:pPr>
            <w:r>
              <w:rPr>
                <w:rFonts w:ascii="Calibri" w:cs="Calibri" w:eastAsia="Calibri" w:hAnsi="Calibri"/>
                <w:color w:val="0D9488"/>
                <w:sz w:val="16"/>
                <w:szCs w:val="16"/>
              </w:rPr>
              <w:t xml:space="preserve">$8.235.462</w:t>
            </w:r>
          </w:p>
          <w:p>
            <w:pPr>
              <w:spacing w:after="10" w:before="0" w:line="226"/>
            </w:pPr>
            <w:r>
              <w:rPr>
                <w:rFonts w:ascii="Calibri" w:cs="Calibri" w:eastAsia="Calibri" w:hAnsi="Calibri"/>
                <w:color w:val="64748B"/>
                <w:sz w:val="13"/>
                <w:szCs w:val="13"/>
              </w:rPr>
              <w:t xml:space="preserve">Licencias, energía y soporte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20" w:before="60" w:line="236"/>
            </w:pPr>
            <w:r>
              <w:rPr>
                <w:rFonts w:ascii="Calibri" w:cs="Calibri" w:eastAsia="Calibri" w:hAnsi="Calibri"/>
                <w:color w:val="B45309"/>
                <w:sz w:val="16"/>
                <w:szCs w:val="16"/>
              </w:rPr>
              <w:t xml:space="preserve">$33.167.798</w:t>
            </w:r>
          </w:p>
          <w:p>
            <w:pPr>
              <w:spacing w:after="10" w:before="0" w:line="226"/>
            </w:pPr>
            <w:r>
              <w:rPr>
                <w:rFonts w:ascii="Calibri" w:cs="Calibri" w:eastAsia="Calibri" w:hAnsi="Calibri"/>
                <w:color w:val="64748B"/>
                <w:sz w:val="13"/>
                <w:szCs w:val="13"/>
              </w:rPr>
              <w:t xml:space="preserve">Licencias, energía y soporte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Costo por licencia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20" w:before="60" w:line="236"/>
            </w:pPr>
            <w:r>
              <w:rPr>
                <w:rFonts w:ascii="Calibri" w:cs="Calibri" w:eastAsia="Calibri" w:hAnsi="Calibri"/>
                <w:color w:val="15803D"/>
                <w:sz w:val="16"/>
                <w:szCs w:val="16"/>
              </w:rPr>
              <w:t xml:space="preserve">$0</w:t>
            </w:r>
          </w:p>
          <w:p>
            <w:pPr>
              <w:spacing w:after="10" w:before="0" w:line="226"/>
            </w:pPr>
            <w:r>
              <w:rPr>
                <w:rFonts w:ascii="Calibri" w:cs="Calibri" w:eastAsia="Calibri" w:hAnsi="Calibri"/>
                <w:color w:val="64748B"/>
                <w:sz w:val="13"/>
                <w:szCs w:val="13"/>
              </w:rPr>
              <w:t xml:space="preserve">Total ÷ 272.400–332.400 licencias del año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20" w:before="60" w:line="236"/>
            </w:pPr>
            <w:r>
              <w:rPr>
                <w:rFonts w:ascii="Calibri" w:cs="Calibri" w:eastAsia="Calibri" w:hAnsi="Calibri"/>
                <w:color w:val="0D9488"/>
                <w:sz w:val="16"/>
                <w:szCs w:val="16"/>
              </w:rPr>
              <w:t xml:space="preserve">$34 – $42</w:t>
            </w:r>
          </w:p>
          <w:p>
            <w:pPr>
              <w:spacing w:after="10" w:before="0" w:line="226"/>
            </w:pPr>
            <w:r>
              <w:rPr>
                <w:rFonts w:ascii="Calibri" w:cs="Calibri" w:eastAsia="Calibri" w:hAnsi="Calibri"/>
                <w:color w:val="64748B"/>
                <w:sz w:val="13"/>
                <w:szCs w:val="13"/>
              </w:rPr>
              <w:t xml:space="preserve">Total ÷ 272.400–332.400 licencias del año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20" w:before="60" w:line="236"/>
            </w:pPr>
            <w:r>
              <w:rPr>
                <w:rFonts w:ascii="Calibri" w:cs="Calibri" w:eastAsia="Calibri" w:hAnsi="Calibri"/>
                <w:color w:val="B45309"/>
                <w:sz w:val="16"/>
                <w:szCs w:val="16"/>
              </w:rPr>
              <w:t xml:space="preserve">$161 – $196</w:t>
            </w:r>
          </w:p>
          <w:p>
            <w:pPr>
              <w:spacing w:after="10" w:before="0" w:line="226"/>
            </w:pPr>
            <w:r>
              <w:rPr>
                <w:rFonts w:ascii="Calibri" w:cs="Calibri" w:eastAsia="Calibri" w:hAnsi="Calibri"/>
                <w:color w:val="64748B"/>
                <w:sz w:val="13"/>
                <w:szCs w:val="13"/>
              </w:rPr>
              <w:t xml:space="preserve">Total ÷ 272.400–332.400 licencias del año</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03   CUÁNDO CONVIENE</w:t>
            </w:r>
            <w:r>
              <w:rPr>
                <w:rFonts w:ascii="Consolas" w:cs="Consolas" w:eastAsia="Consolas" w:hAnsi="Consolas"/>
                <w:b/>
                <w:bCs/>
                <w:color w:val="0F172A"/>
                <w:spacing w:val="15"/>
                <w:sz w:val="16"/>
                <w:szCs w:val="16"/>
              </w:rPr>
              <w:t xml:space="preserve"/>
            </w:r>
            <w:r>
              <w:rPr>
                <w:rFonts w:ascii="Calibri" w:cs="Calibri" w:eastAsia="Calibri" w:hAnsi="Calibri"/>
                <w:color w:val="64748B"/>
                <w:sz w:val="14"/>
                <w:szCs w:val="14"/>
              </w:rPr>
              <w:t xml:space="preserve"/>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Conviene si…</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Se quiere partir sin compras y con código propio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Se escala a 36 SLEP y se quiere soporte del fabricante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TI fija UiPath como estándar para muchos robots</w:t>
            </w:r>
          </w:p>
        </w:tc>
      </w:tr>
      <w:tr>
        <w:trPr>
          <w:cantSplit/>
        </w:trPr>
        <w:tc>
          <w:tcPr>
            <w:tcW w:type="dxa" w:w="1760"/>
            <w:tcBorders>
              <w:top w:val="single" w:color="0F172A" w:sz="12"/>
              <w:left w:val="none" w:color="FFFFFF" w:sz="0"/>
              <w:bottom w:val="none" w:color="FFFFFF" w:sz="0"/>
              <w:right w:val="none" w:color="FFFFFF" w:sz="0"/>
            </w:tcBorders>
            <w:shd w:fill="0F172A" w:color="auto" w:val="clear"/>
            <w:tcMar>
              <w:top w:type="dxa" w:w="110"/>
              <w:left w:type="dxa" w:w="110"/>
              <w:bottom w:type="dxa" w:w="110"/>
              <w:right w:type="dxa" w:w="100"/>
            </w:tcMar>
            <w:vAlign w:val="top"/>
          </w:tcPr>
          <w:p>
            <w:pPr>
              <w:spacing w:after="60"/>
            </w:pPr>
            <w:r>
              <w:rPr>
                <w:rFonts w:ascii="Consolas" w:cs="Consolas" w:eastAsia="Consolas" w:hAnsi="Consolas"/>
                <w:b/>
                <w:bCs/>
                <w:color w:val="FFFFFF"/>
                <w:spacing w:val="20"/>
                <w:sz w:val="18"/>
                <w:szCs w:val="18"/>
              </w:rPr>
              <w:t xml:space="preserve">TOTAL</w:t>
            </w:r>
          </w:p>
          <w:p>
            <w:pPr>
              <w:spacing w:after="30" w:before="0" w:line="236"/>
            </w:pPr>
            <w:r>
              <w:rPr>
                <w:rFonts w:ascii="Calibri" w:cs="Calibri" w:eastAsia="Calibri" w:hAnsi="Calibri"/>
                <w:color w:val="CBD5E1"/>
                <w:sz w:val="13"/>
                <w:szCs w:val="13"/>
              </w:rPr>
              <w:t xml:space="preserve">Primer año por propuesta</w:t>
            </w:r>
          </w:p>
        </w:tc>
        <w:tc>
          <w:tcPr>
            <w:tcW w:type="dxa" w:w="2626"/>
            <w:tcBorders>
              <w:top w:val="single" w:color="0F172A" w:sz="12"/>
              <w:left w:val="single" w:color="FFFFFF" w:sz="18"/>
              <w:bottom w:val="none" w:color="FFFFFF" w:sz="0"/>
              <w:right w:val="none" w:color="FFFFFF" w:sz="0"/>
            </w:tcBorders>
            <w:shd w:fill="15803D"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16"/>
                <w:szCs w:val="16"/>
              </w:rPr>
              <w:t xml:space="preserve">$0</w:t>
            </w:r>
          </w:p>
        </w:tc>
        <w:tc>
          <w:tcPr>
            <w:tcW w:type="dxa" w:w="2626"/>
            <w:tcBorders>
              <w:top w:val="single" w:color="0F172A" w:sz="12"/>
              <w:left w:val="single" w:color="FFFFFF" w:sz="18"/>
              <w:bottom w:val="none" w:color="FFFFFF" w:sz="0"/>
              <w:right w:val="none" w:color="FFFFFF" w:sz="0"/>
            </w:tcBorders>
            <w:shd w:fill="0D9488"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16"/>
                <w:szCs w:val="16"/>
              </w:rPr>
              <w:t xml:space="preserve">$11.454.906</w:t>
            </w:r>
          </w:p>
        </w:tc>
        <w:tc>
          <w:tcPr>
            <w:tcW w:type="dxa" w:w="2628"/>
            <w:tcBorders>
              <w:top w:val="single" w:color="0F172A" w:sz="12"/>
              <w:left w:val="single" w:color="FFFFFF" w:sz="18"/>
              <w:bottom w:val="none" w:color="FFFFFF" w:sz="0"/>
              <w:right w:val="none" w:color="FFFFFF" w:sz="0"/>
            </w:tcBorders>
            <w:shd w:fill="B45309" w:color="auto" w:val="clear"/>
            <w:tcMar>
              <w:top w:type="dxa" w:w="110"/>
              <w:left w:type="dxa" w:w="110"/>
              <w:bottom w:type="dxa" w:w="110"/>
              <w:right w:type="dxa" w:w="100"/>
            </w:tcMar>
            <w:vAlign w:val="top"/>
          </w:tcPr>
          <w:p>
            <w:pPr>
              <w:spacing w:after="70" w:line="230"/>
            </w:pPr>
            <w:r>
              <w:rPr>
                <w:rFonts w:ascii="Consolas" w:cs="Consolas" w:eastAsia="Consolas" w:hAnsi="Consolas"/>
                <w:color w:val="E2E8F0"/>
                <w:sz w:val="13"/>
                <w:szCs w:val="13"/>
              </w:rPr>
              <w:t xml:space="preserve">TOTAL PRIMER AÑO</w:t>
            </w:r>
            <w:r>
              <w:br/>
            </w:r>
            <w:r>
              <w:rPr>
                <w:rFonts w:ascii="Calibri" w:cs="Calibri" w:eastAsia="Calibri" w:hAnsi="Calibri"/>
                <w:b/>
                <w:bCs/>
                <w:color w:val="FFFFFF"/>
                <w:sz w:val="16"/>
                <w:szCs w:val="16"/>
              </w:rPr>
              <w:t xml:space="preserve">$53.466.165</w:t>
            </w:r>
          </w:p>
        </w:tc>
      </w:tr>
    </w:tbl>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Conclusión y recomendación económica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Elegir una propuesta es elegir entre gasto, soporte y complejidad de mantención.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Recomendar qué propuesta conviene y en qué momento.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Síntesis de las secciones 01 a 04.</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2300"/>
        <w:gridCol w:w="3300"/>
        <w:gridCol w:w="2340"/>
      </w:tblGrid>
      <w:tr>
        <w:trPr>
          <w:tblHeader/>
        </w:trPr>
        <w:tc>
          <w:tcPr>
            <w:tcW w:type="dxa" w:w="1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COSTO PRIMER AÑO</w:t>
            </w:r>
          </w:p>
        </w:tc>
        <w:tc>
          <w:tcPr>
            <w:tcW w:type="dxa" w:w="3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CONVIENE SI…</w:t>
            </w:r>
          </w:p>
        </w:tc>
        <w:tc>
          <w:tcPr>
            <w:tcW w:type="dxa" w:w="2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A1 · Costo cero</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$0</w:t>
            </w:r>
          </w:p>
        </w:tc>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quiere partir sin compras y con código propio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5"/>
                <w:szCs w:val="15"/>
              </w:rPr>
              <w:t xml:space="preserve">● Piloto</w:t>
            </w:r>
          </w:p>
        </w:tc>
      </w:tr>
      <w:tr>
        <w:trPr>
          <w:cantSplit/>
        </w:trPr>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A2 · Óptima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$11,5 MM</w:t>
            </w:r>
          </w:p>
        </w:tc>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 escala a 36 SLEP y se quiere soporte del fabricante</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5"/>
                <w:szCs w:val="15"/>
              </w:rPr>
              <w:t xml:space="preserve">● Escala</w:t>
            </w:r>
          </w:p>
        </w:tc>
      </w:tr>
      <w:tr>
        <w:trPr>
          <w:cantSplit/>
        </w:trPr>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A3 · Avanzada</w:t>
            </w:r>
          </w:p>
        </w:tc>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$53,5 MM</w:t>
            </w:r>
          </w:p>
        </w:tc>
        <w:tc>
          <w:tcPr>
            <w:tcW w:type="dxa" w:w="3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TI fija UiPath como estándar para muchos robots</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5"/>
                <w:szCs w:val="15"/>
              </w:rPr>
              <w:t xml:space="preserve">● Solo si TI lo exige</w:t>
            </w:r>
          </w:p>
        </w:tc>
      </w:tr>
    </w:tbl>
    <w:p>
      <w:pPr>
        <w:spacing w:after="120" w:before="0" w:line="120"/>
      </w:pPr>
    </w:p>
    <w:p>
      <w:pPr>
        <w:spacing w:after="140" w:before="0" w:line="276"/>
        <w:jc w:val="left"/>
      </w:pPr>
      <w:r>
        <w:rPr>
          <w:rFonts w:ascii="Calibri" w:cs="Calibri" w:eastAsia="Calibri" w:hAnsi="Calibri"/>
          <w:color w:val="334155"/>
          <w:sz w:val="20"/>
          <w:szCs w:val="20"/>
        </w:rPr>
        <w:t xml:space="preserve">En el primer año, el camino RPA va de </w:t>
      </w:r>
      <w:r>
        <w:rPr>
          <w:rFonts w:ascii="Calibri" w:cs="Calibri" w:eastAsia="Calibri" w:hAnsi="Calibri"/>
          <w:b/>
          <w:bCs/>
          <w:color w:val="0F172A"/>
          <w:sz w:val="20"/>
          <w:szCs w:val="20"/>
        </w:rPr>
        <w:t xml:space="preserve">$0</w:t>
      </w:r>
      <w:r>
        <w:rPr>
          <w:rFonts w:ascii="Calibri" w:cs="Calibri" w:eastAsia="Calibri" w:hAnsi="Calibri"/>
          <w:color w:val="334155"/>
          <w:sz w:val="20"/>
          <w:szCs w:val="20"/>
        </w:rPr>
        <w:t xml:space="preserve"> (A1) a </w:t>
      </w:r>
      <w:r>
        <w:rPr>
          <w:rFonts w:ascii="Calibri" w:cs="Calibri" w:eastAsia="Calibri" w:hAnsi="Calibri"/>
          <w:b/>
          <w:bCs/>
          <w:color w:val="0F172A"/>
          <w:sz w:val="20"/>
          <w:szCs w:val="20"/>
        </w:rPr>
        <w:t xml:space="preserve">$53,5 MM</w:t>
      </w:r>
      <w:r>
        <w:rPr>
          <w:rFonts w:ascii="Calibri" w:cs="Calibri" w:eastAsia="Calibri" w:hAnsi="Calibri"/>
          <w:color w:val="334155"/>
          <w:sz w:val="20"/>
          <w:szCs w:val="20"/>
        </w:rPr>
        <w:t xml:space="preserve"> (A3). La diferencia no está en lo que el robot hace —el proceso es idéntico— sino en cómo se distribuye y quién da soporte: A2 paga licencias del robot para 36 encargados y A3 suma la plataforma de robots, el control central y el partner.</w:t>
      </w:r>
    </w:p>
    <w:p>
      <w:pPr>
        <w:spacing w:after="140" w:before="0" w:line="276"/>
        <w:jc w:val="left"/>
      </w:pPr>
      <w:r>
        <w:rPr>
          <w:rFonts w:ascii="Calibri" w:cs="Calibri" w:eastAsia="Calibri" w:hAnsi="Calibri"/>
          <w:color w:val="334155"/>
          <w:sz w:val="20"/>
          <w:szCs w:val="20"/>
        </w:rPr>
        <w:t xml:space="preserve">Como el robot asistido se recomienda como solución de inicio y para tareas sin servicio web, conviene contratar licencias por un año y no comprometer más antes de saber si otro camino (08.2, 08.3 o 08.4) lo reemplazará.</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 ECONÓMICA</w:t>
            </w:r>
          </w:p>
          <w:p>
            <w:pPr>
              <w:spacing w:after="50" w:line="260"/>
            </w:pPr>
            <w:r>
              <w:rPr>
                <w:color w:val="334155"/>
                <w:sz w:val="19"/>
                <w:szCs w:val="19"/>
              </w:rPr>
              <w:t xml:space="preserve">Ejecutar el piloto con </w:t>
            </w:r>
            <w:r>
              <w:rPr>
                <w:b/>
                <w:bCs/>
                <w:color w:val="0F172A"/>
                <w:sz w:val="19"/>
                <w:szCs w:val="19"/>
              </w:rPr>
              <w:t xml:space="preserve">A1</w:t>
            </w:r>
            <w:r>
              <w:rPr>
                <w:color w:val="334155"/>
                <w:sz w:val="19"/>
                <w:szCs w:val="19"/>
              </w:rPr>
              <w:t xml:space="preserve"> ($0). Si el anexo comparativo elige el camino RPA para escalar, pasar a </w:t>
            </w:r>
            <w:r>
              <w:rPr>
                <w:b/>
                <w:bCs/>
                <w:color w:val="0F172A"/>
                <w:sz w:val="19"/>
                <w:szCs w:val="19"/>
              </w:rPr>
              <w:t xml:space="preserve">A2</w:t>
            </w:r>
            <w:r>
              <w:rPr>
                <w:color w:val="334155"/>
                <w:sz w:val="19"/>
                <w:szCs w:val="19"/>
              </w:rPr>
              <w:t xml:space="preserve"> con licencias anuales: $11,5 MM el primer año. Descartar </w:t>
            </w:r>
            <w:r>
              <w:rPr>
                <w:b/>
                <w:bCs/>
                <w:color w:val="0F172A"/>
                <w:sz w:val="19"/>
                <w:szCs w:val="19"/>
              </w:rPr>
              <w:t xml:space="preserve">A3</w:t>
            </w:r>
            <w:r>
              <w:rPr>
                <w:color w:val="334155"/>
                <w:sz w:val="19"/>
                <w:szCs w:val="19"/>
              </w:rPr>
              <w:t xml:space="preserve"> ($53,5 MM) mientras haya un solo proceso automatizado.</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08.1.3  ·  CAMINO RPA · COSTOS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08.1.2 — Costos del camino RPA (robot de software asistido)</dc:title>
  <dc:subject>GDP-SLEP Studio</dc:subject>
  <dc:creator>César Torres</dc:creator>
  <cp:lastModifiedBy>Un-named</cp:lastModifiedBy>
  <cp:revision>1</cp:revision>
  <dcterms:created xsi:type="dcterms:W3CDTF">2026-10-06T00:05:59.192Z</dcterms:created>
  <dcterms:modified xsi:type="dcterms:W3CDTF">2026-10-06T00:05:59.192Z</dcterms:modified>
</cp:coreProperties>
</file>

<file path=docProps/custom.xml><?xml version="1.0" encoding="utf-8"?>
<Properties xmlns="http://schemas.openxmlformats.org/officeDocument/2006/custom-properties" xmlns:vt="http://schemas.openxmlformats.org/officeDocument/2006/docPropsVTypes"/>
</file>