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camino-api / tecnico</w:t>
      </w:r>
    </w:p>
    <w:p>
      <w:pPr>
        <w:spacing w:after="240"/>
      </w:pPr>
      <w:r>
        <w:rPr>
          <w:rFonts w:ascii="Consolas" w:cs="Consolas" w:eastAsia="Consolas" w:hAnsi="Consolas"/>
          <w:b/>
          <w:bCs/>
          <w:color w:val="64748B"/>
          <w:spacing w:val="40"/>
          <w:sz w:val="18"/>
          <w:szCs w:val="18"/>
        </w:rPr>
        <w:t xml:space="preserve">INFORME 08.2.2  ·  SERIE DE INFORMES GDP-SLEP STUDIO</w:t>
      </w:r>
    </w:p>
    <w:p>
      <w:pPr>
        <w:spacing w:after="0"/>
      </w:pPr>
      <w:r>
        <w:rPr>
          <w:rFonts w:ascii="Calibri" w:cs="Calibri" w:eastAsia="Calibri" w:hAnsi="Calibri"/>
          <w:b/>
          <w:bCs/>
          <w:color w:val="0F172A"/>
          <w:sz w:val="68"/>
          <w:szCs w:val="68"/>
        </w:rPr>
        <w:t xml:space="preserve">Camino API del PIEE</w:t>
      </w:r>
    </w:p>
    <w:p>
      <w:pPr>
        <w:spacing w:after="220"/>
      </w:pPr>
      <w:r>
        <w:rPr>
          <w:rFonts w:ascii="Calibri" w:cs="Calibri" w:eastAsia="Calibri" w:hAnsi="Calibri"/>
          <w:b/>
          <w:bCs/>
          <w:color w:val="0F172A"/>
          <w:sz w:val="68"/>
          <w:szCs w:val="68"/>
        </w:rPr>
        <w:t xml:space="preserve">informe técnico</w:t>
      </w:r>
    </w:p>
    <w:p>
      <w:pPr>
        <w:pBdr>
          <w:bottom w:val="single" w:color="0D9488" w:sz="24" w:space="1"/>
        </w:pBdr>
        <w:spacing w:after="300"/>
        <w:ind w:right="8340"/>
      </w:pPr>
    </w:p>
    <w:p>
      <w:pPr>
        <w:spacing w:after="120"/>
      </w:pPr>
      <w:r>
        <w:rPr>
          <w:rFonts w:ascii="Calibri" w:cs="Calibri" w:eastAsia="Calibri" w:hAnsi="Calibri"/>
          <w:color w:val="0D9488"/>
          <w:sz w:val="28"/>
          <w:szCs w:val="28"/>
        </w:rPr>
        <w:t xml:space="preserve">Diseño técnico de la integración con el sistema de FONASA mediante sesión asistida por una persona</w:t>
      </w:r>
    </w:p>
    <w:p>
      <w:pPr>
        <w:spacing w:after="900" w:line="290"/>
      </w:pPr>
      <w:r>
        <w:rPr>
          <w:rFonts w:ascii="Calibri" w:cs="Calibri" w:eastAsia="Calibri" w:hAnsi="Calibri"/>
          <w:color w:val="64748B"/>
          <w:sz w:val="20"/>
          <w:szCs w:val="20"/>
        </w:rPr>
        <w:t xml:space="preserve">Modo de operación, cómo funciona paso a paso a nivel de petición y sesión, arquitectura, diseño del conector, tres propuestas con su stack completo, pruebas y carta Gantt. El marco legal, la verificación previa y los riesgos están en el Informe 08.2.1; los costos, en el 08.2.3.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técnico · Camino API del PIEE (sesión asistida)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18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400"/>
      </w:pPr>
    </w:p>
    <w:p>
      <w:pPr>
        <w:spacing w:line="270"/>
      </w:pPr>
      <w:r>
        <w:rPr>
          <w:b/>
          <w:bCs/>
          <w:color w:val="64748B"/>
          <w:sz w:val="16"/>
          <w:szCs w:val="16"/>
        </w:rPr>
        <w:t xml:space="preserve">Condición previa a todo lo que sigue:</w:t>
      </w:r>
      <w:r>
        <w:rPr>
          <w:color w:val="64748B"/>
          <w:sz w:val="16"/>
          <w:szCs w:val="16"/>
        </w:rPr>
        <w:t xml:space="preserve"> este camino solo es viable con </w:t>
      </w:r>
      <w:r>
        <w:rPr>
          <w:b/>
          <w:bCs/>
          <w:color w:val="64748B"/>
          <w:sz w:val="16"/>
          <w:szCs w:val="16"/>
        </w:rPr>
        <w:t xml:space="preserve">autorización escrita de FONASA</w:t>
      </w:r>
      <w:r>
        <w:rPr>
          <w:color w:val="64748B"/>
          <w:sz w:val="16"/>
          <w:szCs w:val="16"/>
        </w:rPr>
        <w:t xml:space="preserve"> y si la verificación de la sección 04 del Informe 08.2.1 resulta favorable. El diseño descrito </w:t>
      </w:r>
      <w:r>
        <w:rPr>
          <w:b/>
          <w:bCs/>
          <w:color w:val="64748B"/>
          <w:sz w:val="16"/>
          <w:szCs w:val="16"/>
        </w:rPr>
        <w:t xml:space="preserve">nunca</w:t>
      </w:r>
      <w:r>
        <w:rPr>
          <w:color w:val="64748B"/>
          <w:sz w:val="16"/>
          <w:szCs w:val="16"/>
        </w:rPr>
        <w:t xml:space="preserve"> almacena la ClaveÚnica, </w:t>
      </w:r>
      <w:r>
        <w:rPr>
          <w:b/>
          <w:bCs/>
          <w:color w:val="64748B"/>
          <w:sz w:val="16"/>
          <w:szCs w:val="16"/>
        </w:rPr>
        <w:t xml:space="preserve">nunca</w:t>
      </w:r>
      <w:r>
        <w:rPr>
          <w:color w:val="64748B"/>
          <w:sz w:val="16"/>
          <w:szCs w:val="16"/>
        </w:rPr>
        <w:t xml:space="preserve"> abre sesión por sí solo y </w:t>
      </w:r>
      <w:r>
        <w:rPr>
          <w:b/>
          <w:bCs/>
          <w:color w:val="64748B"/>
          <w:sz w:val="16"/>
          <w:szCs w:val="16"/>
        </w:rPr>
        <w:t xml:space="preserve">nunca</w:t>
      </w:r>
      <w:r>
        <w:rPr>
          <w:color w:val="64748B"/>
          <w:sz w:val="16"/>
          <w:szCs w:val="16"/>
        </w:rPr>
        <w:t xml:space="preserve"> esquiva un control de seguridad del portal.</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08.2.2 — Camino API del PIEE (sesión asistida): informe técnico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técnico del camino API. Profundiza el Informe 08.2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Especificar cómo integrarse con el sistema de FONASA por su interfaz de datos, dentro de la sesión que abre el encargado y con su confirmación, en tres propuestas, dentro de los límites fijados en el Informe 08.2.1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Regla de diseño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persona inicia sesión y confirma cada envío; el sistema usa el identificador de esa sesión, nunca la credencial; no se esquiva ningún control de seguridad</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Condición previa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Autorización escrita de FONASA + verificación favorable (sección 04 del Informe 08.2.1). Sin ambas, el camino no pasa a construcción</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API1 · costo cero (IA local en CPU) · API2 · óptima (GPU básica) · API3 · avanzada (GPU 32 GB + alta disponibilidad)</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08.2 (general) · Informe 08.2.1 (marco legal) · Informe</w:t>
            </w:r>
            <w:r>
              <w:rPr>
                <w:rFonts w:ascii="Calibri" w:cs="Calibri" w:eastAsia="Calibri" w:hAnsi="Calibri"/>
                <w:b/>
                <w:bCs/>
                <w:color w:val="0F172A"/>
                <w:sz w:val="18"/>
                <w:szCs w:val="18"/>
              </w:rPr>
              <w:t xml:space="preserve"> 08.2.3 (costos)</w:t>
            </w:r>
            <w:r>
              <w:rPr>
                <w:rFonts w:ascii="Calibri" w:cs="Calibri" w:eastAsia="Calibri" w:hAnsi="Calibri"/>
                <w:b w:val="false"/>
                <w:bCs w:val="false"/>
                <w:color w:val="334155"/>
                <w:sz w:val="18"/>
                <w:szCs w:val="18"/>
              </w:rPr>
              <w:t xml:space="preserve"> · Informe 08 · Informe 00 · caminos 08.1, 08.3 y 08.4</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MARCO DE ESTE DOCUMENTO</w:t>
            </w:r>
          </w:p>
          <w:p>
            <w:pPr>
              <w:spacing w:after="50" w:line="260"/>
            </w:pPr>
            <w:r>
              <w:rPr>
                <w:color w:val="334155"/>
                <w:sz w:val="19"/>
                <w:szCs w:val="19"/>
              </w:rPr>
              <w:t xml:space="preserve">Todo lo técnico que sigue describe una integración </w:t>
            </w:r>
            <w:r>
              <w:rPr>
                <w:b/>
                <w:bCs/>
                <w:color w:val="0F172A"/>
                <w:sz w:val="19"/>
                <w:szCs w:val="19"/>
              </w:rPr>
              <w:t xml:space="preserve">autorizada</w:t>
            </w:r>
            <w:r>
              <w:rPr>
                <w:color w:val="334155"/>
                <w:sz w:val="19"/>
                <w:szCs w:val="19"/>
              </w:rPr>
              <w:t xml:space="preserve"> y </w:t>
            </w:r>
            <w:r>
              <w:rPr>
                <w:b/>
                <w:bCs/>
                <w:color w:val="0F172A"/>
                <w:sz w:val="19"/>
                <w:szCs w:val="19"/>
              </w:rPr>
              <w:t xml:space="preserve">asistida por una persona</w:t>
            </w:r>
            <w:r>
              <w:rPr>
                <w:color w:val="334155"/>
                <w:sz w:val="19"/>
                <w:szCs w:val="19"/>
              </w:rPr>
              <w:t xml:space="preserve">. No es una guía para acceder al portal sin permiso: es el diseño que se aplicaría una vez que FONASA lo autorice y la verificación confirme que existe una vía permitida.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Resumen técnico</w:t>
            </w:r>
          </w:p>
          <w:p>
            <w:r>
              <w:rPr>
                <w:color w:val="64748B"/>
                <w:sz w:val="17"/>
                <w:szCs w:val="17"/>
              </w:rPr>
              <w:t xml:space="preserve">El camino API en dos páginas.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Stack tecnológico completo</w:t>
            </w:r>
          </w:p>
          <w:p>
            <w:r>
              <w:rPr>
                <w:color w:val="64748B"/>
                <w:sz w:val="17"/>
                <w:szCs w:val="17"/>
              </w:rPr>
              <w:t xml:space="preserve">Del hardware al registro, capa por capa y por propuesta.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Modo de operación asistido</w:t>
            </w:r>
          </w:p>
          <w:p>
            <w:r>
              <w:rPr>
                <w:color w:val="64748B"/>
                <w:sz w:val="17"/>
                <w:szCs w:val="17"/>
              </w:rPr>
              <w:t xml:space="preserve">Qué hace el sistema, qué hace la persona y qué nunca se automatiza.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Cómo funciona paso a paso (técnico)</w:t>
            </w:r>
          </w:p>
          <w:p>
            <w:r>
              <w:rPr>
                <w:color w:val="64748B"/>
                <w:sz w:val="17"/>
                <w:szCs w:val="17"/>
              </w:rPr>
              <w:t xml:space="preserve">El recorrido a nivel de petición, sesión y confirmación.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Arquitectura</w:t>
            </w:r>
          </w:p>
          <w:p>
            <w:r>
              <w:rPr>
                <w:color w:val="64748B"/>
                <w:sz w:val="17"/>
                <w:szCs w:val="17"/>
              </w:rPr>
              <w:t xml:space="preserve">Conector, motor, IA local y GDP-SLEP Studio.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Diseño del conector (FONASA y ERP)</w:t>
            </w:r>
          </w:p>
          <w:p>
            <w:r>
              <w:rPr>
                <w:color w:val="64748B"/>
                <w:sz w:val="17"/>
                <w:szCs w:val="17"/>
              </w:rPr>
              <w:t xml:space="preserve">Reglas, sesión, modo seguro y el conector del ERP (Proexsi).</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Tres propuestas del camino API</w:t>
            </w:r>
          </w:p>
          <w:p>
            <w:r>
              <w:rPr>
                <w:color w:val="64748B"/>
                <w:sz w:val="17"/>
                <w:szCs w:val="17"/>
              </w:rPr>
              <w:t xml:space="preserve">API1 costo cero, API2 óptima, API3 avanzada.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Pruebas y puesta en marcha</w:t>
            </w:r>
          </w:p>
          <w:p>
            <w:r>
              <w:rPr>
                <w:color w:val="64748B"/>
                <w:sz w:val="17"/>
                <w:szCs w:val="17"/>
              </w:rPr>
              <w:t xml:space="preserve">Ambientes, casos y criterios de aceptación.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09</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Carta Gantt técnica</w:t>
            </w:r>
          </w:p>
          <w:p>
            <w:r>
              <w:rPr>
                <w:color w:val="64748B"/>
                <w:sz w:val="17"/>
                <w:szCs w:val="17"/>
              </w:rPr>
              <w:t xml:space="preserve">Alineada con la carta general del Informe 08.</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10</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Conclusiones</w:t>
            </w:r>
          </w:p>
          <w:p>
            <w:r>
              <w:rPr>
                <w:color w:val="64748B"/>
                <w:sz w:val="17"/>
                <w:szCs w:val="17"/>
              </w:rPr>
              <w:t xml:space="preserve">Recomendación por propuesta.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portal web y su servidor intercambian peticiones estructuradas; integrarse con esa interfaz es más estable y preciso que operar la pantalla.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Diseñar una integración con el sistema de FONASA que trabaje dentro de la sesión de la persona, sin cruzar los límites fijados en el Informe 08.2.1.</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Conector en Python que usa el identificador de la sesión abierta por el encargado, motor de plazos, IA local y aprobación en GDP-SLEP Studio.</w:t>
            </w:r>
          </w:p>
        </w:tc>
      </w:tr>
    </w:tbl>
    <w:p>
      <w:pPr>
        <w:spacing w:after="140" w:before="0" w:line="120"/>
      </w:pPr>
    </w:p>
    <w:p>
      <w:pPr>
        <w:spacing w:after="140" w:before="0" w:line="276"/>
        <w:jc w:val="left"/>
      </w:pPr>
      <w:r>
        <w:rPr>
          <w:rFonts w:ascii="Calibri" w:cs="Calibri" w:eastAsia="Calibri" w:hAnsi="Calibri"/>
          <w:color w:val="334155"/>
          <w:sz w:val="19"/>
          <w:szCs w:val="19"/>
        </w:rPr>
        <w:t xml:space="preserve">El camino API propone un </w:t>
      </w:r>
      <w:r>
        <w:rPr>
          <w:rFonts w:ascii="Calibri" w:cs="Calibri" w:eastAsia="Calibri" w:hAnsi="Calibri"/>
          <w:b/>
          <w:bCs/>
          <w:color w:val="0F172A"/>
          <w:sz w:val="19"/>
          <w:szCs w:val="19"/>
        </w:rPr>
        <w:t xml:space="preserve">conector</w:t>
      </w:r>
      <w:r>
        <w:rPr>
          <w:rFonts w:ascii="Calibri" w:cs="Calibri" w:eastAsia="Calibri" w:hAnsi="Calibri"/>
          <w:color w:val="334155"/>
          <w:sz w:val="19"/>
          <w:szCs w:val="19"/>
        </w:rPr>
        <w:t xml:space="preserve"> que se integra con el sistema de FONASA por su </w:t>
      </w:r>
      <w:r>
        <w:rPr>
          <w:rFonts w:ascii="Calibri" w:cs="Calibri" w:eastAsia="Calibri" w:hAnsi="Calibri"/>
          <w:b/>
          <w:bCs/>
          <w:color w:val="0F172A"/>
          <w:sz w:val="19"/>
          <w:szCs w:val="19"/>
        </w:rPr>
        <w:t xml:space="preserve">interfaz de datos</w:t>
      </w:r>
      <w:r>
        <w:rPr>
          <w:rFonts w:ascii="Calibri" w:cs="Calibri" w:eastAsia="Calibri" w:hAnsi="Calibri"/>
          <w:color w:val="334155"/>
          <w:sz w:val="19"/>
          <w:szCs w:val="19"/>
        </w:rPr>
        <w:t xml:space="preserve"> —la misma que el portal usa cuando el encargado lo opera— en lugar de rellenar la pantalla. Opera </w:t>
      </w:r>
      <w:r>
        <w:rPr>
          <w:rFonts w:ascii="Calibri" w:cs="Calibri" w:eastAsia="Calibri" w:hAnsi="Calibri"/>
          <w:b/>
          <w:bCs/>
          <w:color w:val="0F172A"/>
          <w:sz w:val="19"/>
          <w:szCs w:val="19"/>
        </w:rPr>
        <w:t xml:space="preserve">dentro de la sesión que el encargado abre</w:t>
      </w:r>
      <w:r>
        <w:rPr>
          <w:rFonts w:ascii="Calibri" w:cs="Calibri" w:eastAsia="Calibri" w:hAnsi="Calibri"/>
          <w:color w:val="334155"/>
          <w:sz w:val="19"/>
          <w:szCs w:val="19"/>
        </w:rPr>
        <w:t xml:space="preserve"> con su ClaveÚnica: toma el </w:t>
      </w:r>
      <w:r>
        <w:rPr>
          <w:rFonts w:ascii="Calibri" w:cs="Calibri" w:eastAsia="Calibri" w:hAnsi="Calibri"/>
          <w:b/>
          <w:bCs/>
          <w:color w:val="0F172A"/>
          <w:sz w:val="19"/>
          <w:szCs w:val="19"/>
        </w:rPr>
        <w:t xml:space="preserve">identificador temporal de esa sesión</w:t>
      </w:r>
      <w:r>
        <w:rPr>
          <w:rFonts w:ascii="Calibri" w:cs="Calibri" w:eastAsia="Calibri" w:hAnsi="Calibri"/>
          <w:color w:val="334155"/>
          <w:sz w:val="19"/>
          <w:szCs w:val="19"/>
        </w:rPr>
        <w:t xml:space="preserve"> (no la credencial), consulta las licencias, prepara la zona C con las remuneraciones del SLEP, y </w:t>
      </w:r>
      <w:r>
        <w:rPr>
          <w:rFonts w:ascii="Calibri" w:cs="Calibri" w:eastAsia="Calibri" w:hAnsi="Calibri"/>
          <w:b/>
          <w:bCs/>
          <w:color w:val="0F172A"/>
          <w:sz w:val="19"/>
          <w:szCs w:val="19"/>
        </w:rPr>
        <w:t xml:space="preserve">tras la aprobación del encargado</w:t>
      </w:r>
      <w:r>
        <w:rPr>
          <w:rFonts w:ascii="Calibri" w:cs="Calibri" w:eastAsia="Calibri" w:hAnsi="Calibri"/>
          <w:color w:val="334155"/>
          <w:sz w:val="19"/>
          <w:szCs w:val="19"/>
        </w:rPr>
        <w:t xml:space="preserve"> en GDP-SLEP Studio, envía los datos y guarda el acuse.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0</w:t>
            </w:r>
          </w:p>
          <w:p>
            <w:pPr>
              <w:spacing w:after="0" w:line="240"/>
            </w:pPr>
            <w:r>
              <w:rPr>
                <w:color w:val="64748B"/>
                <w:sz w:val="16"/>
                <w:szCs w:val="16"/>
              </w:rPr>
              <w:t xml:space="preserve">pantallas que mantener</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12 → 3</w:t>
            </w:r>
          </w:p>
          <w:p>
            <w:pPr>
              <w:spacing w:after="0" w:line="240"/>
            </w:pPr>
            <w:r>
              <w:rPr>
                <w:color w:val="64748B"/>
                <w:sz w:val="16"/>
                <w:szCs w:val="16"/>
              </w:rPr>
              <w:t xml:space="preserve">minutos por licencia (estimado)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130–159</w:t>
            </w:r>
          </w:p>
          <w:p>
            <w:pPr>
              <w:spacing w:after="0" w:line="240"/>
            </w:pPr>
            <w:r>
              <w:rPr>
                <w:color w:val="64748B"/>
                <w:sz w:val="16"/>
                <w:szCs w:val="16"/>
              </w:rPr>
              <w:t xml:space="preserve">horas liberadas al mes por SLEP medio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2</w:t>
            </w:r>
          </w:p>
          <w:p>
            <w:pPr>
              <w:spacing w:after="0" w:line="240"/>
            </w:pPr>
            <w:r>
              <w:rPr>
                <w:color w:val="64748B"/>
                <w:sz w:val="16"/>
                <w:szCs w:val="16"/>
              </w:rPr>
              <w:t xml:space="preserve">condiciones: autorización + verificación</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Decisiones de diseño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500"/>
        <w:gridCol w:w="40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DECISIÓN</w:t>
            </w:r>
          </w:p>
        </w:tc>
        <w:tc>
          <w:tcPr>
            <w:tcW w:type="dxa" w:w="3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ELECCIÓN</w:t>
            </w:r>
          </w:p>
        </w:tc>
        <w:tc>
          <w:tcPr>
            <w:tcW w:type="dxa" w:w="4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MOTIVO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Vía de integración</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Interfaz de datos del PIEE, solo si FONASA la habilita o autoriza</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Más estable y precisa que la pantalla; evita la fragilidad del RPA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Sesión</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Iniciada siempre por el encargado con su ClaveÚnica</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se automatiza ni se almacena la credencial (Informe 08.2.1)</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Identificación</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conector usa el identificador temporal de la sesión</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acto queda atribuido a la persona que abrió la sesión</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Controles de seguridad</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 respetan todos (incluido el anti-CSRF); nunca se esquivan</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Un control que estorba es señal de descartar el camino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Envío</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Solo tras aprobación explícita en GDP-SLEP Studio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Humano en el circuito; trazabilidad</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IA</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LAYA con modelo local; datos seudonimizados</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Los datos no salen de la DEP</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color w:val="334155"/>
                <w:sz w:val="19"/>
                <w:szCs w:val="19"/>
              </w:rPr>
              <w:t xml:space="preserve">Técnicamente es el camino </w:t>
            </w:r>
            <w:r>
              <w:rPr>
                <w:b/>
                <w:bCs/>
                <w:color w:val="0F172A"/>
                <w:sz w:val="19"/>
                <w:szCs w:val="19"/>
              </w:rPr>
              <w:t xml:space="preserve">más eficiente y estable</w:t>
            </w:r>
            <w:r>
              <w:rPr>
                <w:color w:val="334155"/>
                <w:sz w:val="19"/>
                <w:szCs w:val="19"/>
              </w:rPr>
              <w:t xml:space="preserve">. Su viabilidad </w:t>
            </w:r>
            <w:r>
              <w:rPr>
                <w:b/>
                <w:bCs/>
                <w:color w:val="0F172A"/>
                <w:sz w:val="19"/>
                <w:szCs w:val="19"/>
              </w:rPr>
              <w:t xml:space="preserve">no es técnica sino institucional</w:t>
            </w:r>
            <w:r>
              <w:rPr>
                <w:color w:val="334155"/>
                <w:sz w:val="19"/>
                <w:szCs w:val="19"/>
              </w:rPr>
              <w:t xml:space="preserve">: depende de la </w:t>
            </w:r>
            <w:r>
              <w:rPr>
                <w:b/>
                <w:bCs/>
                <w:color w:val="0F172A"/>
                <w:sz w:val="19"/>
                <w:szCs w:val="19"/>
              </w:rPr>
              <w:t xml:space="preserve">autorización de FONASA</w:t>
            </w:r>
            <w:r>
              <w:rPr>
                <w:color w:val="334155"/>
                <w:sz w:val="19"/>
                <w:szCs w:val="19"/>
              </w:rPr>
              <w:t xml:space="preserve"> y de que la </w:t>
            </w:r>
            <w:r>
              <w:rPr>
                <w:b/>
                <w:bCs/>
                <w:color w:val="0F172A"/>
                <w:sz w:val="19"/>
                <w:szCs w:val="19"/>
              </w:rPr>
              <w:t xml:space="preserve">verificación</w:t>
            </w:r>
            <w:r>
              <w:rPr>
                <w:color w:val="334155"/>
                <w:sz w:val="19"/>
                <w:szCs w:val="19"/>
              </w:rPr>
              <w:t xml:space="preserve"> (sección 04 del Informe 08.2.1) confirme una vía permitida. Sin ambas, se descarta y se usa el camino RPA o los servicios web.</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stack</w:t>
      </w:r>
    </w:p>
    <w:p>
      <w:pPr>
        <w:pStyle w:val="Heading1"/>
        <w:keepNext/>
        <w:pBdr>
          <w:bottom w:val="single" w:color="E2E8F0" w:sz="6" w:space="6"/>
        </w:pBdr>
        <w:spacing w:after="160"/>
      </w:pPr>
      <w:r>
        <w:rPr>
          <w:rFonts w:ascii="Calibri" w:cs="Calibri" w:eastAsia="Calibri" w:hAnsi="Calibri"/>
          <w:b/>
          <w:bCs/>
          <w:color w:val="0F172A"/>
          <w:sz w:val="34"/>
          <w:szCs w:val="34"/>
        </w:rPr>
        <w:t xml:space="preserve">Stack tecnológico completo por propuesta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costear y construir hay que saber qué equipo, sistema, lenguaje, modelo y componente usa cada propuesta.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Especificar, capa por capa, todo lo que necesita cada propuesta.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Una sola tabla con cuatro franjas: infraestructura y hardware; software por capa; componentes, versión y licencia; y personas y servicios. En cada celda, la tecnología y qué es y para qué se usa. Versiones vigentes a octubre de 2026; la misma tabla, con precios, está en el Informe 08.2.3.</w:t>
            </w:r>
          </w:p>
        </w:tc>
      </w:tr>
    </w:tbl>
    <w:p>
      <w:pPr>
        <w:spacing w:after="140" w:before="0" w:line="120"/>
      </w:pPr>
    </w:p>
    <w:p>
      <w:pPr>
        <w:keepNext/>
        <w:spacing w:after="120"/>
      </w:pPr>
      <w:r>
        <w:rPr>
          <w:rFonts w:ascii="Consolas" w:cs="Consolas" w:eastAsia="Consolas" w:hAnsi="Consolas"/>
          <w:b/>
          <w:bCs/>
          <w:color w:val="0D9488"/>
          <w:sz w:val="14"/>
          <w:szCs w:val="14"/>
        </w:rPr>
        <w:t xml:space="preserve">CÓMO LEER  </w:t>
      </w:r>
      <w:r>
        <w:rPr>
          <w:rFonts w:ascii="Calibri" w:cs="Calibri" w:eastAsia="Calibri" w:hAnsi="Calibri"/>
          <w:color w:val="15803D"/>
          <w:sz w:val="16"/>
          <w:szCs w:val="16"/>
        </w:rPr>
        <w:t xml:space="preserve">■ </w:t>
      </w:r>
      <w:r>
        <w:rPr>
          <w:rFonts w:ascii="Calibri" w:cs="Calibri" w:eastAsia="Calibri" w:hAnsi="Calibri"/>
          <w:b/>
          <w:bCs/>
          <w:color w:val="0F172A"/>
          <w:sz w:val="15"/>
          <w:szCs w:val="15"/>
        </w:rPr>
        <w:t xml:space="preserve">Costo cero    </w:t>
      </w:r>
      <w:r>
        <w:rPr>
          <w:rFonts w:ascii="Calibri" w:cs="Calibri" w:eastAsia="Calibri" w:hAnsi="Calibri"/>
          <w:color w:val="0D9488"/>
          <w:sz w:val="16"/>
          <w:szCs w:val="16"/>
        </w:rPr>
        <w:t xml:space="preserve">■ </w:t>
      </w:r>
      <w:r>
        <w:rPr>
          <w:rFonts w:ascii="Calibri" w:cs="Calibri" w:eastAsia="Calibri" w:hAnsi="Calibri"/>
          <w:b/>
          <w:bCs/>
          <w:color w:val="0F172A"/>
          <w:sz w:val="15"/>
          <w:szCs w:val="15"/>
        </w:rPr>
        <w:t xml:space="preserve">Óptima    </w:t>
      </w:r>
      <w:r>
        <w:rPr>
          <w:rFonts w:ascii="Calibri" w:cs="Calibri" w:eastAsia="Calibri" w:hAnsi="Calibri"/>
          <w:color w:val="B45309"/>
          <w:sz w:val="16"/>
          <w:szCs w:val="16"/>
        </w:rPr>
        <w:t xml:space="preserve">■ </w:t>
      </w:r>
      <w:r>
        <w:rPr>
          <w:rFonts w:ascii="Calibri" w:cs="Calibri" w:eastAsia="Calibri" w:hAnsi="Calibri"/>
          <w:b/>
          <w:bCs/>
          <w:color w:val="0F172A"/>
          <w:sz w:val="15"/>
          <w:szCs w:val="15"/>
        </w:rPr>
        <w:t xml:space="preserve">Avanzada</w:t>
      </w:r>
      <w:r>
        <w:rPr>
          <w:rFonts w:ascii="Calibri" w:cs="Calibri" w:eastAsia="Calibri" w:hAnsi="Calibri"/>
          <w:color w:val="64748B"/>
          <w:sz w:val="15"/>
          <w:szCs w:val="15"/>
        </w:rPr>
        <w:t xml:space="preserve">   ·   En cada celda: la tecnología y, debajo, qué es y para qué se usa.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60"/>
        <w:gridCol w:w="2626"/>
        <w:gridCol w:w="2626"/>
        <w:gridCol w:w="2628"/>
      </w:tblGrid>
      <w:tr>
        <w:trPr>
          <w:cantSplit/>
          <w:tblHeader/>
        </w:trPr>
        <w:tc>
          <w:tcPr>
            <w:tcW w:type="dxa" w:w="17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00"/>
            </w:tcMar>
            <w:vAlign w:val="center"/>
          </w:tcPr>
          <w:p>
            <w:r>
              <w:rPr>
                <w:rFonts w:ascii="Consolas" w:cs="Consolas" w:eastAsia="Consolas" w:hAnsi="Consolas"/>
                <w:b/>
                <w:bCs/>
                <w:color w:val="FFFFFF"/>
                <w:sz w:val="15"/>
                <w:szCs w:val="15"/>
              </w:rPr>
              <w:t xml:space="preserve">CAPA</w:t>
            </w:r>
          </w:p>
        </w:tc>
        <w:tc>
          <w:tcPr>
            <w:tcW w:type="dxa" w:w="2626"/>
            <w:tcBorders>
              <w:top w:val="none" w:color="FFFFFF" w:sz="0"/>
              <w:left w:val="single" w:color="FFFFFF" w:sz="18"/>
              <w:bottom w:val="none" w:color="FFFFFF" w:sz="0"/>
              <w:right w:val="none" w:color="FFFFFF" w:sz="0"/>
            </w:tcBorders>
            <w:shd w:fill="15803D"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API1</w:t>
            </w:r>
          </w:p>
          <w:p>
            <w:r>
              <w:rPr>
                <w:rFonts w:ascii="Consolas" w:cs="Consolas" w:eastAsia="Consolas" w:hAnsi="Consolas"/>
                <w:b/>
                <w:bCs/>
                <w:color w:val="FFFFFF"/>
                <w:spacing w:val="10"/>
                <w:sz w:val="16"/>
                <w:szCs w:val="16"/>
              </w:rPr>
              <w:t xml:space="preserve">COSTO CERO</w:t>
            </w:r>
          </w:p>
        </w:tc>
        <w:tc>
          <w:tcPr>
            <w:tcW w:type="dxa" w:w="2626"/>
            <w:tcBorders>
              <w:top w:val="none" w:color="FFFFFF" w:sz="0"/>
              <w:left w:val="single" w:color="FFFFFF" w:sz="18"/>
              <w:bottom w:val="none" w:color="FFFFFF" w:sz="0"/>
              <w:right w:val="none" w:color="FFFFFF" w:sz="0"/>
            </w:tcBorders>
            <w:shd w:fill="0D9488"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API2</w:t>
            </w:r>
          </w:p>
          <w:p>
            <w:r>
              <w:rPr>
                <w:rFonts w:ascii="Consolas" w:cs="Consolas" w:eastAsia="Consolas" w:hAnsi="Consolas"/>
                <w:b/>
                <w:bCs/>
                <w:color w:val="FFFFFF"/>
                <w:spacing w:val="10"/>
                <w:sz w:val="16"/>
                <w:szCs w:val="16"/>
              </w:rPr>
              <w:t xml:space="preserve">ÓPTIMA</w:t>
            </w:r>
          </w:p>
        </w:tc>
        <w:tc>
          <w:tcPr>
            <w:tcW w:type="dxa" w:w="2628"/>
            <w:tcBorders>
              <w:top w:val="none" w:color="FFFFFF" w:sz="0"/>
              <w:left w:val="single" w:color="FFFFFF" w:sz="18"/>
              <w:bottom w:val="none" w:color="FFFFFF" w:sz="0"/>
              <w:right w:val="none" w:color="FFFFFF" w:sz="0"/>
            </w:tcBorders>
            <w:shd w:fill="B45309"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API3</w:t>
            </w:r>
          </w:p>
          <w:p>
            <w:r>
              <w:rPr>
                <w:rFonts w:ascii="Consolas" w:cs="Consolas" w:eastAsia="Consolas" w:hAnsi="Consolas"/>
                <w:b/>
                <w:bCs/>
                <w:color w:val="FFFFFF"/>
                <w:spacing w:val="10"/>
                <w:sz w:val="16"/>
                <w:szCs w:val="16"/>
              </w:rPr>
              <w:t xml:space="preserve">AVANZADA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01   </w:t>
            </w:r>
            <w:r>
              <w:rPr>
                <w:rFonts w:ascii="Consolas" w:cs="Consolas" w:eastAsia="Consolas" w:hAnsi="Consolas"/>
                <w:b/>
                <w:bCs/>
                <w:color w:val="0F172A"/>
                <w:spacing w:val="15"/>
                <w:sz w:val="16"/>
                <w:szCs w:val="16"/>
              </w:rPr>
              <w:t xml:space="preserve">INFRAESTRUCTURA Y HARDWARE</w:t>
            </w:r>
            <w:r>
              <w:rPr>
                <w:rFonts w:ascii="Calibri" w:cs="Calibri" w:eastAsia="Calibri" w:hAnsi="Calibri"/>
                <w:color w:val="64748B"/>
                <w:sz w:val="14"/>
                <w:szCs w:val="14"/>
              </w:rPr>
              <w:t xml:space="preserve">   en la DEP, salvo el respaldo de la propuesta avanzada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aplicación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de TI: </w:t>
            </w:r>
            <w:r>
              <w:rPr>
                <w:rFonts w:ascii="Calibri" w:cs="Calibri" w:eastAsia="Calibri" w:hAnsi="Calibri"/>
                <w:b/>
                <w:bCs/>
                <w:color w:val="0F172A"/>
                <w:sz w:val="15"/>
                <w:szCs w:val="15"/>
              </w:rPr>
              <w:t xml:space="preserve">4 vCPU, 16 GB RAM, 100 GB SSD</w:t>
            </w:r>
          </w:p>
          <w:p>
            <w:pPr>
              <w:spacing w:after="30" w:before="40" w:line="236"/>
            </w:pPr>
            <w:r>
              <w:rPr>
                <w:rFonts w:ascii="Calibri" w:cs="Calibri" w:eastAsia="Calibri" w:hAnsi="Calibri"/>
                <w:color w:val="64748B"/>
                <w:sz w:val="13"/>
                <w:szCs w:val="13"/>
              </w:rPr>
              <w:t xml:space="preserve">Equipo donde corren GDP-SLEP Studio, el conector con el PIEE, el motor de reglas y, en esta propuesta, también la 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de TI: </w:t>
            </w:r>
            <w:r>
              <w:rPr>
                <w:rFonts w:ascii="Calibri" w:cs="Calibri" w:eastAsia="Calibri" w:hAnsi="Calibri"/>
                <w:b/>
                <w:bCs/>
                <w:color w:val="0F172A"/>
                <w:sz w:val="15"/>
                <w:szCs w:val="15"/>
              </w:rPr>
              <w:t xml:space="preserve">4 vCPU, 16 GB RAM, 100 GB SSD</w:t>
            </w:r>
          </w:p>
          <w:p>
            <w:pPr>
              <w:spacing w:after="30" w:before="40" w:line="236"/>
            </w:pPr>
            <w:r>
              <w:rPr>
                <w:rFonts w:ascii="Calibri" w:cs="Calibri" w:eastAsia="Calibri" w:hAnsi="Calibri"/>
                <w:color w:val="64748B"/>
                <w:sz w:val="13"/>
                <w:szCs w:val="13"/>
              </w:rPr>
              <w:t xml:space="preserve">Equipo donde corren GDP-SLEP Studio, el conector con el PIEE y el motor de reglas; la IA va en su propia estación.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Dos</w:t>
            </w:r>
            <w:r>
              <w:rPr>
                <w:rFonts w:ascii="Calibri" w:cs="Calibri" w:eastAsia="Calibri" w:hAnsi="Calibri"/>
                <w:color w:val="0F172A"/>
                <w:sz w:val="15"/>
                <w:szCs w:val="15"/>
              </w:rPr>
              <w:t xml:space="preserve"> máquinas virtuales de </w:t>
            </w:r>
            <w:r>
              <w:rPr>
                <w:rFonts w:ascii="Calibri" w:cs="Calibri" w:eastAsia="Calibri" w:hAnsi="Calibri"/>
                <w:b/>
                <w:bCs/>
                <w:color w:val="0F172A"/>
                <w:sz w:val="15"/>
                <w:szCs w:val="15"/>
              </w:rPr>
              <w:t xml:space="preserve">8 vCPU, 32 GB RAM, 200 GB SSD</w:t>
            </w:r>
            <w:r>
              <w:rPr>
                <w:rFonts w:ascii="Calibri" w:cs="Calibri" w:eastAsia="Calibri" w:hAnsi="Calibri"/>
                <w:color w:val="0F172A"/>
                <w:sz w:val="15"/>
                <w:szCs w:val="15"/>
              </w:rPr>
              <w:t xml:space="preserve"> (activa y respaldo)</w:t>
            </w:r>
          </w:p>
          <w:p>
            <w:pPr>
              <w:spacing w:after="30" w:before="40" w:line="236"/>
            </w:pPr>
            <w:r>
              <w:rPr>
                <w:rFonts w:ascii="Calibri" w:cs="Calibri" w:eastAsia="Calibri" w:hAnsi="Calibri"/>
                <w:color w:val="64748B"/>
                <w:sz w:val="13"/>
                <w:szCs w:val="13"/>
              </w:rPr>
              <w:t xml:space="preserve">Dos servidores iguales: si el principal falla, el segundo toma el trabajo sin detener la tramitación (alta disponibilidad).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Sin equipo nuevo:</w:t>
            </w:r>
            <w:r>
              <w:rPr>
                <w:rFonts w:ascii="Calibri" w:cs="Calibri" w:eastAsia="Calibri" w:hAnsi="Calibri"/>
                <w:color w:val="0F172A"/>
                <w:sz w:val="15"/>
                <w:szCs w:val="15"/>
              </w:rPr>
              <w:t xml:space="preserve"> el modelo corre en la </w:t>
            </w:r>
            <w:r>
              <w:rPr>
                <w:rFonts w:ascii="Calibri" w:cs="Calibri" w:eastAsia="Calibri" w:hAnsi="Calibri"/>
                <w:b/>
                <w:bCs/>
                <w:color w:val="0F172A"/>
                <w:sz w:val="15"/>
                <w:szCs w:val="15"/>
              </w:rPr>
              <w:t xml:space="preserve">CPU</w:t>
            </w:r>
            <w:r>
              <w:rPr>
                <w:rFonts w:ascii="Calibri" w:cs="Calibri" w:eastAsia="Calibri" w:hAnsi="Calibri"/>
                <w:color w:val="0F172A"/>
                <w:sz w:val="15"/>
                <w:szCs w:val="15"/>
              </w:rPr>
              <w:t xml:space="preserve"> del servidor de aplicación</w:t>
            </w:r>
          </w:p>
          <w:p>
            <w:pPr>
              <w:spacing w:after="30" w:before="40" w:line="236"/>
            </w:pPr>
            <w:r>
              <w:rPr>
                <w:rFonts w:ascii="Calibri" w:cs="Calibri" w:eastAsia="Calibri" w:hAnsi="Calibri"/>
                <w:color w:val="64748B"/>
                <w:sz w:val="13"/>
                <w:szCs w:val="13"/>
              </w:rPr>
              <w:t xml:space="preserve">Lugar donde funciona la IA local que clasifica y prioriza las licencias; en CPU responde más lento, pero alcanza para el volumen del piloto.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básica:</w:t>
            </w:r>
            <w:r>
              <w:rPr>
                <w:rFonts w:ascii="Calibri" w:cs="Calibri" w:eastAsia="Calibri" w:hAnsi="Calibri"/>
                <w:color w:val="0F172A"/>
                <w:sz w:val="15"/>
                <w:szCs w:val="15"/>
              </w:rPr>
              <w:t xml:space="preserve"> GPU 16 GB, 64 GB RAM, NVMe 2 TB + </w:t>
            </w:r>
            <w:r>
              <w:rPr>
                <w:rFonts w:ascii="Calibri" w:cs="Calibri" w:eastAsia="Calibri" w:hAnsi="Calibri"/>
                <w:b/>
                <w:bCs/>
                <w:color w:val="0F172A"/>
                <w:sz w:val="15"/>
                <w:szCs w:val="15"/>
              </w:rPr>
              <w:t xml:space="preserve">UPS 1 kVA</w:t>
            </w:r>
          </w:p>
          <w:p>
            <w:pPr>
              <w:spacing w:after="30" w:before="40" w:line="236"/>
            </w:pPr>
            <w:r>
              <w:rPr>
                <w:rFonts w:ascii="Calibri" w:cs="Calibri" w:eastAsia="Calibri" w:hAnsi="Calibri"/>
                <w:color w:val="64748B"/>
                <w:sz w:val="13"/>
                <w:szCs w:val="13"/>
              </w:rPr>
              <w:t xml:space="preserve">Computador dedicado con tarjeta gráfica para que la IA responda en segundos; la UPS lo protege de cortes de luz.</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avanzada:</w:t>
            </w:r>
            <w:r>
              <w:rPr>
                <w:rFonts w:ascii="Calibri" w:cs="Calibri" w:eastAsia="Calibri" w:hAnsi="Calibri"/>
                <w:color w:val="0F172A"/>
                <w:sz w:val="15"/>
                <w:szCs w:val="15"/>
              </w:rPr>
              <w:t xml:space="preserve"> GPU 32 GB, 128 GB RAM, RAID 1, </w:t>
            </w:r>
            <w:r>
              <w:rPr>
                <w:rFonts w:ascii="Calibri" w:cs="Calibri" w:eastAsia="Calibri" w:hAnsi="Calibri"/>
                <w:b/>
                <w:bCs/>
                <w:color w:val="0F172A"/>
                <w:sz w:val="15"/>
                <w:szCs w:val="15"/>
              </w:rPr>
              <w:t xml:space="preserve">UPS 2 kVA</w:t>
            </w:r>
            <w:r>
              <w:rPr>
                <w:rFonts w:ascii="Calibri" w:cs="Calibri" w:eastAsia="Calibri" w:hAnsi="Calibri"/>
                <w:color w:val="0F172A"/>
                <w:sz w:val="15"/>
                <w:szCs w:val="15"/>
              </w:rPr>
              <w:t xml:space="preserve">; compartida con el Informe 12</w:t>
            </w:r>
          </w:p>
          <w:p>
            <w:pPr>
              <w:spacing w:after="30" w:before="40" w:line="236"/>
            </w:pPr>
            <w:r>
              <w:rPr>
                <w:rFonts w:ascii="Calibri" w:cs="Calibri" w:eastAsia="Calibri" w:hAnsi="Calibri"/>
                <w:color w:val="64748B"/>
                <w:sz w:val="13"/>
                <w:szCs w:val="13"/>
              </w:rPr>
              <w:t xml:space="preserve">Equipo de mayor capacidad que atiende modelos más grandes y a varios usuarios a la vez; se comparte con la IA del portal.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del encargado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inicia sesión en el PIEE con su ClaveÚnica; el conector trabaja dentro de esa sesión y la persona aprueba cada envío en GDP-SLEP Studio.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inicia sesión en el PIEE con su ClaveÚnica; el conector trabaja dentro de esa sesión y la persona aprueba cada envío en GDP-SLEP Studio.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inicia sesión en el PIEE con su ClaveÚnica; el conector trabaja dentro de esa sesión y la persona aprueba cada envío en GDP-SLEP Studio.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Canal con FONASA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Interfaz de datos del </w:t>
            </w:r>
            <w:r>
              <w:rPr>
                <w:rFonts w:ascii="Calibri" w:cs="Calibri" w:eastAsia="Calibri" w:hAnsi="Calibri"/>
                <w:b/>
                <w:bCs/>
                <w:color w:val="0F172A"/>
                <w:sz w:val="15"/>
                <w:szCs w:val="15"/>
              </w:rPr>
              <w:t xml:space="preserve">PIEE</w:t>
            </w:r>
            <w:r>
              <w:rPr>
                <w:rFonts w:ascii="Calibri" w:cs="Calibri" w:eastAsia="Calibri" w:hAnsi="Calibri"/>
                <w:color w:val="0F172A"/>
                <w:sz w:val="15"/>
                <w:szCs w:val="15"/>
              </w:rPr>
              <w:t xml:space="preserve">, dentro de la sesión que inicia el encargado</w:t>
            </w:r>
          </w:p>
          <w:p>
            <w:pPr>
              <w:spacing w:after="30" w:before="40" w:line="236"/>
            </w:pPr>
            <w:r>
              <w:rPr>
                <w:rFonts w:ascii="Calibri" w:cs="Calibri" w:eastAsia="Calibri" w:hAnsi="Calibri"/>
                <w:color w:val="64748B"/>
                <w:sz w:val="13"/>
                <w:szCs w:val="13"/>
              </w:rPr>
              <w:t xml:space="preserve">Las mismas peticiones que hace el portal al guardar, enviadas por el conector; solo se usa con autorización escrita de FONASA.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Interfaz de datos del </w:t>
            </w:r>
            <w:r>
              <w:rPr>
                <w:rFonts w:ascii="Calibri" w:cs="Calibri" w:eastAsia="Calibri" w:hAnsi="Calibri"/>
                <w:b/>
                <w:bCs/>
                <w:color w:val="0F172A"/>
                <w:sz w:val="15"/>
                <w:szCs w:val="15"/>
              </w:rPr>
              <w:t xml:space="preserve">PIEE</w:t>
            </w:r>
            <w:r>
              <w:rPr>
                <w:rFonts w:ascii="Calibri" w:cs="Calibri" w:eastAsia="Calibri" w:hAnsi="Calibri"/>
                <w:color w:val="0F172A"/>
                <w:sz w:val="15"/>
                <w:szCs w:val="15"/>
              </w:rPr>
              <w:t xml:space="preserve">, dentro de la sesión que inicia el encargado</w:t>
            </w:r>
          </w:p>
          <w:p>
            <w:pPr>
              <w:spacing w:after="30" w:before="40" w:line="236"/>
            </w:pPr>
            <w:r>
              <w:rPr>
                <w:rFonts w:ascii="Calibri" w:cs="Calibri" w:eastAsia="Calibri" w:hAnsi="Calibri"/>
                <w:color w:val="64748B"/>
                <w:sz w:val="13"/>
                <w:szCs w:val="13"/>
              </w:rPr>
              <w:t xml:space="preserve">Las mismas peticiones que hace el portal al guardar, enviadas por el conector; solo se usa con autorización escrita de FONASA.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Interfaz de datos del </w:t>
            </w:r>
            <w:r>
              <w:rPr>
                <w:rFonts w:ascii="Calibri" w:cs="Calibri" w:eastAsia="Calibri" w:hAnsi="Calibri"/>
                <w:b/>
                <w:bCs/>
                <w:color w:val="0F172A"/>
                <w:sz w:val="15"/>
                <w:szCs w:val="15"/>
              </w:rPr>
              <w:t xml:space="preserve">PIEE</w:t>
            </w:r>
            <w:r>
              <w:rPr>
                <w:rFonts w:ascii="Calibri" w:cs="Calibri" w:eastAsia="Calibri" w:hAnsi="Calibri"/>
                <w:color w:val="0F172A"/>
                <w:sz w:val="15"/>
                <w:szCs w:val="15"/>
              </w:rPr>
              <w:t xml:space="preserve">, dentro de la sesión que inicia el encargado</w:t>
            </w:r>
          </w:p>
          <w:p>
            <w:pPr>
              <w:spacing w:after="30" w:before="40" w:line="236"/>
            </w:pPr>
            <w:r>
              <w:rPr>
                <w:rFonts w:ascii="Calibri" w:cs="Calibri" w:eastAsia="Calibri" w:hAnsi="Calibri"/>
                <w:color w:val="64748B"/>
                <w:sz w:val="13"/>
                <w:szCs w:val="13"/>
              </w:rPr>
              <w:t xml:space="preserve">Las mismas peticiones que hace el portal al guardar, enviadas por el conector; solo se usa con autorización escrita de FONASA.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 y continuidad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en el almacenamiento del servidor de TI</w:t>
            </w:r>
          </w:p>
          <w:p>
            <w:pPr>
              <w:spacing w:after="30" w:before="40" w:line="236"/>
            </w:pPr>
            <w:r>
              <w:rPr>
                <w:rFonts w:ascii="Calibri" w:cs="Calibri" w:eastAsia="Calibri" w:hAnsi="Calibri"/>
                <w:color w:val="64748B"/>
                <w:sz w:val="13"/>
                <w:szCs w:val="13"/>
              </w:rPr>
              <w:t xml:space="preserve">Copia de la base de datos y de la configuración para recuperar el servicio ante una falla.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en el servidor de TI </w:t>
            </w:r>
            <w:r>
              <w:rPr>
                <w:rFonts w:ascii="Calibri" w:cs="Calibri" w:eastAsia="Calibri" w:hAnsi="Calibri"/>
                <w:b/>
                <w:bCs/>
                <w:color w:val="0F172A"/>
                <w:sz w:val="15"/>
                <w:szCs w:val="15"/>
              </w:rPr>
              <w:t xml:space="preserve">+ copia semanal fuera del edificio</w:t>
            </w:r>
          </w:p>
          <w:p>
            <w:pPr>
              <w:spacing w:after="30" w:before="40" w:line="236"/>
            </w:pPr>
            <w:r>
              <w:rPr>
                <w:rFonts w:ascii="Calibri" w:cs="Calibri" w:eastAsia="Calibri" w:hAnsi="Calibri"/>
                <w:color w:val="64748B"/>
                <w:sz w:val="13"/>
                <w:szCs w:val="13"/>
              </w:rPr>
              <w:t xml:space="preserve">La copia externa protege los datos ante un incendio, robo o falla grave de la sala de servidores.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Réplica en </w:t>
            </w:r>
            <w:r>
              <w:rPr>
                <w:rFonts w:ascii="Calibri" w:cs="Calibri" w:eastAsia="Calibri" w:hAnsi="Calibri"/>
                <w:b/>
                <w:bCs/>
                <w:color w:val="0F172A"/>
                <w:sz w:val="15"/>
                <w:szCs w:val="15"/>
              </w:rPr>
              <w:t xml:space="preserve">Azure Chile Central</w:t>
            </w:r>
            <w:r>
              <w:rPr>
                <w:rFonts w:ascii="Calibri" w:cs="Calibri" w:eastAsia="Calibri" w:hAnsi="Calibri"/>
                <w:color w:val="0F172A"/>
                <w:sz w:val="15"/>
                <w:szCs w:val="15"/>
              </w:rPr>
              <w:t xml:space="preserve"> como sitio de respaldo</w:t>
            </w:r>
          </w:p>
          <w:p>
            <w:pPr>
              <w:spacing w:after="30" w:before="40" w:line="236"/>
            </w:pPr>
            <w:r>
              <w:rPr>
                <w:rFonts w:ascii="Calibri" w:cs="Calibri" w:eastAsia="Calibri" w:hAnsi="Calibri"/>
                <w:color w:val="64748B"/>
                <w:sz w:val="13"/>
                <w:szCs w:val="13"/>
              </w:rPr>
              <w:t xml:space="preserve">Un servidor en la nube, dentro de Chile, listo para tomar el servicio si cae el centro de datos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 FONASA dentro de la sesión del encargado</w:t>
            </w:r>
          </w:p>
          <w:p>
            <w:pPr>
              <w:spacing w:after="30" w:before="40" w:line="236"/>
            </w:pPr>
            <w:r>
              <w:rPr>
                <w:rFonts w:ascii="Calibri" w:cs="Calibri" w:eastAsia="Calibri" w:hAnsi="Calibri"/>
                <w:color w:val="64748B"/>
                <w:sz w:val="13"/>
                <w:szCs w:val="13"/>
              </w:rPr>
              <w:t xml:space="preserve">Únicas conexiones de salida que necesita el sistema; todo viaja cifrado.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 FONASA dentro de la sesión del encargado</w:t>
            </w:r>
          </w:p>
          <w:p>
            <w:pPr>
              <w:spacing w:after="30" w:before="40" w:line="236"/>
            </w:pPr>
            <w:r>
              <w:rPr>
                <w:rFonts w:ascii="Calibri" w:cs="Calibri" w:eastAsia="Calibri" w:hAnsi="Calibri"/>
                <w:color w:val="64748B"/>
                <w:sz w:val="13"/>
                <w:szCs w:val="13"/>
              </w:rPr>
              <w:t xml:space="preserve">Únicas conexiones de salida que necesita el sistema; todo viaja cifrado.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 FONASA dentro de la sesión del encargado + </w:t>
            </w:r>
            <w:r>
              <w:rPr>
                <w:rFonts w:ascii="Calibri" w:cs="Calibri" w:eastAsia="Calibri" w:hAnsi="Calibri"/>
                <w:b/>
                <w:bCs/>
                <w:color w:val="0F172A"/>
                <w:sz w:val="15"/>
                <w:szCs w:val="15"/>
              </w:rPr>
              <w:t xml:space="preserve">VPN sitio a sitio</w:t>
            </w:r>
            <w:r>
              <w:rPr>
                <w:rFonts w:ascii="Calibri" w:cs="Calibri" w:eastAsia="Calibri" w:hAnsi="Calibri"/>
                <w:color w:val="0F172A"/>
                <w:sz w:val="15"/>
                <w:szCs w:val="15"/>
              </w:rPr>
              <w:t xml:space="preserve"> con Azure Chile</w:t>
            </w:r>
          </w:p>
          <w:p>
            <w:pPr>
              <w:spacing w:after="30" w:before="40" w:line="236"/>
            </w:pPr>
            <w:r>
              <w:rPr>
                <w:rFonts w:ascii="Calibri" w:cs="Calibri" w:eastAsia="Calibri" w:hAnsi="Calibri"/>
                <w:color w:val="64748B"/>
                <w:sz w:val="13"/>
                <w:szCs w:val="13"/>
              </w:rPr>
              <w:t xml:space="preserve">La VPN une la DEP con el respaldo en Azure por un túnel cifrado.</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02   </w:t>
            </w:r>
            <w:r>
              <w:rPr>
                <w:rFonts w:ascii="Consolas" w:cs="Consolas" w:eastAsia="Consolas" w:hAnsi="Consolas"/>
                <w:b/>
                <w:bCs/>
                <w:color w:val="0F172A"/>
                <w:spacing w:val="15"/>
                <w:sz w:val="16"/>
                <w:szCs w:val="16"/>
              </w:rPr>
              <w:t xml:space="preserve">SOFTWARE POR CAPA</w:t>
            </w:r>
            <w:r>
              <w:rPr>
                <w:rFonts w:ascii="Calibri" w:cs="Calibri" w:eastAsia="Calibri" w:hAnsi="Calibri"/>
                <w:color w:val="64748B"/>
                <w:sz w:val="14"/>
                <w:szCs w:val="14"/>
              </w:rPr>
              <w:t xml:space="preserve">   del sistema operativo a la aplicación</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p>
          <w:p>
            <w:pPr>
              <w:spacing w:after="30" w:before="40" w:line="236"/>
            </w:pPr>
            <w:r>
              <w:rPr>
                <w:rFonts w:ascii="Calibri" w:cs="Calibri" w:eastAsia="Calibri" w:hAnsi="Calibri"/>
                <w:color w:val="64748B"/>
                <w:sz w:val="13"/>
                <w:szCs w:val="13"/>
              </w:rPr>
              <w:t xml:space="preserve">Sistema operativo libre de los servidores, con parches de seguridad hasta 2029.</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servidor y estación; el controlador y CUDA permiten que la IA use la tarjeta gráfica.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servidores y estación; el controlador y CUDA permiten que la IA use la tarjeta gráfica.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Conector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(peticiones) · </w:t>
            </w:r>
            <w:r>
              <w:rPr>
                <w:rFonts w:ascii="Calibri" w:cs="Calibri" w:eastAsia="Calibri" w:hAnsi="Calibri"/>
                <w:b/>
                <w:bCs/>
                <w:color w:val="0F172A"/>
                <w:sz w:val="15"/>
                <w:szCs w:val="15"/>
              </w:rPr>
              <w:t xml:space="preserve">selectolax/lxml</w:t>
            </w:r>
            <w:r>
              <w:rPr>
                <w:rFonts w:ascii="Calibri" w:cs="Calibri" w:eastAsia="Calibri" w:hAnsi="Calibri"/>
                <w:color w:val="0F172A"/>
                <w:sz w:val="15"/>
                <w:szCs w:val="15"/>
              </w:rPr>
              <w:t xml:space="preserve"> (token anti-CSRF)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w:t>
            </w:r>
          </w:p>
          <w:p>
            <w:pPr>
              <w:spacing w:after="30" w:before="40" w:line="236"/>
            </w:pPr>
            <w:r>
              <w:rPr>
                <w:rFonts w:ascii="Calibri" w:cs="Calibri" w:eastAsia="Calibri" w:hAnsi="Calibri"/>
                <w:color w:val="64748B"/>
                <w:sz w:val="13"/>
                <w:szCs w:val="13"/>
              </w:rPr>
              <w:t xml:space="preserve">httpx envía las peticiones al PIEE; selectolax y lxml leen el token de seguridad que exige cada envío; tenacity reintenta con pausas si FONASA no responde.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(peticiones) · </w:t>
            </w:r>
            <w:r>
              <w:rPr>
                <w:rFonts w:ascii="Calibri" w:cs="Calibri" w:eastAsia="Calibri" w:hAnsi="Calibri"/>
                <w:b/>
                <w:bCs/>
                <w:color w:val="0F172A"/>
                <w:sz w:val="15"/>
                <w:szCs w:val="15"/>
              </w:rPr>
              <w:t xml:space="preserve">selectolax/lxml</w:t>
            </w:r>
            <w:r>
              <w:rPr>
                <w:rFonts w:ascii="Calibri" w:cs="Calibri" w:eastAsia="Calibri" w:hAnsi="Calibri"/>
                <w:color w:val="0F172A"/>
                <w:sz w:val="15"/>
                <w:szCs w:val="15"/>
              </w:rPr>
              <w:t xml:space="preserve"> (token anti-CSRF)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w:t>
            </w:r>
          </w:p>
          <w:p>
            <w:pPr>
              <w:spacing w:after="30" w:before="40" w:line="236"/>
            </w:pPr>
            <w:r>
              <w:rPr>
                <w:rFonts w:ascii="Calibri" w:cs="Calibri" w:eastAsia="Calibri" w:hAnsi="Calibri"/>
                <w:color w:val="64748B"/>
                <w:sz w:val="13"/>
                <w:szCs w:val="13"/>
              </w:rPr>
              <w:t xml:space="preserve">httpx envía las peticiones al PIEE; selectolax y lxml leen el token de seguridad que exige cada envío; tenacity reintenta con pausas si FONASA no responde.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(peticiones) · </w:t>
            </w:r>
            <w:r>
              <w:rPr>
                <w:rFonts w:ascii="Calibri" w:cs="Calibri" w:eastAsia="Calibri" w:hAnsi="Calibri"/>
                <w:b/>
                <w:bCs/>
                <w:color w:val="0F172A"/>
                <w:sz w:val="15"/>
                <w:szCs w:val="15"/>
              </w:rPr>
              <w:t xml:space="preserve">selectolax/lxml</w:t>
            </w:r>
            <w:r>
              <w:rPr>
                <w:rFonts w:ascii="Calibri" w:cs="Calibri" w:eastAsia="Calibri" w:hAnsi="Calibri"/>
                <w:color w:val="0F172A"/>
                <w:sz w:val="15"/>
                <w:szCs w:val="15"/>
              </w:rPr>
              <w:t xml:space="preserve"> (token anti-CSRF)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 · </w:t>
            </w:r>
            <w:r>
              <w:rPr>
                <w:rFonts w:ascii="Calibri" w:cs="Calibri" w:eastAsia="Calibri" w:hAnsi="Calibri"/>
                <w:b/>
                <w:bCs/>
                <w:color w:val="0F172A"/>
                <w:sz w:val="15"/>
                <w:szCs w:val="15"/>
              </w:rPr>
              <w:t xml:space="preserve">verificación de salud</w:t>
            </w:r>
          </w:p>
          <w:p>
            <w:pPr>
              <w:spacing w:after="30" w:before="40" w:line="236"/>
            </w:pPr>
            <w:r>
              <w:rPr>
                <w:rFonts w:ascii="Calibri" w:cs="Calibri" w:eastAsia="Calibri" w:hAnsi="Calibri"/>
                <w:color w:val="64748B"/>
                <w:sz w:val="13"/>
                <w:szCs w:val="13"/>
              </w:rPr>
              <w:t xml:space="preserve">httpx envía las peticiones al PIEE; selectolax y lxml leen el token de seguridad que exige cada envío; tenacity reintenta con pausas si FONASA no responde. La verificación de salud detecta a tiempo si FONASA cambió algo.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Planificador y cola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tabla de tareas en MySQL</w:t>
            </w:r>
          </w:p>
          <w:p>
            <w:pPr>
              <w:spacing w:after="30" w:before="40" w:line="236"/>
            </w:pPr>
            <w:r>
              <w:rPr>
                <w:rFonts w:ascii="Calibri" w:cs="Calibri" w:eastAsia="Calibri" w:hAnsi="Calibri"/>
                <w:color w:val="64748B"/>
                <w:sz w:val="13"/>
                <w:szCs w:val="13"/>
              </w:rPr>
              <w:t xml:space="preserve">Programa las consultas y envíos a FONASA y guarda la lista de tareas pendientes en la base de datos.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Valkey 8</w:t>
            </w:r>
            <w:r>
              <w:rPr>
                <w:rFonts w:ascii="Calibri" w:cs="Calibri" w:eastAsia="Calibri" w:hAnsi="Calibri"/>
                <w:color w:val="0F172A"/>
                <w:sz w:val="15"/>
                <w:szCs w:val="15"/>
              </w:rPr>
              <w:t xml:space="preserve"> (cola y caché)</w:t>
            </w:r>
          </w:p>
          <w:p>
            <w:pPr>
              <w:spacing w:after="30" w:before="40" w:line="236"/>
            </w:pPr>
            <w:r>
              <w:rPr>
                <w:rFonts w:ascii="Calibri" w:cs="Calibri" w:eastAsia="Calibri" w:hAnsi="Calibri"/>
                <w:color w:val="64748B"/>
                <w:sz w:val="13"/>
                <w:szCs w:val="13"/>
              </w:rPr>
              <w:t xml:space="preserve">Valkey es una memoria rápida que ordena las tareas y evita repetir consultas cuando crece el volumen.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Valkey 8 en réplica</w:t>
            </w:r>
          </w:p>
          <w:p>
            <w:pPr>
              <w:spacing w:after="30" w:before="40" w:line="236"/>
            </w:pPr>
            <w:r>
              <w:rPr>
                <w:rFonts w:ascii="Calibri" w:cs="Calibri" w:eastAsia="Calibri" w:hAnsi="Calibri"/>
                <w:color w:val="64748B"/>
                <w:sz w:val="13"/>
                <w:szCs w:val="13"/>
              </w:rPr>
              <w:t xml:space="preserve">La cola queda copiada en dos servidores: no se pierden tareas si uno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y API interna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sin n8n</w:t>
            </w:r>
          </w:p>
          <w:p>
            <w:pPr>
              <w:spacing w:after="30" w:before="40" w:line="236"/>
            </w:pPr>
            <w:r>
              <w:rPr>
                <w:rFonts w:ascii="Calibri" w:cs="Calibri" w:eastAsia="Calibri" w:hAnsi="Calibri"/>
                <w:color w:val="64748B"/>
                <w:sz w:val="13"/>
                <w:szCs w:val="13"/>
              </w:rPr>
              <w:t xml:space="preserve">Motor de la serie que aplica reglas y consulta al modelo para clasificar y priorizar; la versión fija evita cambios sin control.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sin n8n</w:t>
            </w:r>
          </w:p>
          <w:p>
            <w:pPr>
              <w:spacing w:after="30" w:before="40" w:line="236"/>
            </w:pPr>
            <w:r>
              <w:rPr>
                <w:rFonts w:ascii="Calibri" w:cs="Calibri" w:eastAsia="Calibri" w:hAnsi="Calibri"/>
                <w:color w:val="64748B"/>
                <w:sz w:val="13"/>
                <w:szCs w:val="13"/>
              </w:rPr>
              <w:t xml:space="preserve">Motor de la serie que aplica reglas y consulta al modelo para clasificar y priorizar; la versión fija evita cambios sin control.</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con </w:t>
            </w:r>
            <w:r>
              <w:rPr>
                <w:rFonts w:ascii="Calibri" w:cs="Calibri" w:eastAsia="Calibri" w:hAnsi="Calibri"/>
                <w:b/>
                <w:bCs/>
                <w:color w:val="0F172A"/>
                <w:sz w:val="15"/>
                <w:szCs w:val="15"/>
              </w:rPr>
              <w:t xml:space="preserve">perfiles ampliados</w:t>
            </w:r>
          </w:p>
          <w:p>
            <w:pPr>
              <w:spacing w:after="30" w:before="40" w:line="236"/>
            </w:pPr>
            <w:r>
              <w:rPr>
                <w:rFonts w:ascii="Calibri" w:cs="Calibri" w:eastAsia="Calibri" w:hAnsi="Calibri"/>
                <w:color w:val="64748B"/>
                <w:sz w:val="13"/>
                <w:szCs w:val="13"/>
              </w:rPr>
              <w:t xml:space="preserve">Además de clasificar, cubre más tipos de casos y reglas por SLEP, aprovechando el modelo mayor.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del modelo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CPU · </w:t>
            </w:r>
            <w:r>
              <w:rPr>
                <w:rFonts w:ascii="Calibri" w:cs="Calibri" w:eastAsia="Calibri" w:hAnsi="Calibri"/>
                <w:b/>
                <w:bCs/>
                <w:color w:val="0F172A"/>
                <w:sz w:val="15"/>
                <w:szCs w:val="15"/>
              </w:rPr>
              <w:t xml:space="preserve">Qwen3 4B–8B</w:t>
            </w:r>
          </w:p>
          <w:p>
            <w:pPr>
              <w:spacing w:after="30" w:before="40" w:line="236"/>
            </w:pPr>
            <w:r>
              <w:rPr>
                <w:rFonts w:ascii="Calibri" w:cs="Calibri" w:eastAsia="Calibri" w:hAnsi="Calibri"/>
                <w:color w:val="64748B"/>
                <w:sz w:val="13"/>
                <w:szCs w:val="13"/>
              </w:rPr>
              <w:t xml:space="preserve">Ollama ejecuta el modelo de lenguaje dentro de la DEP; Qwen3 en tamaño pequeño cabe en la CPU.</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GPU · </w:t>
            </w:r>
            <w:r>
              <w:rPr>
                <w:rFonts w:ascii="Calibri" w:cs="Calibri" w:eastAsia="Calibri" w:hAnsi="Calibri"/>
                <w:b/>
                <w:bCs/>
                <w:color w:val="0F172A"/>
                <w:sz w:val="15"/>
                <w:szCs w:val="15"/>
              </w:rPr>
              <w:t xml:space="preserve">Qwen3 8B–14B</w:t>
            </w:r>
          </w:p>
          <w:p>
            <w:pPr>
              <w:spacing w:after="30" w:before="40" w:line="236"/>
            </w:pPr>
            <w:r>
              <w:rPr>
                <w:rFonts w:ascii="Calibri" w:cs="Calibri" w:eastAsia="Calibri" w:hAnsi="Calibri"/>
                <w:color w:val="64748B"/>
                <w:sz w:val="13"/>
                <w:szCs w:val="13"/>
              </w:rPr>
              <w:t xml:space="preserve">Con GPU, Ollama mueve un modelo más grande, que acierta más y responde en segundos.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vLLM</w:t>
            </w:r>
            <w:r>
              <w:rPr>
                <w:rFonts w:ascii="Calibri" w:cs="Calibri" w:eastAsia="Calibri" w:hAnsi="Calibri"/>
                <w:color w:val="0F172A"/>
                <w:sz w:val="15"/>
                <w:szCs w:val="15"/>
              </w:rPr>
              <w:t xml:space="preserve"> en GPU · </w:t>
            </w:r>
            <w:r>
              <w:rPr>
                <w:rFonts w:ascii="Calibri" w:cs="Calibri" w:eastAsia="Calibri" w:hAnsi="Calibri"/>
                <w:b/>
                <w:bCs/>
                <w:color w:val="0F172A"/>
                <w:sz w:val="15"/>
                <w:szCs w:val="15"/>
              </w:rPr>
              <w:t xml:space="preserve">Qwen3 14B–32B</w:t>
            </w:r>
            <w:r>
              <w:rPr>
                <w:rFonts w:ascii="Calibri" w:cs="Calibri" w:eastAsia="Calibri" w:hAnsi="Calibri"/>
                <w:color w:val="0F172A"/>
                <w:sz w:val="15"/>
                <w:szCs w:val="15"/>
              </w:rPr>
              <w:t xml:space="preserve"> + Ollama en CPU de respaldo</w:t>
            </w:r>
          </w:p>
          <w:p>
            <w:pPr>
              <w:spacing w:after="30" w:before="40" w:line="236"/>
            </w:pPr>
            <w:r>
              <w:rPr>
                <w:rFonts w:ascii="Calibri" w:cs="Calibri" w:eastAsia="Calibri" w:hAnsi="Calibri"/>
                <w:color w:val="64748B"/>
                <w:sz w:val="13"/>
                <w:szCs w:val="13"/>
              </w:rPr>
              <w:t xml:space="preserve">vLLM atiende a muchos usuarios a la vez con el modelo mayor; Ollama queda de reserva si la GPU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Pasarela de modelos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w:t>
            </w:r>
          </w:p>
          <w:p>
            <w:pPr>
              <w:spacing w:after="30" w:before="40" w:line="236"/>
            </w:pPr>
            <w:r>
              <w:rPr>
                <w:rFonts w:ascii="Calibri" w:cs="Calibri" w:eastAsia="Calibri" w:hAnsi="Calibri"/>
                <w:color w:val="64748B"/>
                <w:sz w:val="13"/>
                <w:szCs w:val="13"/>
              </w:rPr>
              <w:t xml:space="preserve">Punto único por el que pasan todas las consultas a la IA; bloquea cualquier salida a servicios externos.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w:t>
            </w:r>
          </w:p>
          <w:p>
            <w:pPr>
              <w:spacing w:after="30" w:before="40" w:line="236"/>
            </w:pPr>
            <w:r>
              <w:rPr>
                <w:rFonts w:ascii="Calibri" w:cs="Calibri" w:eastAsia="Calibri" w:hAnsi="Calibri"/>
                <w:color w:val="64748B"/>
                <w:sz w:val="13"/>
                <w:szCs w:val="13"/>
              </w:rPr>
              <w:t xml:space="preserve">Punto único por el que pasan todas las consultas a la IA; bloquea cualquier salida a servicios externos.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 con </w:t>
            </w:r>
            <w:r>
              <w:rPr>
                <w:rFonts w:ascii="Calibri" w:cs="Calibri" w:eastAsia="Calibri" w:hAnsi="Calibri"/>
                <w:b/>
                <w:bCs/>
                <w:color w:val="0F172A"/>
                <w:sz w:val="15"/>
                <w:szCs w:val="15"/>
              </w:rPr>
              <w:t xml:space="preserve">registro de cada consulta</w:t>
            </w:r>
          </w:p>
          <w:p>
            <w:pPr>
              <w:spacing w:after="30" w:before="40" w:line="236"/>
            </w:pPr>
            <w:r>
              <w:rPr>
                <w:rFonts w:ascii="Calibri" w:cs="Calibri" w:eastAsia="Calibri" w:hAnsi="Calibri"/>
                <w:color w:val="64748B"/>
                <w:sz w:val="13"/>
                <w:szCs w:val="13"/>
              </w:rPr>
              <w:t xml:space="preserve">Además de bloquear salidas externas, deja constancia de quién consultó qué, para auditoría.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en la nube (sin datos personales)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usa</w:t>
            </w:r>
          </w:p>
          <w:p>
            <w:pPr>
              <w:spacing w:after="30" w:before="40" w:line="236"/>
            </w:pPr>
            <w:r>
              <w:rPr>
                <w:rFonts w:ascii="Calibri" w:cs="Calibri" w:eastAsia="Calibri" w:hAnsi="Calibri"/>
                <w:color w:val="64748B"/>
                <w:sz w:val="13"/>
                <w:szCs w:val="13"/>
              </w:rPr>
              <w:t xml:space="preserve">Toda la IA corre dentro de la DEP; no hay servicio externo.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Standard · 2 asientos (coordinación y desarrollo)</w:t>
            </w:r>
          </w:p>
          <w:p>
            <w:pPr>
              <w:spacing w:after="30" w:before="40" w:line="236"/>
            </w:pPr>
            <w:r>
              <w:rPr>
                <w:rFonts w:ascii="Calibri" w:cs="Calibri" w:eastAsia="Calibri" w:hAnsi="Calibri"/>
                <w:color w:val="64748B"/>
                <w:sz w:val="13"/>
                <w:szCs w:val="13"/>
              </w:rPr>
              <w:t xml:space="preserve">Apoyo al equipo en normativa, redacción y código, </w:t>
            </w:r>
            <w:r>
              <w:rPr>
                <w:b/>
                <w:bCs/>
                <w:rFonts w:ascii="Calibri" w:cs="Calibri" w:eastAsia="Calibri" w:hAnsi="Calibri"/>
                <w:color w:val="64748B"/>
                <w:sz w:val="13"/>
                <w:szCs w:val="13"/>
              </w:rPr>
              <w:t xml:space="preserve">sin datos personales</w:t>
            </w:r>
            <w:r>
              <w:rPr>
                <w:rFonts w:ascii="Calibri" w:cs="Calibri" w:eastAsia="Calibri" w:hAnsi="Calibri"/>
                <w:color w:val="64748B"/>
                <w:sz w:val="13"/>
                <w:szCs w:val="13"/>
              </w:rPr>
              <w:t xml:space="preserve">. El plan no entrena modelos con los datos de la institución.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(1 Premium + 1 Standard) + API de Claude (Sonnet 5.5) en el portal</w:t>
            </w:r>
          </w:p>
          <w:p>
            <w:pPr>
              <w:spacing w:after="30" w:before="40" w:line="236"/>
            </w:pPr>
            <w:r>
              <w:rPr>
                <w:rFonts w:ascii="Calibri" w:cs="Calibri" w:eastAsia="Calibri" w:hAnsi="Calibri"/>
                <w:color w:val="64748B"/>
                <w:sz w:val="13"/>
                <w:szCs w:val="13"/>
              </w:rPr>
              <w:t xml:space="preserve">La API alimenta un asistente de normativa y redacción en GDP-SLEP Studio, detrás de una </w:t>
            </w:r>
            <w:r>
              <w:rPr>
                <w:b/>
                <w:bCs/>
                <w:rFonts w:ascii="Calibri" w:cs="Calibri" w:eastAsia="Calibri" w:hAnsi="Calibri"/>
                <w:color w:val="64748B"/>
                <w:sz w:val="13"/>
                <w:szCs w:val="13"/>
              </w:rPr>
              <w:t xml:space="preserve">pasarela que bloquea RUT, nombres y datos de salud</w:t>
            </w:r>
            <w:r>
              <w:rPr>
                <w:rFonts w:ascii="Calibri" w:cs="Calibri" w:eastAsia="Calibri" w:hAnsi="Calibri"/>
                <w:color w:val="64748B"/>
                <w:sz w:val="13"/>
                <w:szCs w:val="13"/>
              </w:rPr>
              <w:t xml:space="preserve"> antes de enviar.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Bases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MySQL guarda licencias, estados y registro; SQLite guarda la configuración interna de LAYA.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MySQL guarda licencias, estados y registro; SQLite guarda la configuración interna de LAYA.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 con réplica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Una segunda copia de la base, siempre al día, lista para usarse si la principal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Secretos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Archivo cifrado con </w:t>
            </w:r>
            <w:r>
              <w:rPr>
                <w:rFonts w:ascii="Calibri" w:cs="Calibri" w:eastAsia="Calibri" w:hAnsi="Calibri"/>
                <w:b/>
                <w:bCs/>
                <w:color w:val="0F172A"/>
                <w:sz w:val="15"/>
                <w:szCs w:val="15"/>
              </w:rPr>
              <w:t xml:space="preserve">sops + age</w:t>
            </w:r>
          </w:p>
          <w:p>
            <w:pPr>
              <w:spacing w:after="30" w:before="40" w:line="236"/>
            </w:pPr>
            <w:r>
              <w:rPr>
                <w:rFonts w:ascii="Calibri" w:cs="Calibri" w:eastAsia="Calibri" w:hAnsi="Calibri"/>
                <w:color w:val="64748B"/>
                <w:sz w:val="13"/>
                <w:szCs w:val="13"/>
              </w:rPr>
              <w:t xml:space="preserve">Las claves de servicio quedan cifradas en un archivo que solo el servidor autorizado puede abrir.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OpenBao</w:t>
            </w:r>
            <w:r>
              <w:rPr>
                <w:rFonts w:ascii="Calibri" w:cs="Calibri" w:eastAsia="Calibri" w:hAnsi="Calibri"/>
                <w:color w:val="0F172A"/>
                <w:sz w:val="15"/>
                <w:szCs w:val="15"/>
              </w:rPr>
              <w:t xml:space="preserve"> (almacén de secretos)</w:t>
            </w:r>
          </w:p>
          <w:p>
            <w:pPr>
              <w:spacing w:after="30" w:before="40" w:line="236"/>
            </w:pPr>
            <w:r>
              <w:rPr>
                <w:rFonts w:ascii="Calibri" w:cs="Calibri" w:eastAsia="Calibri" w:hAnsi="Calibri"/>
                <w:color w:val="64748B"/>
                <w:sz w:val="13"/>
                <w:szCs w:val="13"/>
              </w:rPr>
              <w:t xml:space="preserve">Bóveda que entrega cada clave solo al servicio autorizado y registra cada uso.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OpenBao</w:t>
            </w:r>
            <w:r>
              <w:rPr>
                <w:rFonts w:ascii="Calibri" w:cs="Calibri" w:eastAsia="Calibri" w:hAnsi="Calibri"/>
                <w:color w:val="0F172A"/>
                <w:sz w:val="15"/>
                <w:szCs w:val="15"/>
              </w:rPr>
              <w:t xml:space="preserve"> con </w:t>
            </w:r>
            <w:r>
              <w:rPr>
                <w:rFonts w:ascii="Calibri" w:cs="Calibri" w:eastAsia="Calibri" w:hAnsi="Calibri"/>
                <w:b/>
                <w:bCs/>
                <w:color w:val="0F172A"/>
                <w:sz w:val="15"/>
                <w:szCs w:val="15"/>
              </w:rPr>
              <w:t xml:space="preserve">desbloqueo por varias personas</w:t>
            </w:r>
          </w:p>
          <w:p>
            <w:pPr>
              <w:spacing w:after="30" w:before="40" w:line="236"/>
            </w:pPr>
            <w:r>
              <w:rPr>
                <w:rFonts w:ascii="Calibri" w:cs="Calibri" w:eastAsia="Calibri" w:hAnsi="Calibri"/>
                <w:color w:val="64748B"/>
                <w:sz w:val="13"/>
                <w:szCs w:val="13"/>
              </w:rPr>
              <w:t xml:space="preserve">Para abrir la bóveda se necesitan llaves de al menos dos personas: nadie puede hacerlo solo.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Proxy y TLS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certificado de TI</w:t>
            </w:r>
          </w:p>
          <w:p>
            <w:pPr>
              <w:spacing w:after="30" w:before="40" w:line="236"/>
            </w:pPr>
            <w:r>
              <w:rPr>
                <w:rFonts w:ascii="Calibri" w:cs="Calibri" w:eastAsia="Calibri" w:hAnsi="Calibri"/>
                <w:color w:val="64748B"/>
                <w:sz w:val="13"/>
                <w:szCs w:val="13"/>
              </w:rPr>
              <w:t xml:space="preserve">Recibe las conexiones y las cifra con HTTPS usando el certificado institucional.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certificado de TI</w:t>
            </w:r>
          </w:p>
          <w:p>
            <w:pPr>
              <w:spacing w:after="30" w:before="40" w:line="236"/>
            </w:pPr>
            <w:r>
              <w:rPr>
                <w:rFonts w:ascii="Calibri" w:cs="Calibri" w:eastAsia="Calibri" w:hAnsi="Calibri"/>
                <w:color w:val="64748B"/>
                <w:sz w:val="13"/>
                <w:szCs w:val="13"/>
              </w:rPr>
              <w:t xml:space="preserve">Recibe las conexiones y las cifra con HTTPS usando el certificado institucional.</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keepalived</w:t>
            </w:r>
            <w:r>
              <w:rPr>
                <w:rFonts w:ascii="Calibri" w:cs="Calibri" w:eastAsia="Calibri" w:hAnsi="Calibri"/>
                <w:color w:val="0F172A"/>
                <w:sz w:val="15"/>
                <w:szCs w:val="15"/>
              </w:rPr>
              <w:t xml:space="preserve"> (IP flotante)</w:t>
            </w:r>
          </w:p>
          <w:p>
            <w:pPr>
              <w:spacing w:after="30" w:before="40" w:line="236"/>
            </w:pPr>
            <w:r>
              <w:rPr>
                <w:rFonts w:ascii="Calibri" w:cs="Calibri" w:eastAsia="Calibri" w:hAnsi="Calibri"/>
                <w:color w:val="64748B"/>
                <w:sz w:val="13"/>
                <w:szCs w:val="13"/>
              </w:rPr>
              <w:t xml:space="preserve">keepalived traslada la dirección del servicio al servidor de respaldo si el principal cae.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Observabilidad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JSON + </w:t>
            </w:r>
            <w:r>
              <w:rPr>
                <w:rFonts w:ascii="Calibri" w:cs="Calibri" w:eastAsia="Calibri" w:hAnsi="Calibri"/>
                <w:b/>
                <w:bCs/>
                <w:color w:val="0F172A"/>
                <w:sz w:val="15"/>
                <w:szCs w:val="15"/>
              </w:rPr>
              <w:t xml:space="preserve">Uptime Kuma</w:t>
            </w:r>
          </w:p>
          <w:p>
            <w:pPr>
              <w:spacing w:after="30" w:before="40" w:line="236"/>
            </w:pPr>
            <w:r>
              <w:rPr>
                <w:rFonts w:ascii="Calibri" w:cs="Calibri" w:eastAsia="Calibri" w:hAnsi="Calibri"/>
                <w:color w:val="64748B"/>
                <w:sz w:val="13"/>
                <w:szCs w:val="13"/>
              </w:rPr>
              <w:t xml:space="preserve">Registros ordenados para buscar errores y un vigilante que avisa si el servicio deja de responder.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JSON + </w:t>
            </w:r>
            <w:r>
              <w:rPr>
                <w:rFonts w:ascii="Calibri" w:cs="Calibri" w:eastAsia="Calibri" w:hAnsi="Calibri"/>
                <w:b/>
                <w:bCs/>
                <w:color w:val="0F172A"/>
                <w:sz w:val="15"/>
                <w:szCs w:val="15"/>
              </w:rPr>
              <w:t xml:space="preserve">Uptime Kuma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Prometheus · Grafana</w:t>
            </w:r>
            <w:r>
              <w:rPr>
                <w:rFonts w:ascii="Calibri" w:cs="Calibri" w:eastAsia="Calibri" w:hAnsi="Calibri"/>
                <w:color w:val="0F172A"/>
                <w:sz w:val="15"/>
                <w:szCs w:val="15"/>
              </w:rPr>
              <w:t xml:space="preserve"> + métricas de GPU</w:t>
            </w:r>
          </w:p>
          <w:p>
            <w:pPr>
              <w:spacing w:after="30" w:before="40" w:line="236"/>
            </w:pPr>
            <w:r>
              <w:rPr>
                <w:rFonts w:ascii="Calibri" w:cs="Calibri" w:eastAsia="Calibri" w:hAnsi="Calibri"/>
                <w:color w:val="64748B"/>
                <w:sz w:val="13"/>
                <w:szCs w:val="13"/>
              </w:rPr>
              <w:t xml:space="preserve">Prometheus mide el funcionamiento minuto a minuto y Grafana lo muestra en gráficos, incluida la carga de la GPU.</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Uptime Kuma · Prometheus · Grafana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Loki · Alertmanager · Wazuh</w:t>
            </w:r>
          </w:p>
          <w:p>
            <w:pPr>
              <w:spacing w:after="30" w:before="40" w:line="236"/>
            </w:pPr>
            <w:r>
              <w:rPr>
                <w:rFonts w:ascii="Calibri" w:cs="Calibri" w:eastAsia="Calibri" w:hAnsi="Calibri"/>
                <w:color w:val="64748B"/>
                <w:sz w:val="13"/>
                <w:szCs w:val="13"/>
              </w:rPr>
              <w:t xml:space="preserve">Loki centraliza los registros, Alertmanager envía avisos y Wazuh detecta eventos de seguridad.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w:t>
            </w:r>
          </w:p>
          <w:p>
            <w:pPr>
              <w:spacing w:after="30" w:before="40" w:line="236"/>
            </w:pPr>
            <w:r>
              <w:rPr>
                <w:rFonts w:ascii="Calibri" w:cs="Calibri" w:eastAsia="Calibri" w:hAnsi="Calibri"/>
                <w:color w:val="64748B"/>
                <w:sz w:val="13"/>
                <w:szCs w:val="13"/>
              </w:rPr>
              <w:t xml:space="preserve">restic hace copias cifradas e incrementales; el volcado deja la base lista para restaurar.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 + </w:t>
            </w:r>
            <w:r>
              <w:rPr>
                <w:rFonts w:ascii="Calibri" w:cs="Calibri" w:eastAsia="Calibri" w:hAnsi="Calibri"/>
                <w:b/>
                <w:bCs/>
                <w:color w:val="0F172A"/>
                <w:sz w:val="15"/>
                <w:szCs w:val="15"/>
              </w:rPr>
              <w:t xml:space="preserve">copia semanal externa</w:t>
            </w:r>
          </w:p>
          <w:p>
            <w:pPr>
              <w:spacing w:after="30" w:before="40" w:line="236"/>
            </w:pPr>
            <w:r>
              <w:rPr>
                <w:rFonts w:ascii="Calibri" w:cs="Calibri" w:eastAsia="Calibri" w:hAnsi="Calibri"/>
                <w:color w:val="64748B"/>
                <w:sz w:val="13"/>
                <w:szCs w:val="13"/>
              </w:rPr>
              <w:t xml:space="preserve">restic hace copias cifradas e incrementales; una vez por semana se lleva una copia fuera del edificio.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 + </w:t>
            </w:r>
            <w:r>
              <w:rPr>
                <w:rFonts w:ascii="Calibri" w:cs="Calibri" w:eastAsia="Calibri" w:hAnsi="Calibri"/>
                <w:b/>
                <w:bCs/>
                <w:color w:val="0F172A"/>
                <w:sz w:val="15"/>
                <w:szCs w:val="15"/>
              </w:rPr>
              <w:t xml:space="preserve">réplica en Azure Chile</w:t>
            </w:r>
          </w:p>
          <w:p>
            <w:pPr>
              <w:spacing w:after="30" w:before="40" w:line="236"/>
            </w:pPr>
            <w:r>
              <w:rPr>
                <w:rFonts w:ascii="Calibri" w:cs="Calibri" w:eastAsia="Calibri" w:hAnsi="Calibri"/>
                <w:color w:val="64748B"/>
                <w:sz w:val="13"/>
                <w:szCs w:val="13"/>
              </w:rPr>
              <w:t xml:space="preserve">Las copias se envían cifradas al sitio de respaldo en Azure, dentro de Chile.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Calidad y CI</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p>
          <w:p>
            <w:pPr>
              <w:spacing w:after="30" w:before="40" w:line="236"/>
            </w:pPr>
            <w:r>
              <w:rPr>
                <w:rFonts w:ascii="Calibri" w:cs="Calibri" w:eastAsia="Calibri" w:hAnsi="Calibri"/>
                <w:color w:val="64748B"/>
                <w:sz w:val="13"/>
                <w:szCs w:val="13"/>
              </w:rPr>
              <w:t xml:space="preserve">GitLab guarda el código y corre las pruebas en cada cambio; ruff y mypy revisan errores; Trivy busca vulnerabilidades en las dependencias.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p>
          <w:p>
            <w:pPr>
              <w:spacing w:after="30" w:before="40" w:line="236"/>
            </w:pPr>
            <w:r>
              <w:rPr>
                <w:rFonts w:ascii="Calibri" w:cs="Calibri" w:eastAsia="Calibri" w:hAnsi="Calibri"/>
                <w:color w:val="64748B"/>
                <w:sz w:val="13"/>
                <w:szCs w:val="13"/>
              </w:rPr>
              <w:t xml:space="preserve">GitLab guarda el código y corre las pruebas en cada cambio; ruff y mypy revisan errores; Trivy busca vulnerabilidades en las dependencias.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SonarQube Community · OWASP ZAP</w:t>
            </w:r>
          </w:p>
          <w:p>
            <w:pPr>
              <w:spacing w:after="30" w:before="40" w:line="236"/>
            </w:pPr>
            <w:r>
              <w:rPr>
                <w:rFonts w:ascii="Calibri" w:cs="Calibri" w:eastAsia="Calibri" w:hAnsi="Calibri"/>
                <w:color w:val="64748B"/>
                <w:sz w:val="13"/>
                <w:szCs w:val="13"/>
              </w:rPr>
              <w:t xml:space="preserve">SonarQube mide la calidad del código y ZAP ataca la aplicación de forma controlada para encontrar fallas de seguridad.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p>
          <w:p>
            <w:pPr>
              <w:spacing w:after="30" w:before="40" w:line="236"/>
            </w:pPr>
            <w:r>
              <w:rPr>
                <w:rFonts w:ascii="Calibri" w:cs="Calibri" w:eastAsia="Calibri" w:hAnsi="Calibri"/>
                <w:color w:val="64748B"/>
                <w:sz w:val="13"/>
                <w:szCs w:val="13"/>
              </w:rPr>
              <w:t xml:space="preserve">La aplicación web de la DEP donde se ve la cola, se aprueba cada licencia y queda el registro.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p>
          <w:p>
            <w:pPr>
              <w:spacing w:after="30" w:before="40" w:line="236"/>
            </w:pPr>
            <w:r>
              <w:rPr>
                <w:rFonts w:ascii="Calibri" w:cs="Calibri" w:eastAsia="Calibri" w:hAnsi="Calibri"/>
                <w:color w:val="64748B"/>
                <w:sz w:val="13"/>
                <w:szCs w:val="13"/>
              </w:rPr>
              <w:t xml:space="preserve">La aplicación web de la DEP donde se ve la cola, se aprueba cada licencia y queda el registro.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r>
              <w:rPr>
                <w:rFonts w:ascii="Calibri" w:cs="Calibri" w:eastAsia="Calibri" w:hAnsi="Calibri"/>
                <w:color w:val="0F172A"/>
                <w:sz w:val="15"/>
                <w:szCs w:val="15"/>
              </w:rPr>
              <w:t xml:space="preserve"> + inicio de sesión con </w:t>
            </w:r>
            <w:r>
              <w:rPr>
                <w:rFonts w:ascii="Calibri" w:cs="Calibri" w:eastAsia="Calibri" w:hAnsi="Calibri"/>
                <w:b/>
                <w:bCs/>
                <w:color w:val="0F172A"/>
                <w:sz w:val="15"/>
                <w:szCs w:val="15"/>
              </w:rPr>
              <w:t xml:space="preserve">ClaveÚnica (OIDC)</w:t>
            </w:r>
            <w:r>
              <w:rPr>
                <w:rFonts w:ascii="Calibri" w:cs="Calibri" w:eastAsia="Calibri" w:hAnsi="Calibri"/>
                <w:color w:val="0F172A"/>
                <w:sz w:val="15"/>
                <w:szCs w:val="15"/>
              </w:rPr>
              <w:t xml:space="preserve"> cuando TI lo apruebe</w:t>
            </w:r>
          </w:p>
          <w:p>
            <w:pPr>
              <w:spacing w:after="30" w:before="40" w:line="236"/>
            </w:pPr>
            <w:r>
              <w:rPr>
                <w:rFonts w:ascii="Calibri" w:cs="Calibri" w:eastAsia="Calibri" w:hAnsi="Calibri"/>
                <w:color w:val="64748B"/>
                <w:sz w:val="13"/>
                <w:szCs w:val="13"/>
              </w:rPr>
              <w:t xml:space="preserve">La aplicación web de la DEP; los usuarios entrarían con su ClaveÚnica en vez de una clave propia.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03   </w:t>
            </w:r>
            <w:r>
              <w:rPr>
                <w:rFonts w:ascii="Consolas" w:cs="Consolas" w:eastAsia="Consolas" w:hAnsi="Consolas"/>
                <w:b/>
                <w:bCs/>
                <w:color w:val="0F172A"/>
                <w:spacing w:val="15"/>
                <w:sz w:val="16"/>
                <w:szCs w:val="16"/>
              </w:rPr>
              <w:t xml:space="preserve">COMPONENTES, VERSIÓN Y LICENCIA</w:t>
            </w:r>
            <w:r>
              <w:rPr>
                <w:rFonts w:ascii="Calibri" w:cs="Calibri" w:eastAsia="Calibri" w:hAnsi="Calibri"/>
                <w:color w:val="64748B"/>
                <w:sz w:val="14"/>
                <w:szCs w:val="14"/>
              </w:rPr>
              <w:t xml:space="preserve">   versiones vigentes a octubre de 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bibliotecas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selectolax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lxml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selectolax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lxml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selectolax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lxml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4B–8B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8B–14B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vLLM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14B–32B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Cola, caché y secretos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Tabla de tareas en MySQL · sops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 · age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Sin componentes adicionales: se reutiliza MySQL y los secretos se cifran con herramientas libres.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Valkey </w:t>
            </w:r>
            <w:r>
              <w:rPr>
                <w:rFonts w:ascii="Calibri" w:cs="Calibri" w:eastAsia="Calibri" w:hAnsi="Calibri"/>
                <w:b/>
                <w:bCs/>
                <w:color w:val="0F172A"/>
                <w:sz w:val="15"/>
                <w:szCs w:val="15"/>
              </w:rPr>
              <w:t xml:space="preserve">8</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OpenBao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Valkey es la versión libre de Redis y OpenBao la versión libre de Vault, ambas sin cambios de licencia futuros.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Valkey </w:t>
            </w:r>
            <w:r>
              <w:rPr>
                <w:rFonts w:ascii="Calibri" w:cs="Calibri" w:eastAsia="Calibri" w:hAnsi="Calibri"/>
                <w:b/>
                <w:bCs/>
                <w:color w:val="0F172A"/>
                <w:sz w:val="15"/>
                <w:szCs w:val="15"/>
              </w:rPr>
              <w:t xml:space="preserve">8</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OpenBao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 · keepalived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Valkey es la versión libre de Redis y OpenBao la versión libre de Vault; keepalived es software base de Linux.</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Bases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Observabilidad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 libre; un solo programa liviano.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Prometheus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Grafana (</w:t>
            </w:r>
            <w:r>
              <w:rPr>
                <w:rFonts w:ascii="Calibri" w:cs="Calibri" w:eastAsia="Calibri" w:hAnsi="Calibri"/>
                <w:b/>
                <w:bCs/>
                <w:color w:val="0F172A"/>
                <w:sz w:val="15"/>
                <w:szCs w:val="15"/>
              </w:rPr>
              <w:t xml:space="preserve">AGPL-3.0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AGPL solo obliga a publicar cambios si se modifica el programa y se ofrece a terceros; el uso interno es libre.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Prometheus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Alertmanager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Grafana, Loki (</w:t>
            </w:r>
            <w:r>
              <w:rPr>
                <w:rFonts w:ascii="Calibri" w:cs="Calibri" w:eastAsia="Calibri" w:hAnsi="Calibri"/>
                <w:b/>
                <w:bCs/>
                <w:color w:val="0F172A"/>
                <w:sz w:val="15"/>
                <w:szCs w:val="15"/>
              </w:rPr>
              <w:t xml:space="preserve">AGPL-3.0</w:t>
            </w:r>
            <w:r>
              <w:rPr>
                <w:rFonts w:ascii="Calibri" w:cs="Calibri" w:eastAsia="Calibri" w:hAnsi="Calibri"/>
                <w:color w:val="0F172A"/>
                <w:sz w:val="15"/>
                <w:szCs w:val="15"/>
              </w:rPr>
              <w:t xml:space="preserve">) · Wazuh </w:t>
            </w:r>
            <w:r>
              <w:rPr>
                <w:rFonts w:ascii="Calibri" w:cs="Calibri" w:eastAsia="Calibri" w:hAnsi="Calibri"/>
                <w:b/>
                <w:bCs/>
                <w:color w:val="0F172A"/>
                <w:sz w:val="15"/>
                <w:szCs w:val="15"/>
              </w:rPr>
              <w:t xml:space="preserve">4</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AGPL y la GPL solo imponen condiciones si se distribuye el programa modificado; el uso interno es libre.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Plataforma base y calidad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Enterprise.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Enterprise.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OWASP ZAP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SonarQube Community (</w:t>
            </w:r>
            <w:r>
              <w:rPr>
                <w:rFonts w:ascii="Calibri" w:cs="Calibri" w:eastAsia="Calibri" w:hAnsi="Calibri"/>
                <w:b/>
                <w:bCs/>
                <w:color w:val="0F172A"/>
                <w:sz w:val="15"/>
                <w:szCs w:val="15"/>
              </w:rPr>
              <w:t xml:space="preserve">LGPL-3.0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SonarQube Community es la edición gratuita del analizador de calidad.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Descartado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04   </w:t>
            </w:r>
            <w:r>
              <w:rPr>
                <w:rFonts w:ascii="Consolas" w:cs="Consolas" w:eastAsia="Consolas" w:hAnsi="Consolas"/>
                <w:b/>
                <w:bCs/>
                <w:color w:val="0F172A"/>
                <w:spacing w:val="15"/>
                <w:sz w:val="16"/>
                <w:szCs w:val="16"/>
              </w:rPr>
              <w:t xml:space="preserve">PERSONAS Y SERVICIOS</w:t>
            </w:r>
            <w:r>
              <w:rPr>
                <w:rFonts w:ascii="Calibri" w:cs="Calibri" w:eastAsia="Calibri" w:hAnsi="Calibri"/>
                <w:color w:val="64748B"/>
                <w:sz w:val="14"/>
                <w:szCs w:val="14"/>
              </w:rPr>
              <w:t xml:space="preserve">   no son tecnologías, pero forman parte del costo de cada propuesta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Incorporación de 36 SLEP</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Capacitación de encargados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Inducción práctica durante la incorporación, sin curso formal</w:t>
            </w:r>
          </w:p>
          <w:p>
            <w:pPr>
              <w:spacing w:after="30" w:before="40" w:line="236"/>
            </w:pPr>
            <w:r>
              <w:rPr>
                <w:rFonts w:ascii="Calibri" w:cs="Calibri" w:eastAsia="Calibri" w:hAnsi="Calibri"/>
                <w:color w:val="64748B"/>
                <w:sz w:val="13"/>
                <w:szCs w:val="13"/>
              </w:rPr>
              <w:t xml:space="preserve">El encargado aprende a revisar y confirmar cada licencia mientras se incorpora su SLEP.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Servicios externos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30" w:before="40" w:line="236"/>
            </w:pPr>
            <w:r>
              <w:rPr>
                <w:rFonts w:ascii="Calibri" w:cs="Calibri" w:eastAsia="Calibri" w:hAnsi="Calibri"/>
                <w:color w:val="64748B"/>
                <w:sz w:val="13"/>
                <w:szCs w:val="13"/>
              </w:rPr>
              <w:t xml:space="preserve">Toda la construcción y la mantención las hace el equipo de la DEP.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30" w:before="40" w:line="236"/>
            </w:pPr>
            <w:r>
              <w:rPr>
                <w:rFonts w:ascii="Calibri" w:cs="Calibri" w:eastAsia="Calibri" w:hAnsi="Calibri"/>
                <w:color w:val="64748B"/>
                <w:sz w:val="13"/>
                <w:szCs w:val="13"/>
              </w:rPr>
              <w:t xml:space="preserve">Toda la construcción y la mantención las hace el equipo 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Prueba de penetración externa</w:t>
            </w:r>
            <w:r>
              <w:rPr>
                <w:rFonts w:ascii="Calibri" w:cs="Calibri" w:eastAsia="Calibri" w:hAnsi="Calibri"/>
                <w:color w:val="0F172A"/>
                <w:sz w:val="15"/>
                <w:szCs w:val="15"/>
              </w:rPr>
              <w:t xml:space="preserve"> antes de operar en los 36 SLEP</w:t>
            </w:r>
          </w:p>
          <w:p>
            <w:pPr>
              <w:spacing w:after="30" w:before="40" w:line="236"/>
            </w:pPr>
            <w:r>
              <w:rPr>
                <w:rFonts w:ascii="Calibri" w:cs="Calibri" w:eastAsia="Calibri" w:hAnsi="Calibri"/>
                <w:color w:val="64748B"/>
                <w:sz w:val="13"/>
                <w:szCs w:val="13"/>
              </w:rPr>
              <w:t xml:space="preserve">Una empresa especializada intenta vulnerar el sistema y entrega un informe de fallas a corregir antes de escalar.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Mantención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10 h al mes</w:t>
            </w:r>
            <w:r>
              <w:rPr>
                <w:rFonts w:ascii="Calibri" w:cs="Calibri" w:eastAsia="Calibri" w:hAnsi="Calibri"/>
                <w:color w:val="0F172A"/>
                <w:sz w:val="15"/>
                <w:szCs w:val="15"/>
              </w:rPr>
              <w:t xml:space="preserve"> de conector e IA; ajustes si el portal cambia</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8 h al mes</w:t>
            </w:r>
            <w:r>
              <w:rPr>
                <w:rFonts w:ascii="Calibri" w:cs="Calibri" w:eastAsia="Calibri" w:hAnsi="Calibri"/>
                <w:color w:val="0F172A"/>
                <w:sz w:val="15"/>
                <w:szCs w:val="15"/>
              </w:rPr>
              <w:t xml:space="preserve"> de conector, IA y monitoreo</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10 h al mes</w:t>
            </w:r>
            <w:r>
              <w:rPr>
                <w:rFonts w:ascii="Calibri" w:cs="Calibri" w:eastAsia="Calibri" w:hAnsi="Calibri"/>
                <w:color w:val="0F172A"/>
                <w:sz w:val="15"/>
                <w:szCs w:val="15"/>
              </w:rPr>
              <w:t xml:space="preserve"> de conector, alta disponibilidad y seguridad</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operación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Modo de operación asistido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diferencia entre una integración permitida y una que no lo es está en quién abre la sesión, quién confirma y si se respetan los controles.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con precisión el reparto entre persona y sistema.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Sesión asistida: la persona autentica y aprueba; el sistema consulta y envía dentro de esa sesión.</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Reparto de tareas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0"/>
        <w:gridCol w:w="2200"/>
        <w:gridCol w:w="2240"/>
      </w:tblGrid>
      <w:tr>
        <w:trPr>
          <w:tblHeader/>
        </w:trPr>
        <w:tc>
          <w:tcPr>
            <w:tcW w:type="dxa" w:w="5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TAREA</w:t>
            </w:r>
          </w:p>
        </w:tc>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PERSONA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SISTEMA</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Iniciar sesión en el portal con ClaveÚnica</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Consultar las licencias pendientes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Calcular vencimientos y priorizar</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Cruzar con remuneraciones y preparar la zona C</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Clasificar y priorizar con IA local</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Revisar y aprobar cada envío</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Enviar la zona C y leer el acuse</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(tras aprobación)</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Resolver excepciones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Las deriva</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Ventanas de trabajo asistido</w:t>
      </w:r>
    </w:p>
    <w:p>
      <w:pPr>
        <w:spacing w:after="140" w:before="0" w:line="276"/>
        <w:jc w:val="left"/>
      </w:pPr>
      <w:r>
        <w:rPr>
          <w:rFonts w:ascii="Calibri" w:cs="Calibri" w:eastAsia="Calibri" w:hAnsi="Calibri"/>
          <w:color w:val="334155"/>
          <w:sz w:val="19"/>
          <w:szCs w:val="19"/>
        </w:rPr>
        <w:t xml:space="preserve">Como el sistema no puede iniciar sesión por su cuenta, trabaja en </w:t>
      </w:r>
      <w:r>
        <w:rPr>
          <w:rFonts w:ascii="Calibri" w:cs="Calibri" w:eastAsia="Calibri" w:hAnsi="Calibri"/>
          <w:b/>
          <w:bCs/>
          <w:color w:val="0F172A"/>
          <w:sz w:val="19"/>
          <w:szCs w:val="19"/>
        </w:rPr>
        <w:t xml:space="preserve">ventanas</w:t>
      </w:r>
      <w:r>
        <w:rPr>
          <w:rFonts w:ascii="Calibri" w:cs="Calibri" w:eastAsia="Calibri" w:hAnsi="Calibri"/>
          <w:color w:val="334155"/>
          <w:sz w:val="19"/>
          <w:szCs w:val="19"/>
        </w:rPr>
        <w:t xml:space="preserve"> que el encargado abre (por ejemplo, dos al día). Mientras la sesión está activa, el conector consulta y deja los envíos preparados; el encargado los aprueba y el conector los envía. Al cerrarse la sesión, el conector se detiene.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91C1C" w:sz="24"/>
              <w:bottom w:val="none" w:color="FFFFFF" w:sz="0"/>
              <w:right w:val="none" w:color="FFFFFF" w:sz="0"/>
            </w:tcBorders>
            <w:shd w:fill="FEF2F2" w:color="auto" w:val="clear"/>
            <w:tcMar>
              <w:top w:type="dxa" w:w="110"/>
              <w:left w:type="dxa" w:w="220"/>
              <w:bottom w:type="dxa" w:w="110"/>
              <w:right w:type="dxa" w:w="110"/>
            </w:tcMar>
            <w:vAlign w:val="top"/>
          </w:tcPr>
          <w:p>
            <w:pPr>
              <w:spacing w:after="60"/>
            </w:pPr>
            <w:r>
              <w:rPr>
                <w:rFonts w:ascii="Consolas" w:cs="Consolas" w:eastAsia="Consolas" w:hAnsi="Consolas"/>
                <w:b/>
                <w:bCs/>
                <w:color w:val="B91C1C"/>
                <w:spacing w:val="20"/>
                <w:sz w:val="15"/>
                <w:szCs w:val="15"/>
              </w:rPr>
              <w:t xml:space="preserve">NUNCA SE AUTOMATIZA NI SE HACE</w:t>
            </w:r>
          </w:p>
          <w:p>
            <w:pPr>
              <w:spacing w:after="50" w:line="260"/>
            </w:pPr>
            <w:r>
              <w:rPr>
                <w:color w:val="334155"/>
                <w:sz w:val="19"/>
                <w:szCs w:val="19"/>
              </w:rPr>
              <w:t xml:space="preserve">El </w:t>
            </w:r>
            <w:r>
              <w:rPr>
                <w:b/>
                <w:bCs/>
                <w:color w:val="0F172A"/>
                <w:sz w:val="19"/>
                <w:szCs w:val="19"/>
              </w:rPr>
              <w:t xml:space="preserve">inicio de sesión</w:t>
            </w:r>
            <w:r>
              <w:rPr>
                <w:color w:val="334155"/>
                <w:sz w:val="19"/>
                <w:szCs w:val="19"/>
              </w:rPr>
              <w:t xml:space="preserve"> con ClaveÚnica ni el </w:t>
            </w:r>
            <w:r>
              <w:rPr>
                <w:b/>
                <w:bCs/>
                <w:color w:val="0F172A"/>
                <w:sz w:val="19"/>
                <w:szCs w:val="19"/>
              </w:rPr>
              <w:t xml:space="preserve">almacenamiento</w:t>
            </w:r>
            <w:r>
              <w:rPr>
                <w:color w:val="334155"/>
                <w:sz w:val="19"/>
                <w:szCs w:val="19"/>
              </w:rPr>
              <w:t xml:space="preserve"> de la credencial.</w:t>
            </w:r>
          </w:p>
          <w:p>
            <w:pPr>
              <w:spacing w:after="50" w:line="260"/>
            </w:pPr>
            <w:r>
              <w:rPr>
                <w:color w:val="334155"/>
                <w:sz w:val="19"/>
                <w:szCs w:val="19"/>
              </w:rPr>
              <w:t xml:space="preserve">El </w:t>
            </w:r>
            <w:r>
              <w:rPr>
                <w:b/>
                <w:bCs/>
                <w:color w:val="0F172A"/>
                <w:sz w:val="19"/>
                <w:szCs w:val="19"/>
              </w:rPr>
              <w:t xml:space="preserve">envío sin aprobación</w:t>
            </w:r>
            <w:r>
              <w:rPr>
                <w:color w:val="334155"/>
                <w:sz w:val="19"/>
                <w:szCs w:val="19"/>
              </w:rPr>
              <w:t xml:space="preserve">, la </w:t>
            </w:r>
            <w:r>
              <w:rPr>
                <w:b/>
                <w:bCs/>
                <w:color w:val="0F172A"/>
                <w:sz w:val="19"/>
                <w:szCs w:val="19"/>
              </w:rPr>
              <w:t xml:space="preserve">ejecución desatendida</w:t>
            </w:r>
            <w:r>
              <w:rPr>
                <w:color w:val="334155"/>
                <w:sz w:val="19"/>
                <w:szCs w:val="19"/>
              </w:rPr>
              <w:t xml:space="preserve"> o programada sin una persona.</w:t>
            </w:r>
          </w:p>
          <w:p>
            <w:pPr>
              <w:spacing w:after="50" w:line="260"/>
            </w:pPr>
            <w:r>
              <w:rPr>
                <w:color w:val="334155"/>
                <w:sz w:val="19"/>
                <w:szCs w:val="19"/>
              </w:rPr>
              <w:t xml:space="preserve">La </w:t>
            </w:r>
            <w:r>
              <w:rPr>
                <w:b/>
                <w:bCs/>
                <w:color w:val="0F172A"/>
                <w:sz w:val="19"/>
                <w:szCs w:val="19"/>
              </w:rPr>
              <w:t xml:space="preserve">evasión</w:t>
            </w:r>
            <w:r>
              <w:rPr>
                <w:color w:val="334155"/>
                <w:sz w:val="19"/>
                <w:szCs w:val="19"/>
              </w:rPr>
              <w:t xml:space="preserve"> de cualquier control de seguridad del portal (captcha, anti-CSRF, límites). Si un control impide el uso, el camino se descarta.</w:t>
            </w:r>
          </w:p>
          <w:p>
            <w:pPr>
              <w:spacing w:after="50" w:line="260"/>
            </w:pPr>
            <w:r>
              <w:rPr>
                <w:color w:val="334155"/>
                <w:sz w:val="19"/>
                <w:szCs w:val="19"/>
              </w:rPr>
              <w:t xml:space="preserve">La lectura o el almacenamiento del </w:t>
            </w:r>
            <w:r>
              <w:rPr>
                <w:b/>
                <w:bCs/>
                <w:color w:val="0F172A"/>
                <w:sz w:val="19"/>
                <w:szCs w:val="19"/>
              </w:rPr>
              <w:t xml:space="preserve">diagnóstico</w:t>
            </w:r>
            <w:r>
              <w:rPr>
                <w:color w:val="334155"/>
                <w:sz w:val="19"/>
                <w:szCs w:val="19"/>
              </w:rPr>
              <w:t xml:space="preserve"> (zona 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proceso</w:t>
      </w:r>
    </w:p>
    <w:p>
      <w:pPr>
        <w:pStyle w:val="Heading1"/>
        <w:keepNext/>
        <w:pBdr>
          <w:bottom w:val="single" w:color="E2E8F0" w:sz="6" w:space="6"/>
        </w:pBdr>
        <w:spacing w:after="160"/>
      </w:pPr>
      <w:r>
        <w:rPr>
          <w:rFonts w:ascii="Calibri" w:cs="Calibri" w:eastAsia="Calibri" w:hAnsi="Calibri"/>
          <w:b/>
          <w:bCs/>
          <w:color w:val="0F172A"/>
          <w:sz w:val="34"/>
          <w:szCs w:val="34"/>
        </w:rPr>
        <w:t xml:space="preserve">Cómo funciona paso a paso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costear y construir hay que describir la integración a nivel de petición, sesión y confirmación.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Especificar el recorrido de una licencia por la interfaz de datos, con su control en cada paso.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Modelo petición/respuesta sobre la sesión del encargado; nombres y campos exactos a confirmar en la verificación (sección 04 del Informe 08.2.1).</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4.1  </w:t>
      </w:r>
      <w:r>
        <w:rPr>
          <w:rFonts w:ascii="Calibri" w:cs="Calibri" w:eastAsia="Calibri" w:hAnsi="Calibri"/>
          <w:b/>
          <w:bCs/>
          <w:color w:val="0F172A"/>
          <w:sz w:val="25"/>
          <w:szCs w:val="25"/>
        </w:rPr>
        <w:t xml:space="preserve">El modelo, en términos técnicos</w:t>
      </w:r>
    </w:p>
    <w:p>
      <w:pPr>
        <w:spacing w:after="140" w:before="0" w:line="276"/>
        <w:jc w:val="left"/>
      </w:pPr>
      <w:r>
        <w:rPr>
          <w:rFonts w:ascii="Calibri" w:cs="Calibri" w:eastAsia="Calibri" w:hAnsi="Calibri"/>
          <w:color w:val="334155"/>
          <w:sz w:val="18"/>
          <w:szCs w:val="18"/>
        </w:rPr>
        <w:t xml:space="preserve">Un portal web funciona así: el navegador envía </w:t>
      </w:r>
      <w:r>
        <w:rPr>
          <w:rFonts w:ascii="Calibri" w:cs="Calibri" w:eastAsia="Calibri" w:hAnsi="Calibri"/>
          <w:b/>
          <w:bCs/>
          <w:color w:val="0F172A"/>
          <w:sz w:val="18"/>
          <w:szCs w:val="18"/>
        </w:rPr>
        <w:t xml:space="preserve">peticiones</w:t>
      </w:r>
      <w:r>
        <w:rPr>
          <w:rFonts w:ascii="Calibri" w:cs="Calibri" w:eastAsia="Calibri" w:hAnsi="Calibri"/>
          <w:color w:val="334155"/>
          <w:sz w:val="18"/>
          <w:szCs w:val="18"/>
        </w:rPr>
        <w:t xml:space="preserve"> al servidor y recibe </w:t>
      </w:r>
      <w:r>
        <w:rPr>
          <w:rFonts w:ascii="Calibri" w:cs="Calibri" w:eastAsia="Calibri" w:hAnsi="Calibri"/>
          <w:b/>
          <w:bCs/>
          <w:color w:val="0F172A"/>
          <w:sz w:val="18"/>
          <w:szCs w:val="18"/>
        </w:rPr>
        <w:t xml:space="preserve">respuestas</w:t>
      </w:r>
      <w:r>
        <w:rPr>
          <w:rFonts w:ascii="Calibri" w:cs="Calibri" w:eastAsia="Calibri" w:hAnsi="Calibri"/>
          <w:color w:val="334155"/>
          <w:sz w:val="18"/>
          <w:szCs w:val="18"/>
        </w:rPr>
        <w:t xml:space="preserve">. Las de lectura suelen ser peticiones </w:t>
      </w:r>
      <w:r>
        <w:rPr>
          <w:rFonts w:ascii="Calibri" w:cs="Calibri" w:eastAsia="Calibri" w:hAnsi="Calibri"/>
          <w:b/>
          <w:bCs/>
          <w:color w:val="0F172A"/>
          <w:sz w:val="18"/>
          <w:szCs w:val="18"/>
        </w:rPr>
        <w:t xml:space="preserve">GET</w:t>
      </w:r>
      <w:r>
        <w:rPr>
          <w:rFonts w:ascii="Calibri" w:cs="Calibri" w:eastAsia="Calibri" w:hAnsi="Calibri"/>
          <w:color w:val="334155"/>
          <w:sz w:val="18"/>
          <w:szCs w:val="18"/>
        </w:rPr>
        <w:t xml:space="preserve"> ("entrégame la lista"); las de guardado, </w:t>
      </w:r>
      <w:r>
        <w:rPr>
          <w:rFonts w:ascii="Calibri" w:cs="Calibri" w:eastAsia="Calibri" w:hAnsi="Calibri"/>
          <w:b/>
          <w:bCs/>
          <w:color w:val="0F172A"/>
          <w:sz w:val="18"/>
          <w:szCs w:val="18"/>
        </w:rPr>
        <w:t xml:space="preserve">POST</w:t>
      </w:r>
      <w:r>
        <w:rPr>
          <w:rFonts w:ascii="Calibri" w:cs="Calibri" w:eastAsia="Calibri" w:hAnsi="Calibri"/>
          <w:color w:val="334155"/>
          <w:sz w:val="18"/>
          <w:szCs w:val="18"/>
        </w:rPr>
        <w:t xml:space="preserve"> o </w:t>
      </w:r>
      <w:r>
        <w:rPr>
          <w:rFonts w:ascii="Calibri" w:cs="Calibri" w:eastAsia="Calibri" w:hAnsi="Calibri"/>
          <w:b/>
          <w:bCs/>
          <w:color w:val="0F172A"/>
          <w:sz w:val="18"/>
          <w:szCs w:val="18"/>
        </w:rPr>
        <w:t xml:space="preserve">PUT</w:t>
      </w:r>
      <w:r>
        <w:rPr>
          <w:rFonts w:ascii="Calibri" w:cs="Calibri" w:eastAsia="Calibri" w:hAnsi="Calibri"/>
          <w:color w:val="334155"/>
          <w:sz w:val="18"/>
          <w:szCs w:val="18"/>
        </w:rPr>
        <w:t xml:space="preserve"> ("recibe y guarda estos datos"). Cada petición viaja con el </w:t>
      </w:r>
      <w:r>
        <w:rPr>
          <w:rFonts w:ascii="Calibri" w:cs="Calibri" w:eastAsia="Calibri" w:hAnsi="Calibri"/>
          <w:b/>
          <w:bCs/>
          <w:color w:val="0F172A"/>
          <w:sz w:val="18"/>
          <w:szCs w:val="18"/>
        </w:rPr>
        <w:t xml:space="preserve">identificador de la sesión</w:t>
      </w:r>
      <w:r>
        <w:rPr>
          <w:rFonts w:ascii="Calibri" w:cs="Calibri" w:eastAsia="Calibri" w:hAnsi="Calibri"/>
          <w:color w:val="334155"/>
          <w:sz w:val="18"/>
          <w:szCs w:val="18"/>
        </w:rPr>
        <w:t xml:space="preserve"> que el servidor entregó al iniciar sesión, para saber a quién atiende. El camino API consiste en que el </w:t>
      </w:r>
      <w:r>
        <w:rPr>
          <w:rFonts w:ascii="Calibri" w:cs="Calibri" w:eastAsia="Calibri" w:hAnsi="Calibri"/>
          <w:b/>
          <w:bCs/>
          <w:color w:val="0F172A"/>
          <w:sz w:val="18"/>
          <w:szCs w:val="18"/>
        </w:rPr>
        <w:t xml:space="preserve">conector</w:t>
      </w:r>
      <w:r>
        <w:rPr>
          <w:rFonts w:ascii="Calibri" w:cs="Calibri" w:eastAsia="Calibri" w:hAnsi="Calibri"/>
          <w:color w:val="334155"/>
          <w:sz w:val="18"/>
          <w:szCs w:val="18"/>
        </w:rPr>
        <w:t xml:space="preserve"> emita esas mismas peticiones, con el identificador de la sesión </w:t>
      </w:r>
      <w:r>
        <w:rPr>
          <w:rFonts w:ascii="Calibri" w:cs="Calibri" w:eastAsia="Calibri" w:hAnsi="Calibri"/>
          <w:b/>
          <w:bCs/>
          <w:color w:val="0F172A"/>
          <w:sz w:val="18"/>
          <w:szCs w:val="18"/>
        </w:rPr>
        <w:t xml:space="preserve">que abrió el encargado</w:t>
      </w:r>
      <w:r>
        <w:rPr>
          <w:rFonts w:ascii="Calibri" w:cs="Calibri" w:eastAsia="Calibri" w:hAnsi="Calibri"/>
          <w:color w:val="334155"/>
          <w:sz w:val="18"/>
          <w:szCs w:val="18"/>
        </w:rPr>
        <w:t xml:space="preserv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900"/>
        <w:gridCol w:w="35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CONCEPTO</w:t>
            </w:r>
          </w:p>
        </w:tc>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ES</w:t>
            </w:r>
          </w:p>
        </w:tc>
        <w:tc>
          <w:tcPr>
            <w:tcW w:type="dxa" w:w="3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CÓMO LO TRATA EL CONECTOR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Identificador de sesión</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Credencial temporal que el servidor emite al iniciar sesión y que acompaña cada petición; caduca en minutos u horas</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toma de la sesión que abrió la persona; </w:t>
            </w:r>
            <w:r>
              <w:rPr>
                <w:rFonts w:ascii="Calibri" w:cs="Calibri" w:eastAsia="Calibri" w:hAnsi="Calibri"/>
                <w:b/>
                <w:bCs/>
                <w:color w:val="0F172A"/>
                <w:sz w:val="15"/>
                <w:szCs w:val="15"/>
              </w:rPr>
              <w:t xml:space="preserve">nunca</w:t>
            </w:r>
            <w:r>
              <w:rPr>
                <w:rFonts w:ascii="Calibri" w:cs="Calibri" w:eastAsia="Calibri" w:hAnsi="Calibri"/>
                <w:b w:val="false"/>
                <w:bCs w:val="false"/>
                <w:color w:val="334155"/>
                <w:sz w:val="15"/>
                <w:szCs w:val="15"/>
              </w:rPr>
              <w:t xml:space="preserve"> guarda la ClaveÚnica; si caduca, pide que la persona reingrese</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Token anti-CSRF</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Valor de un solo uso que el servidor exige en cada guardado para evitar envíos falsos</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w:t>
            </w:r>
            <w:r>
              <w:rPr>
                <w:rFonts w:ascii="Calibri" w:cs="Calibri" w:eastAsia="Calibri" w:hAnsi="Calibri"/>
                <w:b/>
                <w:bCs/>
                <w:color w:val="0F172A"/>
                <w:sz w:val="15"/>
                <w:szCs w:val="15"/>
              </w:rPr>
              <w:t xml:space="preserve">lee del portal y lo reenvía</w:t>
            </w:r>
            <w:r>
              <w:rPr>
                <w:rFonts w:ascii="Calibri" w:cs="Calibri" w:eastAsia="Calibri" w:hAnsi="Calibri"/>
                <w:b w:val="false"/>
                <w:bCs w:val="false"/>
                <w:color w:val="334155"/>
                <w:sz w:val="15"/>
                <w:szCs w:val="15"/>
              </w:rPr>
              <w:t xml:space="preserve"> tal cual en cada envío: se </w:t>
            </w:r>
            <w:r>
              <w:rPr>
                <w:rFonts w:ascii="Calibri" w:cs="Calibri" w:eastAsia="Calibri" w:hAnsi="Calibri"/>
                <w:b/>
                <w:bCs/>
                <w:color w:val="0F172A"/>
                <w:sz w:val="15"/>
                <w:szCs w:val="15"/>
              </w:rPr>
              <w:t xml:space="preserve">respeta</w:t>
            </w:r>
            <w:r>
              <w:rPr>
                <w:rFonts w:ascii="Calibri" w:cs="Calibri" w:eastAsia="Calibri" w:hAnsi="Calibri"/>
                <w:b w:val="false"/>
                <w:bCs w:val="false"/>
                <w:color w:val="334155"/>
                <w:sz w:val="15"/>
                <w:szCs w:val="15"/>
              </w:rPr>
              <w:t xml:space="preserve"> el control, no se evita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Petición de lectura (GET)</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Pide datos; no modifica nada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Consulta la bandeja y el detalle de cada licencia (sin la zona 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Petición de envío (POST/PUT)</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Entrega datos para que el servidor los guarde</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Envía la zona C </w:t>
            </w:r>
            <w:r>
              <w:rPr>
                <w:rFonts w:ascii="Calibri" w:cs="Calibri" w:eastAsia="Calibri" w:hAnsi="Calibri"/>
                <w:b/>
                <w:bCs/>
                <w:color w:val="0F172A"/>
                <w:sz w:val="15"/>
                <w:szCs w:val="15"/>
              </w:rPr>
              <w:t xml:space="preserve">solo después</w:t>
            </w:r>
            <w:r>
              <w:rPr>
                <w:rFonts w:ascii="Calibri" w:cs="Calibri" w:eastAsia="Calibri" w:hAnsi="Calibri"/>
                <w:b w:val="false"/>
                <w:bCs w:val="false"/>
                <w:color w:val="334155"/>
                <w:sz w:val="15"/>
                <w:szCs w:val="15"/>
              </w:rPr>
              <w:t xml:space="preserve"> de la aprobación del encargado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Paso a paso de una licencia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3100"/>
        <w:gridCol w:w="1100"/>
        <w:gridCol w:w="1300"/>
        <w:gridCol w:w="3640"/>
      </w:tblGrid>
      <w:tr>
        <w:trPr>
          <w:tblHeader/>
        </w:trPr>
        <w:tc>
          <w:tcPr>
            <w:tcW w:type="dxa" w:w="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PASO</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ACTOR</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CONTROL</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La persona inicia sesión en el portal con su ClaveÚnica</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Manual</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Persona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El conector no interviene; toma el identificador de la sesión ya abierta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2</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Consultar las licencias pendientes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Lectura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Solo campos permitidos; nunca la zona A (diagnóstico)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3</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Calcular vencimiento y clasificar con IA local</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 · IA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Calendario hábil; la IA local prioriza y marca casos ambiguos</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4</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Cruzar con remuneraciones y preparar la zona C</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Coincidencia exacta de RUT; excepción si falta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5</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Mostrar el resumen y esperar aprobación</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Persona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Sin aprobación no hay envío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6</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Enviar la zona C</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Envío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 el token anti-CSRF vigente; idempotencia por folio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7</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Leer el acuse y actualizar el estado</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Lectura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Reintento controlado si falla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8</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Registrar folio, fecha y acuse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Registro sin datos clínicos</w:t>
            </w:r>
          </w:p>
        </w:tc>
      </w:tr>
    </w:tbl>
    <w:p>
      <w:pPr>
        <w:spacing w:after="120" w:before="0" w:line="120"/>
      </w:pPr>
    </w:p>
    <w:p>
      <w:pPr>
        <w:spacing w:after="140" w:before="0" w:line="276"/>
        <w:jc w:val="left"/>
      </w:pPr>
      <w:r>
        <w:rPr>
          <w:rFonts w:ascii="Calibri" w:cs="Calibri" w:eastAsia="Calibri" w:hAnsi="Calibri"/>
          <w:color w:val="334155"/>
          <w:sz w:val="17"/>
          <w:szCs w:val="17"/>
        </w:rPr>
        <w:t xml:space="preserve">Los </w:t>
      </w:r>
      <w:r>
        <w:rPr>
          <w:rFonts w:ascii="Calibri" w:cs="Calibri" w:eastAsia="Calibri" w:hAnsi="Calibri"/>
          <w:b/>
          <w:bCs/>
          <w:color w:val="0F172A"/>
          <w:sz w:val="17"/>
          <w:szCs w:val="17"/>
        </w:rPr>
        <w:t xml:space="preserve">nombres exactos</w:t>
      </w:r>
      <w:r>
        <w:rPr>
          <w:rFonts w:ascii="Calibri" w:cs="Calibri" w:eastAsia="Calibri" w:hAnsi="Calibri"/>
          <w:color w:val="334155"/>
          <w:sz w:val="17"/>
          <w:szCs w:val="17"/>
        </w:rPr>
        <w:t xml:space="preserve"> de las peticiones, sus campos y el formato de respuesta </w:t>
      </w:r>
      <w:r>
        <w:rPr>
          <w:rFonts w:ascii="Calibri" w:cs="Calibri" w:eastAsia="Calibri" w:hAnsi="Calibri"/>
          <w:b/>
          <w:bCs/>
          <w:color w:val="0F172A"/>
          <w:sz w:val="17"/>
          <w:szCs w:val="17"/>
        </w:rPr>
        <w:t xml:space="preserve">no se asumen</w:t>
      </w:r>
      <w:r>
        <w:rPr>
          <w:rFonts w:ascii="Calibri" w:cs="Calibri" w:eastAsia="Calibri" w:hAnsi="Calibri"/>
          <w:color w:val="334155"/>
          <w:sz w:val="17"/>
          <w:szCs w:val="17"/>
        </w:rPr>
        <w:t xml:space="preserve">: se confirman en la verificación (sección 04 del Informe 08.2.1), siempre dentro de una sesión real iniciada por una persona. Si la verificación muestra que no hay una vía permitida, el camino se descarta.</w:t>
      </w: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arquitectura</w:t>
      </w:r>
    </w:p>
    <w:p>
      <w:pPr>
        <w:pStyle w:val="Heading1"/>
        <w:keepNext/>
        <w:pBdr>
          <w:bottom w:val="single" w:color="E2E8F0" w:sz="6" w:space="6"/>
        </w:pBdr>
        <w:spacing w:after="160"/>
      </w:pPr>
      <w:r>
        <w:rPr>
          <w:rFonts w:ascii="Calibri" w:cs="Calibri" w:eastAsia="Calibri" w:hAnsi="Calibri"/>
          <w:b/>
          <w:bCs/>
          <w:color w:val="0F172A"/>
          <w:sz w:val="34"/>
          <w:szCs w:val="34"/>
        </w:rPr>
        <w:t xml:space="preserve">Arquitectura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conector no debe ser una pieza aislada: su información tiene que llegar al tablero común.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Describir los componentes, dónde corren y cómo se comunican.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Tres capas en el servidor de la DEP: conector, motor e IA, y GDP-SLEP Studio. Comparte seguridad con el Validador (Informe 07).</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5.1  </w:t>
      </w:r>
      <w:r>
        <w:rPr>
          <w:rFonts w:ascii="Calibri" w:cs="Calibri" w:eastAsia="Calibri" w:hAnsi="Calibri"/>
          <w:b/>
          <w:bCs/>
          <w:color w:val="0F172A"/>
          <w:sz w:val="25"/>
          <w:szCs w:val="25"/>
        </w:rPr>
        <w:t xml:space="preserve">Vista de componentes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00"/>
        <w:gridCol w:w="2600"/>
        <w:gridCol w:w="300"/>
        <w:gridCol w:w="4140"/>
      </w:tblGrid>
      <w:tr>
        <w:trPr>
          <w:cantSplit/>
        </w:trPr>
        <w:tc>
          <w:tcPr>
            <w:tcW w:type="dxa" w:w="23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EXTERNO</w:t>
            </w:r>
          </w:p>
          <w:p>
            <w:pPr>
              <w:spacing w:after="20" w:line="240"/>
              <w:jc w:val="left"/>
            </w:pPr>
            <w:r>
              <w:rPr>
                <w:b/>
                <w:bCs/>
                <w:color w:val="FFFFFF"/>
                <w:sz w:val="17"/>
                <w:szCs w:val="17"/>
              </w:rPr>
              <w:t xml:space="preserve">Portal de FONASA</w:t>
            </w:r>
          </w:p>
          <w:p>
            <w:pPr>
              <w:spacing w:after="0" w:line="230"/>
              <w:jc w:val="left"/>
            </w:pPr>
            <w:r>
              <w:rPr>
                <w:color w:val="94A3B8"/>
                <w:sz w:val="14"/>
                <w:szCs w:val="14"/>
              </w:rPr>
              <w:t xml:space="preserve">fuera de la DEP</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6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CAPAS 1 Y 2</w:t>
            </w:r>
          </w:p>
          <w:p>
            <w:pPr>
              <w:spacing w:after="20" w:line="240"/>
              <w:jc w:val="left"/>
            </w:pPr>
            <w:r>
              <w:rPr>
                <w:b/>
                <w:bCs/>
                <w:color w:val="FFFFFF"/>
                <w:sz w:val="17"/>
                <w:szCs w:val="17"/>
              </w:rPr>
              <w:t xml:space="preserve">Conector e inteligencia</w:t>
            </w:r>
          </w:p>
          <w:p>
            <w:pPr>
              <w:spacing w:after="0" w:line="230"/>
              <w:jc w:val="left"/>
            </w:pPr>
            <w:r>
              <w:rPr>
                <w:color w:val="94A3B8"/>
                <w:sz w:val="14"/>
                <w:szCs w:val="14"/>
              </w:rPr>
              <w:t xml:space="preserve">Python · FastAPI · IA local</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14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CAPA 3</w:t>
            </w:r>
          </w:p>
          <w:p>
            <w:pPr>
              <w:spacing w:after="20" w:line="240"/>
              <w:jc w:val="left"/>
            </w:pPr>
            <w:r>
              <w:rPr>
                <w:b/>
                <w:bCs/>
                <w:color w:val="FFFFFF"/>
                <w:sz w:val="17"/>
                <w:szCs w:val="17"/>
              </w:rPr>
              <w:t xml:space="preserve">GDP-SLEP Studio</w:t>
            </w:r>
          </w:p>
          <w:p>
            <w:pPr>
              <w:spacing w:after="0" w:line="230"/>
              <w:jc w:val="left"/>
            </w:pPr>
            <w:r>
              <w:rPr>
                <w:color w:val="94A3B8"/>
                <w:sz w:val="14"/>
                <w:szCs w:val="14"/>
              </w:rPr>
              <w:t xml:space="preserve">NestJS · Angular · MySQL</w:t>
            </w:r>
          </w:p>
        </w:tc>
      </w:tr>
      <w:tr>
        <w:trPr>
          <w:cantSplit/>
        </w:trPr>
        <w:tc>
          <w:tcPr>
            <w:tcW w:type="dxa" w:w="2300"/>
            <w:tcBorders>
              <w:top w:val="single" w:color="0F172A" w:sz="6"/>
              <w:left w:val="single" w:color="0F172A" w:sz="6"/>
              <w:bottom w:val="single" w:color="0F172A" w:sz="6"/>
              <w:right w:val="single" w:color="0F172A"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Interfaz de datos del PIEE</w:t>
            </w:r>
          </w:p>
          <w:p>
            <w:pPr>
              <w:spacing w:after="0" w:line="230"/>
              <w:jc w:val="left"/>
            </w:pPr>
            <w:r>
              <w:rPr>
                <w:color w:val="64748B"/>
                <w:sz w:val="14"/>
                <w:szCs w:val="14"/>
              </w:rPr>
              <w:t xml:space="preserve">dentro de la sesión del encargado</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Conector del PIEE</w:t>
            </w:r>
          </w:p>
          <w:p>
            <w:pPr>
              <w:spacing w:after="0" w:line="230"/>
              <w:jc w:val="left"/>
            </w:pPr>
            <w:r>
              <w:rPr>
                <w:color w:val="64748B"/>
                <w:sz w:val="14"/>
                <w:szCs w:val="14"/>
              </w:rPr>
              <w:t xml:space="preserve">consulta, prepara y envía con el identificador de la sesión</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14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Módulo Licencias</w:t>
            </w:r>
          </w:p>
          <w:p>
            <w:pPr>
              <w:spacing w:after="0" w:line="230"/>
              <w:jc w:val="left"/>
            </w:pPr>
            <w:r>
              <w:rPr>
                <w:color w:val="64748B"/>
                <w:sz w:val="14"/>
                <w:szCs w:val="14"/>
              </w:rPr>
              <w:t xml:space="preserve">casos, cola, aprobación, registro</w:t>
            </w:r>
          </w:p>
        </w:tc>
      </w:tr>
      <w:tr>
        <w:trPr>
          <w:cantSplit/>
        </w:trPr>
        <w:tc>
          <w:tcPr>
            <w:tcW w:type="dxa" w:w="2300"/>
            <w:tcBorders>
              <w:top w:val="single" w:color="0F172A" w:sz="6"/>
              <w:left w:val="single" w:color="0F172A" w:sz="6"/>
              <w:bottom w:val="single" w:color="0F172A" w:sz="6"/>
              <w:right w:val="single" w:color="0F172A"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Sesión del encargado</w:t>
            </w:r>
          </w:p>
          <w:p>
            <w:pPr>
              <w:spacing w:after="0" w:line="230"/>
              <w:jc w:val="left"/>
            </w:pPr>
            <w:r>
              <w:rPr>
                <w:color w:val="64748B"/>
                <w:sz w:val="14"/>
                <w:szCs w:val="14"/>
              </w:rPr>
              <w:t xml:space="preserve">ClaveÚnica, iniciada por la persona</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Motor de plazos + LAYA</w:t>
            </w:r>
          </w:p>
          <w:p>
            <w:pPr>
              <w:spacing w:after="0" w:line="230"/>
              <w:jc w:val="left"/>
            </w:pPr>
            <w:r>
              <w:rPr>
                <w:color w:val="64748B"/>
                <w:sz w:val="14"/>
                <w:szCs w:val="14"/>
              </w:rPr>
              <w:t xml:space="preserve">calendario hábil, borrador de zona C, clasificación (modelo local)</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14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Bandeja y tablero</w:t>
            </w:r>
          </w:p>
          <w:p>
            <w:pPr>
              <w:spacing w:after="0" w:line="230"/>
              <w:jc w:val="left"/>
            </w:pPr>
            <w:r>
              <w:rPr>
                <w:color w:val="64748B"/>
                <w:sz w:val="14"/>
                <w:szCs w:val="14"/>
              </w:rPr>
              <w:t xml:space="preserve">el encargado aprueba; la DEP supervisa</w:t>
            </w:r>
          </w:p>
        </w:tc>
      </w:tr>
      <w:tr>
        <w:trPr>
          <w:cantSplit/>
        </w:trPr>
        <w:tc>
          <w:tcPr>
            <w:tcW w:type="dxa" w:w="23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Remuneraciones del SLEP</w:t>
            </w:r>
          </w:p>
          <w:p>
            <w:pPr>
              <w:spacing w:after="0" w:line="230"/>
              <w:jc w:val="left"/>
            </w:pPr>
            <w:r>
              <w:rPr>
                <w:color w:val="64748B"/>
                <w:sz w:val="14"/>
                <w:szCs w:val="14"/>
              </w:rPr>
              <w:t xml:space="preserve">planilla estándar</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Almacén de secretos</w:t>
            </w:r>
          </w:p>
          <w:p>
            <w:pPr>
              <w:spacing w:after="0" w:line="230"/>
              <w:jc w:val="left"/>
            </w:pPr>
            <w:r>
              <w:rPr>
                <w:color w:val="64748B"/>
                <w:sz w:val="14"/>
                <w:szCs w:val="14"/>
              </w:rPr>
              <w:t xml:space="preserve">tokens de servicio; nunca la ClaveÚnica</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14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Todo corre en el servidor de la DEP; el conector solo habla con FONASA dentro de la sesión de la persona.</w:t>
      </w:r>
    </w:p>
    <w:p>
      <w:pPr>
        <w:pStyle w:val="Heading2"/>
        <w:keepNext/>
        <w:spacing w:after="120" w:before="260"/>
      </w:pPr>
      <w:r>
        <w:rPr>
          <w:rFonts w:ascii="Consolas" w:cs="Consolas" w:eastAsia="Consolas" w:hAnsi="Consolas"/>
          <w:b/>
          <w:bCs/>
          <w:color w:val="0D9488"/>
          <w:sz w:val="22"/>
          <w:szCs w:val="22"/>
        </w:rPr>
        <w:t xml:space="preserve">5.2  </w:t>
      </w:r>
      <w:r>
        <w:rPr>
          <w:rFonts w:ascii="Calibri" w:cs="Calibri" w:eastAsia="Calibri" w:hAnsi="Calibri"/>
          <w:b/>
          <w:bCs/>
          <w:color w:val="0F172A"/>
          <w:sz w:val="25"/>
          <w:szCs w:val="25"/>
        </w:rPr>
        <w:t xml:space="preserve">Servicios nuevos en GDP-SLEP Studio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3700"/>
        <w:gridCol w:w="4640"/>
      </w:tblGrid>
      <w:tr>
        <w:trPr>
          <w:tblHeader/>
        </w:trPr>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MÉTODO</w:t>
            </w:r>
          </w:p>
        </w:tc>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SERVICIO</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USO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/api/licencias/cola?slep=:id</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Cola priorizada por vencimiento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 · PATCH</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/api/licencias/casos · /casos/:folio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una licencia y su estado (preparado, aprobado, enviado, excepción)</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/api/licencias/aprobaciones</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la aprobación del encargado antes del envío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/api/licencias/tablero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Indicadores por SLEP y consolidado</w:t>
            </w:r>
          </w:p>
        </w:tc>
      </w:tr>
    </w:tbl>
    <w:p>
      <w:pPr>
        <w:spacing w:after="120" w:before="0" w:line="120"/>
      </w:pPr>
    </w:p>
    <w:p>
      <w:pPr>
        <w:spacing w:after="140" w:before="0" w:line="276"/>
        <w:jc w:val="left"/>
      </w:pPr>
      <w:r>
        <w:rPr>
          <w:rFonts w:ascii="Calibri" w:cs="Calibri" w:eastAsia="Calibri" w:hAnsi="Calibri"/>
          <w:color w:val="334155"/>
          <w:sz w:val="17"/>
          <w:szCs w:val="17"/>
        </w:rPr>
        <w:t xml:space="preserve">Estos servicios son </w:t>
      </w:r>
      <w:r>
        <w:rPr>
          <w:rFonts w:ascii="Calibri" w:cs="Calibri" w:eastAsia="Calibri" w:hAnsi="Calibri"/>
          <w:b/>
          <w:bCs/>
          <w:color w:val="0F172A"/>
          <w:sz w:val="17"/>
          <w:szCs w:val="17"/>
        </w:rPr>
        <w:t xml:space="preserve">internos de GDP-SLEP Studio</w:t>
      </w:r>
      <w:r>
        <w:rPr>
          <w:rFonts w:ascii="Calibri" w:cs="Calibri" w:eastAsia="Calibri" w:hAnsi="Calibri"/>
          <w:color w:val="334155"/>
          <w:sz w:val="17"/>
          <w:szCs w:val="17"/>
        </w:rPr>
        <w:t xml:space="preserve">, con el mismo inicio de sesión, permisos y alcance por SLEP del Validador (Informe 07). No tienen relación con el portal de FONASA.</w:t>
      </w: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diseño</w:t>
      </w:r>
    </w:p>
    <w:p>
      <w:pPr>
        <w:pStyle w:val="Heading1"/>
        <w:keepNext/>
        <w:pBdr>
          <w:bottom w:val="single" w:color="E2E8F0" w:sz="6" w:space="6"/>
        </w:pBdr>
        <w:spacing w:after="160"/>
      </w:pPr>
      <w:r>
        <w:rPr>
          <w:rFonts w:ascii="Calibri" w:cs="Calibri" w:eastAsia="Calibri" w:hAnsi="Calibri"/>
          <w:b/>
          <w:bCs/>
          <w:color w:val="0F172A"/>
          <w:sz w:val="34"/>
          <w:szCs w:val="34"/>
        </w:rPr>
        <w:t xml:space="preserve">Diseño del conector (FONASA y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conector sobre una interfaz no documentada debe ser prudente: verificar, no asumir, y detenerse ante lo inesperado.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Fijar las reglas de construcción que lo hacen confiable, auditable y respetuoso de la sesión.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Reglas de sesión, idempotencia, manejo de errores, modo seguro y registro.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6.1  </w:t>
      </w:r>
      <w:r>
        <w:rPr>
          <w:rFonts w:ascii="Calibri" w:cs="Calibri" w:eastAsia="Calibri" w:hAnsi="Calibri"/>
          <w:b/>
          <w:bCs/>
          <w:color w:val="0F172A"/>
          <w:sz w:val="25"/>
          <w:szCs w:val="25"/>
        </w:rPr>
        <w:t xml:space="preserve">Reglas de construcción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7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IMPLEMENTACIÓN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Sesión de la persona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conector opera solo mientras hay una sesión activa iniciada por el encargado; si caduca, se detiene y pide reingreso</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Sin credenciales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Nunca almacena ni maneja la ClaveÚnica; usa solo el identificador temporal de la sesión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Respeto de controles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Lee y reenvía el token anti-CSRF y cualquier control requerido; jamás los evita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Verificación de la respuesta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Tras cada envío, confirma el acuse del servidor antes de marcar la licencia como enviada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Idempotencia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enviar, verifica en GDP-SLEP Studio que el folio no fue enviado; evita duplicados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Modo seguro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 una respuesta cambia de forma inesperada o aparece un control nuevo, se detiene, avisa y deja el caso en manual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Datos parametrizados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Nada fijo en el flujo: SLEP, formatos y rutas vienen de la configuración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Versionado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Cada versión del conector se guarda con fecha, cambios y pruebas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6.2  </w:t>
      </w:r>
      <w:r>
        <w:rPr>
          <w:rFonts w:ascii="Calibri" w:cs="Calibri" w:eastAsia="Calibri" w:hAnsi="Calibri"/>
          <w:b/>
          <w:bCs/>
          <w:color w:val="0F172A"/>
          <w:sz w:val="25"/>
          <w:szCs w:val="25"/>
        </w:rPr>
        <w:t xml:space="preserve">Manejo de errores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400"/>
        <w:gridCol w:w="4340"/>
      </w:tblGrid>
      <w:tr>
        <w:trPr>
          <w:tblHeader/>
        </w:trPr>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w:t>
            </w:r>
          </w:p>
        </w:tc>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EJEMPLO</w:t>
            </w:r>
          </w:p>
        </w:tc>
        <w:tc>
          <w:tcPr>
            <w:tcW w:type="dxa" w:w="4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RESPUESTA DEL CONECTOR</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Negocio</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Trabajador sin remuneraciones en la planilla</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Marca excepción, deja el caso en la bandeja manual y sigue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Sesión</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identificador de sesión caducó</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detiene y pide al encargado reingresar; no reintenta con la credencial</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Técnico recuperable</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Demora o error de red</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Reintenta hasta 2 veces con espera creciente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Técnico no recuperable</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respuesta cambió de forma, o aparece un control nuevo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Modo seguro: se detiene y avisa; no improvisa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Integridad</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acuse no confirma el envío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 marca como enviado; deja el caso para revisión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6.3  </w:t>
      </w:r>
      <w:r>
        <w:rPr>
          <w:rFonts w:ascii="Calibri" w:cs="Calibri" w:eastAsia="Calibri" w:hAnsi="Calibri"/>
          <w:b/>
          <w:bCs/>
          <w:color w:val="0F172A"/>
          <w:sz w:val="25"/>
          <w:szCs w:val="25"/>
        </w:rPr>
        <w:t xml:space="preserve">Registro de ejecución</w:t>
      </w:r>
    </w:p>
    <w:p>
      <w:pPr>
        <w:spacing w:after="140" w:before="0" w:line="276"/>
        <w:jc w:val="left"/>
      </w:pPr>
      <w:r>
        <w:rPr>
          <w:rFonts w:ascii="Calibri" w:cs="Calibri" w:eastAsia="Calibri" w:hAnsi="Calibri"/>
          <w:color w:val="334155"/>
          <w:sz w:val="18"/>
          <w:szCs w:val="18"/>
        </w:rPr>
        <w:t xml:space="preserve">Cada sesión y cada caso quedan registrados con </w:t>
      </w:r>
      <w:r>
        <w:rPr>
          <w:rFonts w:ascii="Calibri" w:cs="Calibri" w:eastAsia="Calibri" w:hAnsi="Calibri"/>
          <w:b/>
          <w:bCs/>
          <w:color w:val="0F172A"/>
          <w:sz w:val="18"/>
          <w:szCs w:val="18"/>
        </w:rPr>
        <w:t xml:space="preserve">quién, cuándo, qué folio, qué paso y con qué resultado</w:t>
      </w:r>
      <w:r>
        <w:rPr>
          <w:rFonts w:ascii="Calibri" w:cs="Calibri" w:eastAsia="Calibri" w:hAnsi="Calibri"/>
          <w:color w:val="334155"/>
          <w:sz w:val="18"/>
          <w:szCs w:val="18"/>
        </w:rPr>
        <w:t xml:space="preserve">. El registro </w:t>
      </w:r>
      <w:r>
        <w:rPr>
          <w:rFonts w:ascii="Calibri" w:cs="Calibri" w:eastAsia="Calibri" w:hAnsi="Calibri"/>
          <w:b/>
          <w:bCs/>
          <w:color w:val="0F172A"/>
          <w:sz w:val="18"/>
          <w:szCs w:val="18"/>
        </w:rPr>
        <w:t xml:space="preserve">no contiene</w:t>
      </w:r>
      <w:r>
        <w:rPr>
          <w:rFonts w:ascii="Calibri" w:cs="Calibri" w:eastAsia="Calibri" w:hAnsi="Calibri"/>
          <w:color w:val="334155"/>
          <w:sz w:val="18"/>
          <w:szCs w:val="18"/>
        </w:rPr>
        <w:t xml:space="preserve"> diagnóstico, ni montos de remuneraciones, ni la credencial, ni el identificador de sesión: solo identificadores de negocio, estados y tiempos. Sirve para auditar, medir el piloto y demostrar el cumplimiento del plazo y de la aprobación humana.</w:t>
      </w:r>
    </w:p>
    <w:p>
      <w:pPr>
        <w:pStyle w:val="Heading2"/>
        <w:keepNext/>
        <w:spacing w:after="120" w:before="260"/>
      </w:pPr>
      <w:r>
        <w:rPr>
          <w:rFonts w:ascii="Consolas" w:cs="Consolas" w:eastAsia="Consolas" w:hAnsi="Consolas"/>
          <w:b/>
          <w:bCs/>
          <w:color w:val="0D9488"/>
          <w:sz w:val="22"/>
          <w:szCs w:val="22"/>
        </w:rPr>
        <w:t xml:space="preserve">6.4  </w:t>
      </w:r>
      <w:r>
        <w:rPr>
          <w:rFonts w:ascii="Calibri" w:cs="Calibri" w:eastAsia="Calibri" w:hAnsi="Calibri"/>
          <w:b/>
          <w:bCs/>
          <w:color w:val="0F172A"/>
          <w:sz w:val="25"/>
          <w:szCs w:val="25"/>
        </w:rPr>
        <w:t xml:space="preserve">Conector con el ERP del SLEP (Proexsi, piloto Barrancas)</w:t>
      </w:r>
    </w:p>
    <w:p>
      <w:pPr>
        <w:spacing w:after="140" w:before="0" w:line="276"/>
        <w:jc w:val="left"/>
      </w:pPr>
      <w:r>
        <w:rPr>
          <w:rFonts w:ascii="Calibri" w:cs="Calibri" w:eastAsia="Calibri" w:hAnsi="Calibri"/>
          <w:color w:val="334155"/>
          <w:sz w:val="18"/>
          <w:szCs w:val="18"/>
        </w:rPr>
        <w:t xml:space="preserve">El conector de FONASA resuelve un frente; el </w:t>
      </w:r>
      <w:r>
        <w:rPr>
          <w:rFonts w:ascii="Calibri" w:cs="Calibri" w:eastAsia="Calibri" w:hAnsi="Calibri"/>
          <w:b/>
          <w:bCs/>
          <w:color w:val="0F172A"/>
          <w:sz w:val="18"/>
          <w:szCs w:val="18"/>
        </w:rPr>
        <w:t xml:space="preserve">segundo frente es el ERP de remuneraciones del SLEP</w:t>
      </w:r>
      <w:r>
        <w:rPr>
          <w:rFonts w:ascii="Calibri" w:cs="Calibri" w:eastAsia="Calibri" w:hAnsi="Calibri"/>
          <w:color w:val="334155"/>
          <w:sz w:val="18"/>
          <w:szCs w:val="18"/>
        </w:rPr>
        <w:t xml:space="preserve">. En el piloto (Barrancas) es </w:t>
      </w:r>
      <w:r>
        <w:rPr>
          <w:rFonts w:ascii="Calibri" w:cs="Calibri" w:eastAsia="Calibri" w:hAnsi="Calibri"/>
          <w:b/>
          <w:bCs/>
          <w:color w:val="0F172A"/>
          <w:sz w:val="18"/>
          <w:szCs w:val="18"/>
        </w:rPr>
        <w:t xml:space="preserve">Proexsi</w:t>
      </w:r>
      <w:r>
        <w:rPr>
          <w:rFonts w:ascii="Calibri" w:cs="Calibri" w:eastAsia="Calibri" w:hAnsi="Calibri"/>
          <w:color w:val="334155"/>
          <w:sz w:val="18"/>
          <w:szCs w:val="18"/>
        </w:rPr>
        <w:t xml:space="preserve">. El conector del ERP es </w:t>
      </w:r>
      <w:r>
        <w:rPr>
          <w:rFonts w:ascii="Calibri" w:cs="Calibri" w:eastAsia="Calibri" w:hAnsi="Calibri"/>
          <w:b/>
          <w:bCs/>
          <w:color w:val="0F172A"/>
          <w:sz w:val="18"/>
          <w:szCs w:val="18"/>
        </w:rPr>
        <w:t xml:space="preserve">bidireccional</w:t>
      </w:r>
      <w:r>
        <w:rPr>
          <w:rFonts w:ascii="Calibri" w:cs="Calibri" w:eastAsia="Calibri" w:hAnsi="Calibri"/>
          <w:color w:val="334155"/>
          <w:sz w:val="18"/>
          <w:szCs w:val="18"/>
        </w:rPr>
        <w:t xml:space="preserve"> e </w:t>
      </w:r>
      <w:r>
        <w:rPr>
          <w:rFonts w:ascii="Calibri" w:cs="Calibri" w:eastAsia="Calibri" w:hAnsi="Calibri"/>
          <w:b/>
          <w:bCs/>
          <w:color w:val="0F172A"/>
          <w:sz w:val="18"/>
          <w:szCs w:val="18"/>
        </w:rPr>
        <w:t xml:space="preserve">idempotente</w:t>
      </w:r>
      <w:r>
        <w:rPr>
          <w:rFonts w:ascii="Calibri" w:cs="Calibri" w:eastAsia="Calibri" w:hAnsi="Calibri"/>
          <w:color w:val="334155"/>
          <w:sz w:val="18"/>
          <w:szCs w:val="18"/>
        </w:rPr>
        <w:t xml:space="preserve">, y se diseña tras un </w:t>
      </w:r>
      <w:r>
        <w:rPr>
          <w:rFonts w:ascii="Calibri" w:cs="Calibri" w:eastAsia="Calibri" w:hAnsi="Calibri"/>
          <w:b/>
          <w:bCs/>
          <w:color w:val="0F172A"/>
          <w:sz w:val="18"/>
          <w:szCs w:val="18"/>
        </w:rPr>
        <w:t xml:space="preserve">adaptador</w:t>
      </w:r>
      <w:r>
        <w:rPr>
          <w:rFonts w:ascii="Calibri" w:cs="Calibri" w:eastAsia="Calibri" w:hAnsi="Calibri"/>
          <w:color w:val="334155"/>
          <w:sz w:val="18"/>
          <w:szCs w:val="18"/>
        </w:rPr>
        <w:t xml:space="preserve"> (`ErpAdapter`) para que cambiar de ERP en otro SLEP no toque el resto del sistema. La capacidad técnica de Proexsi está </w:t>
      </w:r>
      <w:r>
        <w:rPr>
          <w:rFonts w:ascii="Calibri" w:cs="Calibri" w:eastAsia="Calibri" w:hAnsi="Calibri"/>
          <w:b/>
          <w:bCs/>
          <w:color w:val="0F172A"/>
          <w:sz w:val="18"/>
          <w:szCs w:val="18"/>
        </w:rPr>
        <w:t xml:space="preserve">por confirmar</w:t>
      </w:r>
      <w:r>
        <w:rPr>
          <w:rFonts w:ascii="Calibri" w:cs="Calibri" w:eastAsia="Calibri" w:hAnsi="Calibri"/>
          <w:color w:val="334155"/>
          <w:sz w:val="18"/>
          <w:szCs w:val="18"/>
        </w:rPr>
        <w:t xml:space="preserve">; el diseño contempla las tres vías posibles (API, archivo, carga asistida).</w:t>
      </w:r>
    </w:p>
    <w:p>
      <w:pPr>
        <w:pStyle w:val="Heading3"/>
        <w:keepNext/>
        <w:spacing w:after="80" w:before="180"/>
      </w:pPr>
      <w:r>
        <w:rPr>
          <w:rFonts w:ascii="Calibri" w:cs="Calibri" w:eastAsia="Calibri" w:hAnsi="Calibri"/>
          <w:b/>
          <w:bCs/>
          <w:color w:val="0F766E"/>
          <w:sz w:val="22"/>
          <w:szCs w:val="22"/>
        </w:rPr>
        <w:t xml:space="preserve">Las dos operaciones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50"/>
        <w:gridCol w:w="2650"/>
        <w:gridCol w:w="1900"/>
        <w:gridCol w:w="2240"/>
      </w:tblGrid>
      <w:tr>
        <w:trPr>
          <w:tblHeader/>
        </w:trPr>
        <w:tc>
          <w:tcPr>
            <w:tcW w:type="dxa" w:w="28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OPERACIÓN</w:t>
            </w:r>
          </w:p>
        </w:tc>
        <w:tc>
          <w:tcPr>
            <w:tcW w:type="dxa" w:w="26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ENTRADA</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SALIDA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NOTA DE DISEÑO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leerHaberes(rut, períodos)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RUT del trabajador y períodos que pide la zona C</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estructurados por período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Solo lectura; se cachea el mínimo y se minimiza el dato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escribirLicencia(folio, datos)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Folio, días de reposo, resolución y subsidio</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Acuse del ERP</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Idempotente por folio: reintentar no duplica el registro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Correspondencia de datos (zona C ↔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3100"/>
        <w:gridCol w:w="3140"/>
      </w:tblGrid>
      <w:tr>
        <w:trPr>
          <w:tblHeader/>
        </w:trPr>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 DE LA ZONA C (FONASA)</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ORIGEN EN EL ERP</w:t>
            </w:r>
          </w:p>
        </w:tc>
        <w:tc>
          <w:tcPr>
            <w:tcW w:type="dxa" w:w="3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TRANSFORMACIÓN</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Remuneraciones imponibles por período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imponibles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Aplicar topes imponibles; cuadrar por período</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Días trabajados / no trabajados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Asistencia y novedades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Cruce con el calendario hábil</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Régimen previsional y de salud</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Ficha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Mapeo de códigos ERP → códigos FONASA</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Licencias anteriores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Historial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Filtrar por ventana de tiempo que pide FONASA</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Vías de conexión y recomendación para este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420"/>
        <w:gridCol w:w="2550"/>
        <w:gridCol w:w="420"/>
        <w:gridCol w:w="3200"/>
      </w:tblGrid>
      <w:tr>
        <w:trPr>
          <w:cantSplit/>
        </w:trPr>
        <w:tc>
          <w:tcPr>
            <w:tcW w:type="dxa" w:w="30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PREFERIDA</w:t>
            </w:r>
          </w:p>
          <w:p>
            <w:pPr>
              <w:spacing w:after="20" w:line="240"/>
              <w:jc w:val="left"/>
            </w:pPr>
            <w:r>
              <w:rPr>
                <w:b/>
                <w:bCs/>
                <w:color w:val="0F172A"/>
                <w:sz w:val="17"/>
                <w:szCs w:val="17"/>
              </w:rPr>
              <w:t xml:space="preserve">1 · API del ERP</w:t>
            </w:r>
          </w:p>
          <w:p>
            <w:pPr>
              <w:spacing w:after="0" w:line="230"/>
              <w:jc w:val="left"/>
            </w:pPr>
            <w:r>
              <w:rPr>
                <w:color w:val="64748B"/>
                <w:sz w:val="14"/>
                <w:szCs w:val="14"/>
              </w:rPr>
              <w:t xml:space="preserve">Sistema a sistema; la mejor</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ALTERNATIVA</w:t>
            </w:r>
          </w:p>
          <w:p>
            <w:pPr>
              <w:spacing w:after="20" w:line="240"/>
              <w:jc w:val="left"/>
            </w:pPr>
            <w:r>
              <w:rPr>
                <w:b/>
                <w:bCs/>
                <w:color w:val="0F172A"/>
                <w:sz w:val="17"/>
                <w:szCs w:val="17"/>
              </w:rPr>
              <w:t xml:space="preserve">2 · Archivo acordado</w:t>
            </w:r>
          </w:p>
          <w:p>
            <w:pPr>
              <w:spacing w:after="0" w:line="230"/>
              <w:jc w:val="left"/>
            </w:pPr>
            <w:r>
              <w:rPr>
                <w:color w:val="64748B"/>
                <w:sz w:val="14"/>
                <w:szCs w:val="14"/>
              </w:rPr>
              <w:t xml:space="preserve">Exportar/importar planilla</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2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ÚLTIMO RECURSO</w:t>
            </w:r>
          </w:p>
          <w:p>
            <w:pPr>
              <w:spacing w:after="20" w:line="240"/>
              <w:jc w:val="left"/>
            </w:pPr>
            <w:r>
              <w:rPr>
                <w:b/>
                <w:bCs/>
                <w:color w:val="0F172A"/>
                <w:sz w:val="17"/>
                <w:szCs w:val="17"/>
              </w:rPr>
              <w:t xml:space="preserve">3 · Carga asistida (robot)</w:t>
            </w:r>
          </w:p>
          <w:p>
            <w:pPr>
              <w:spacing w:after="0" w:line="230"/>
              <w:jc w:val="left"/>
            </w:pPr>
            <w:r>
              <w:rPr>
                <w:color w:val="64748B"/>
                <w:sz w:val="14"/>
                <w:szCs w:val="14"/>
              </w:rPr>
              <w:t xml:space="preserve">Pantallas del ERP; respaldo</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Se desciende de vía solo si la anterior no está disponible, nunca saltándose un control.</w:t>
      </w:r>
    </w:p>
    <w:p>
      <w:pPr>
        <w:spacing w:after="140" w:before="0" w:line="276"/>
        <w:jc w:val="left"/>
      </w:pPr>
      <w:r>
        <w:rPr>
          <w:rFonts w:ascii="Calibri" w:cs="Calibri" w:eastAsia="Calibri" w:hAnsi="Calibri"/>
          <w:color w:val="334155"/>
          <w:sz w:val="18"/>
          <w:szCs w:val="18"/>
        </w:rPr>
        <w:t xml:space="preserve">En el camino </w:t>
      </w:r>
      <w:r>
        <w:rPr>
          <w:rFonts w:ascii="Calibri" w:cs="Calibri" w:eastAsia="Calibri" w:hAnsi="Calibri"/>
          <w:b/>
          <w:bCs/>
          <w:color w:val="0F172A"/>
          <w:sz w:val="18"/>
          <w:szCs w:val="18"/>
        </w:rPr>
        <w:t xml:space="preserve">API del PIEE</w:t>
      </w:r>
      <w:r>
        <w:rPr>
          <w:rFonts w:ascii="Calibri" w:cs="Calibri" w:eastAsia="Calibri" w:hAnsi="Calibri"/>
          <w:color w:val="334155"/>
          <w:sz w:val="18"/>
          <w:szCs w:val="18"/>
        </w:rPr>
        <w:t xml:space="preserve">, la vía preferida del ERP es coherente con la de FONASA: si Proexsi ofrece API, se usa API-a-API; si no, archivo; el robot queda de respaldo.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PILOTO Y GENERALIZACIÓN</w:t>
            </w:r>
          </w:p>
          <w:p>
            <w:pPr>
              <w:spacing w:after="50" w:line="260"/>
            </w:pPr>
            <w:r>
              <w:rPr>
                <w:color w:val="334155"/>
                <w:sz w:val="19"/>
                <w:szCs w:val="19"/>
              </w:rPr>
              <w:t xml:space="preserve">Todo esto se construye y se prueba </w:t>
            </w:r>
            <w:r>
              <w:rPr>
                <w:b/>
                <w:bCs/>
                <w:color w:val="0F172A"/>
                <w:sz w:val="19"/>
                <w:szCs w:val="19"/>
              </w:rPr>
              <w:t xml:space="preserve">con Proexsi en Barrancas</w:t>
            </w:r>
            <w:r>
              <w:rPr>
                <w:color w:val="334155"/>
                <w:sz w:val="19"/>
                <w:szCs w:val="19"/>
              </w:rPr>
              <w:t xml:space="preserve">. Para llevarlo a otro SLEP basta </w:t>
            </w:r>
            <w:r>
              <w:rPr>
                <w:b/>
                <w:bCs/>
                <w:color w:val="0F172A"/>
                <w:sz w:val="19"/>
                <w:szCs w:val="19"/>
              </w:rPr>
              <w:t xml:space="preserve">implementar el `ErpAdapter`</w:t>
            </w:r>
            <w:r>
              <w:rPr>
                <w:color w:val="334155"/>
                <w:sz w:val="19"/>
                <w:szCs w:val="19"/>
              </w:rPr>
              <w:t xml:space="preserve"> de su ERP (mismas dos operaciones, mismo mapeo), sin tocar el conector de FONASA ni el orquestador. Las dudas abiertas con el proveedor están en la sección "Qué hay que verificar".</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propuestas</w:t>
      </w:r>
    </w:p>
    <w:p>
      <w:pPr>
        <w:pStyle w:val="Heading1"/>
        <w:keepNext/>
        <w:pBdr>
          <w:bottom w:val="single" w:color="E2E8F0" w:sz="6" w:space="6"/>
        </w:pBdr>
        <w:spacing w:after="160"/>
      </w:pPr>
      <w:r>
        <w:rPr>
          <w:rFonts w:ascii="Calibri" w:cs="Calibri" w:eastAsia="Calibri" w:hAnsi="Calibri"/>
          <w:b/>
          <w:bCs/>
          <w:color w:val="0F172A"/>
          <w:sz w:val="34"/>
          <w:szCs w:val="34"/>
        </w:rPr>
        <w:t xml:space="preserve">Tres propuestas del camino API</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integración es la misma en las tres; cambian la capacidad de la IA local y el nivel de respaldo.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Ofrecer tres niveles —costo cero, óptima y avanzada— con el mismo conector, las mismas reglas y las mismas fechas.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Las secciones 03 a 06 —y los controles del Informe 08.2.1— son comunes. Los costos están en el Informe 08.2.3.</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60"/>
        <w:gridCol w:w="230"/>
        <w:gridCol w:w="3060"/>
        <w:gridCol w:w="230"/>
        <w:gridCol w:w="3060"/>
      </w:tblGrid>
      <w:tr>
        <w:trPr>
          <w:cantSplit/>
        </w:trPr>
        <w:tc>
          <w:tcPr>
            <w:tcW w:type="dxa" w:w="306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1</w:t>
            </w:r>
          </w:p>
          <w:p>
            <w:pPr>
              <w:spacing w:after="20" w:line="240"/>
              <w:jc w:val="left"/>
            </w:pPr>
            <w:r>
              <w:rPr>
                <w:b/>
                <w:bCs/>
                <w:color w:val="0F172A"/>
                <w:sz w:val="17"/>
                <w:szCs w:val="17"/>
              </w:rPr>
              <w:t xml:space="preserve">API1 · Costo cero</w:t>
            </w:r>
          </w:p>
          <w:p>
            <w:pPr>
              <w:spacing w:after="0" w:line="230"/>
              <w:jc w:val="left"/>
            </w:pPr>
            <w:r>
              <w:rPr>
                <w:color w:val="64748B"/>
                <w:sz w:val="14"/>
                <w:szCs w:val="14"/>
              </w:rPr>
              <w:t xml:space="preserve">Conector en </w:t>
            </w:r>
            <w:r>
              <w:rPr>
                <w:b/>
                <w:bCs/>
                <w:color w:val="64748B"/>
                <w:sz w:val="14"/>
                <w:szCs w:val="14"/>
              </w:rPr>
              <w:t xml:space="preserve">Python</w:t>
            </w:r>
            <w:r>
              <w:rPr>
                <w:color w:val="64748B"/>
                <w:sz w:val="14"/>
                <w:szCs w:val="14"/>
              </w:rPr>
              <w:t xml:space="preserve"> + IA local (</w:t>
            </w:r>
            <w:r>
              <w:rPr>
                <w:b/>
                <w:bCs/>
                <w:color w:val="64748B"/>
                <w:sz w:val="14"/>
                <w:szCs w:val="14"/>
              </w:rPr>
              <w:t xml:space="preserve">LAYA + Qwen3</w:t>
            </w:r>
            <w:r>
              <w:rPr>
                <w:color w:val="64748B"/>
                <w:sz w:val="14"/>
                <w:szCs w:val="14"/>
              </w:rPr>
              <w:t xml:space="preserve">) en la </w:t>
            </w:r>
            <w:r>
              <w:rPr>
                <w:b/>
                <w:bCs/>
                <w:color w:val="64748B"/>
                <w:sz w:val="14"/>
                <w:szCs w:val="14"/>
              </w:rPr>
              <w:t xml:space="preserve">CPU</w:t>
            </w:r>
            <w:r>
              <w:rPr>
                <w:color w:val="64748B"/>
                <w:sz w:val="14"/>
                <w:szCs w:val="14"/>
              </w:rPr>
              <w:t xml:space="preserve"> del servidor existente; sin equipo nuevo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2</w:t>
            </w:r>
          </w:p>
          <w:p>
            <w:pPr>
              <w:spacing w:after="20" w:line="240"/>
              <w:jc w:val="left"/>
            </w:pPr>
            <w:r>
              <w:rPr>
                <w:b/>
                <w:bCs/>
                <w:color w:val="0F172A"/>
                <w:sz w:val="17"/>
                <w:szCs w:val="17"/>
              </w:rPr>
              <w:t xml:space="preserve">API2 · Óptima</w:t>
            </w:r>
          </w:p>
          <w:p>
            <w:pPr>
              <w:spacing w:after="0" w:line="230"/>
              <w:jc w:val="left"/>
            </w:pPr>
            <w:r>
              <w:rPr>
                <w:color w:val="64748B"/>
                <w:sz w:val="14"/>
                <w:szCs w:val="14"/>
              </w:rPr>
              <w:t xml:space="preserve">Conector + </w:t>
            </w:r>
            <w:r>
              <w:rPr>
                <w:b/>
                <w:bCs/>
                <w:color w:val="64748B"/>
                <w:sz w:val="14"/>
                <w:szCs w:val="14"/>
              </w:rPr>
              <w:t xml:space="preserve">IA local en GPU de 16 GB</w:t>
            </w:r>
            <w:r>
              <w:rPr>
                <w:color w:val="64748B"/>
                <w:sz w:val="14"/>
                <w:szCs w:val="14"/>
              </w:rPr>
              <w:t xml:space="preserve"> (respuestas en segundos) + monitoreo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3</w:t>
            </w:r>
          </w:p>
          <w:p>
            <w:pPr>
              <w:spacing w:after="20" w:line="240"/>
              <w:jc w:val="left"/>
            </w:pPr>
            <w:r>
              <w:rPr>
                <w:b/>
                <w:bCs/>
                <w:color w:val="0F172A"/>
                <w:sz w:val="17"/>
                <w:szCs w:val="17"/>
              </w:rPr>
              <w:t xml:space="preserve">API3 · Avanzada</w:t>
            </w:r>
          </w:p>
          <w:p>
            <w:pPr>
              <w:spacing w:after="0" w:line="230"/>
              <w:jc w:val="left"/>
            </w:pPr>
            <w:r>
              <w:rPr>
                <w:color w:val="64748B"/>
                <w:sz w:val="14"/>
                <w:szCs w:val="14"/>
              </w:rPr>
              <w:t xml:space="preserve">Conector + </w:t>
            </w:r>
            <w:r>
              <w:rPr>
                <w:b/>
                <w:bCs/>
                <w:color w:val="64748B"/>
                <w:sz w:val="14"/>
                <w:szCs w:val="14"/>
              </w:rPr>
              <w:t xml:space="preserve">IA local en GPU de 32 GB</w:t>
            </w:r>
            <w:r>
              <w:rPr>
                <w:color w:val="64748B"/>
                <w:sz w:val="14"/>
                <w:szCs w:val="14"/>
              </w:rPr>
              <w:t xml:space="preserve"> (modelos grandes) + </w:t>
            </w:r>
            <w:r>
              <w:rPr>
                <w:b/>
                <w:bCs/>
                <w:color w:val="64748B"/>
                <w:sz w:val="14"/>
                <w:szCs w:val="14"/>
              </w:rPr>
              <w:t xml:space="preserve">alta disponibilidad</w:t>
            </w:r>
            <w:r>
              <w:rPr>
                <w:color w:val="64748B"/>
                <w:sz w:val="14"/>
                <w:szCs w:val="14"/>
              </w:rPr>
              <w:t xml:space="preserve"> + respaldo en Chile + prueba de penetración</w:t>
            </w:r>
          </w:p>
        </w:tc>
      </w:tr>
    </w:tbl>
    <w:p>
      <w:pPr>
        <w:spacing w:after="140" w:before="0" w:line="276"/>
        <w:jc w:val="left"/>
      </w:pPr>
      <w:r>
        <w:rPr>
          <w:rFonts w:ascii="Calibri" w:cs="Calibri" w:eastAsia="Calibri" w:hAnsi="Calibri"/>
          <w:b/>
          <w:bCs/>
          <w:color w:val="0F172A"/>
          <w:sz w:val="19"/>
          <w:szCs w:val="19"/>
        </w:rPr>
        <w:t xml:space="preserve">IA en la nube.</w:t>
      </w:r>
      <w:r>
        <w:rPr>
          <w:rFonts w:ascii="Calibri" w:cs="Calibri" w:eastAsia="Calibri" w:hAnsi="Calibri"/>
          <w:color w:val="334155"/>
          <w:sz w:val="19"/>
          <w:szCs w:val="19"/>
        </w:rPr>
        <w:t xml:space="preserve"> En API2 y API3 se suma Claude, la IA que ya usa la institución, solo para tareas sin datos personales: normativa, redacción y apoyo de código. API3 agrega la API de Claude detrás de una pasarela que bloquea datos personales (sección 02). Los datos de licencias los procesa siempre la IA local.</w:t>
      </w:r>
    </w:p>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Tres niveles de propuesta para el camino API. La integración con FONASA es idéntica.</w:t>
      </w:r>
    </w:p>
    <w:p>
      <w:pPr>
        <w:pStyle w:val="Heading2"/>
        <w:keepNext/>
        <w:spacing w:after="120" w:before="260"/>
      </w:pPr>
      <w:r>
        <w:rPr>
          <w:rFonts w:ascii="Consolas" w:cs="Consolas" w:eastAsia="Consolas" w:hAnsi="Consolas"/>
          <w:b/>
          <w:bCs/>
          <w:color w:val="0D9488"/>
          <w:sz w:val="22"/>
          <w:szCs w:val="22"/>
        </w:rPr>
        <w:t xml:space="preserve">7.1  </w:t>
      </w:r>
      <w:r>
        <w:rPr>
          <w:rFonts w:ascii="Calibri" w:cs="Calibri" w:eastAsia="Calibri" w:hAnsi="Calibri"/>
          <w:b/>
          <w:bCs/>
          <w:color w:val="0F172A"/>
          <w:sz w:val="25"/>
          <w:szCs w:val="25"/>
        </w:rPr>
        <w:t xml:space="preserve">Qué se mantiene y qué cambia</w:t>
      </w:r>
    </w:p>
    <w:p>
      <w:pPr>
        <w:spacing w:after="140" w:before="0" w:line="276"/>
        <w:jc w:val="left"/>
      </w:pPr>
      <w:r>
        <w:rPr>
          <w:rFonts w:ascii="Calibri" w:cs="Calibri" w:eastAsia="Calibri" w:hAnsi="Calibri"/>
          <w:b/>
          <w:bCs/>
          <w:color w:val="0F172A"/>
          <w:sz w:val="18"/>
          <w:szCs w:val="18"/>
        </w:rPr>
        <w:t xml:space="preserve">Se mantiene en las tres:</w:t>
      </w:r>
      <w:r>
        <w:rPr>
          <w:rFonts w:ascii="Calibri" w:cs="Calibri" w:eastAsia="Calibri" w:hAnsi="Calibri"/>
          <w:color w:val="334155"/>
          <w:sz w:val="18"/>
          <w:szCs w:val="18"/>
        </w:rPr>
        <w:t xml:space="preserve"> sesión asistida (sección 03), paso a paso (sección 04), reglas del conector (sección 06), controles (sección 03 del Informe 08.2.1), </w:t>
      </w:r>
      <w:r>
        <w:rPr>
          <w:rFonts w:ascii="Calibri" w:cs="Calibri" w:eastAsia="Calibri" w:hAnsi="Calibri"/>
          <w:b/>
          <w:bCs/>
          <w:color w:val="0F172A"/>
          <w:sz w:val="18"/>
          <w:szCs w:val="18"/>
        </w:rPr>
        <w:t xml:space="preserve">IA local (LAYA) compartida</w:t>
      </w:r>
      <w:r>
        <w:rPr>
          <w:rFonts w:ascii="Calibri" w:cs="Calibri" w:eastAsia="Calibri" w:hAnsi="Calibri"/>
          <w:color w:val="334155"/>
          <w:sz w:val="18"/>
          <w:szCs w:val="18"/>
        </w:rPr>
        <w:t xml:space="preserve"> e integración con el módulo Licencias. </w:t>
      </w:r>
      <w:r>
        <w:rPr>
          <w:rFonts w:ascii="Calibri" w:cs="Calibri" w:eastAsia="Calibri" w:hAnsi="Calibri"/>
          <w:b/>
          <w:bCs/>
          <w:color w:val="0F172A"/>
          <w:sz w:val="18"/>
          <w:szCs w:val="18"/>
        </w:rPr>
        <w:t xml:space="preserve">Cambian</w:t>
      </w:r>
      <w:r>
        <w:rPr>
          <w:rFonts w:ascii="Calibri" w:cs="Calibri" w:eastAsia="Calibri" w:hAnsi="Calibri"/>
          <w:color w:val="334155"/>
          <w:sz w:val="18"/>
          <w:szCs w:val="18"/>
        </w:rPr>
        <w:t xml:space="preserve"> la capacidad de la IA, la disponibilidad y el soporte.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350"/>
        <w:gridCol w:w="2450"/>
        <w:gridCol w:w="24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23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API1 · COSTO CERO</w:t>
            </w:r>
          </w:p>
        </w:tc>
        <w:tc>
          <w:tcPr>
            <w:tcW w:type="dxa" w:w="24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API2 · ÓPTIMA</w:t>
            </w:r>
          </w:p>
        </w:tc>
        <w:tc>
          <w:tcPr>
            <w:tcW w:type="dxa" w:w="2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API3 · AVANZADA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Modelo de IA local</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4B–8B en CPU (15–30 s por caso ambiguo)</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8B–14B en GPU 16 GB (1–3 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14B–32B en GPU 32 GB (varios usuarios)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Disponibilidad</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servidor; si cae, se vuelve a manual</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servidor + equipo de IA con UPS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Dos servidores, base replicada y respaldo en Azure Chile</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Monitoreo</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Registros + disponibilidad</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métricas de la IA y del conector</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eventos de seguridad y alertas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Seguridad</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Secretos cifrados; buenas prácticas</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Almacén de secretos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prueba de penetración externa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Tiempo del encargado por licencia</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Habilitación</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de FONASA + verificación favorable</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 compra del equipo</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 compra mayor (Informe 08.2.1)</w:t>
            </w:r>
          </w:p>
        </w:tc>
      </w:tr>
    </w:tbl>
    <w:p>
      <w:pPr>
        <w:spacing w:after="120" w:before="0" w:line="120"/>
      </w:pPr>
    </w:p>
    <w:p>
      <w:pPr>
        <w:spacing w:after="140" w:before="0" w:line="276"/>
        <w:jc w:val="left"/>
      </w:pPr>
      <w:r>
        <w:rPr>
          <w:rFonts w:ascii="Calibri" w:cs="Calibri" w:eastAsia="Calibri" w:hAnsi="Calibri"/>
          <w:color w:val="334155"/>
          <w:sz w:val="17"/>
          <w:szCs w:val="17"/>
        </w:rPr>
        <w:t xml:space="preserve">En las tres, la IA local es </w:t>
      </w:r>
      <w:r>
        <w:rPr>
          <w:rFonts w:ascii="Calibri" w:cs="Calibri" w:eastAsia="Calibri" w:hAnsi="Calibri"/>
          <w:b/>
          <w:bCs/>
          <w:color w:val="0F172A"/>
          <w:sz w:val="17"/>
          <w:szCs w:val="17"/>
        </w:rPr>
        <w:t xml:space="preserve">open source</w:t>
      </w:r>
      <w:r>
        <w:rPr>
          <w:rFonts w:ascii="Calibri" w:cs="Calibri" w:eastAsia="Calibri" w:hAnsi="Calibri"/>
          <w:color w:val="334155"/>
          <w:sz w:val="17"/>
          <w:szCs w:val="17"/>
        </w:rPr>
        <w:t xml:space="preserve"> y gratuita; lo que cambia es el equipo donde corre. La propuesta avanzada comparte la estación de IA con el Informe 12 (IA local del portal).</w:t>
      </w: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pruebas</w:t>
      </w:r>
    </w:p>
    <w:p>
      <w:pPr>
        <w:pStyle w:val="Heading1"/>
        <w:keepNext/>
        <w:pBdr>
          <w:bottom w:val="single" w:color="E2E8F0" w:sz="6" w:space="6"/>
        </w:pBdr>
        <w:spacing w:after="160"/>
      </w:pPr>
      <w:r>
        <w:rPr>
          <w:rFonts w:ascii="Calibri" w:cs="Calibri" w:eastAsia="Calibri" w:hAnsi="Calibri"/>
          <w:b/>
          <w:bCs/>
          <w:color w:val="0F172A"/>
          <w:sz w:val="34"/>
          <w:szCs w:val="34"/>
        </w:rPr>
        <w:t xml:space="preserve">Pruebas y puesta en marcha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Integrar con un sistema de terceros exige probar contra un ambiente controlado antes de tocar datos reales.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cómo se prueba y cuándo se acepta el piloto.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Cuatro etapas, casos mínimos y criterios de aceptación. Iguales para API1, API2 y API3.</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8.1  </w:t>
      </w:r>
      <w:r>
        <w:rPr>
          <w:rFonts w:ascii="Calibri" w:cs="Calibri" w:eastAsia="Calibri" w:hAnsi="Calibri"/>
          <w:b/>
          <w:bCs/>
          <w:color w:val="0F172A"/>
          <w:sz w:val="25"/>
          <w:szCs w:val="25"/>
        </w:rPr>
        <w:t xml:space="preserve">Etapas de prueba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900"/>
        <w:gridCol w:w="2900"/>
        <w:gridCol w:w="17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ETAPA</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DATOS</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SE VERIFICA</w:t>
            </w:r>
          </w:p>
        </w:tc>
        <w:tc>
          <w:tcPr>
            <w:tcW w:type="dxa" w:w="1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 · Desarrollo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Simulación de la interfaz con respuestas de ejemplo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Conector, motor, IA y bandeja</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 al 13 de noviembre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 · Certificación</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Ambiente de pruebas de FONASA, si lo ofrece</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Formato real de consulta, envío y acuse</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16 al 18 de noviembre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 · Real supervisada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Licencias reales del SLEP piloto, con sesión del encargado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Envío aprobado de punta a punta</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18 al 20 de noviembre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4 · Paralelo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Mismas licencias a mano y por el sistema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Igualdad del resultado y tiempos</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18 al 26 de noviembre</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8.2  </w:t>
      </w:r>
      <w:r>
        <w:rPr>
          <w:rFonts w:ascii="Calibri" w:cs="Calibri" w:eastAsia="Calibri" w:hAnsi="Calibri"/>
          <w:b/>
          <w:bCs/>
          <w:color w:val="0F172A"/>
          <w:sz w:val="25"/>
          <w:szCs w:val="25"/>
        </w:rPr>
        <w:t xml:space="preserve">Casos de prueba mínimos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4300"/>
        <w:gridCol w:w="47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CASO</w:t>
            </w:r>
          </w:p>
        </w:tc>
        <w:tc>
          <w:tcPr>
            <w:tcW w:type="dxa" w:w="4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 ESPERADO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P1</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normal con remuneraciones completas</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Zona C preparada, aprobada, enviada y con acuse</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P2</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Respuesta que incluye campos de zona 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Campos descartados; nada clínico en la base ni en los registros</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P3</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Identificador de sesión caducado a mitad de la cola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conector se detiene y pide reingreso; sin uso de credenciales</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P4</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Token anti-CSRF requerido en el envío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lee y reenvía; el envío se acepta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Doble envío del mismo folio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segundo se cancela (idempotencia)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P6</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respuesta cambia de forma inesperada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Modo seguro: se detiene y avisa; ningún caso a medio enviar</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P7</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Datos enviados al modelo de IA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Solo seudónimos y campos permitidos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8.3  </w:t>
      </w:r>
      <w:r>
        <w:rPr>
          <w:rFonts w:ascii="Calibri" w:cs="Calibri" w:eastAsia="Calibri" w:hAnsi="Calibri"/>
          <w:b/>
          <w:bCs/>
          <w:color w:val="0F172A"/>
          <w:sz w:val="25"/>
          <w:szCs w:val="25"/>
        </w:rPr>
        <w:t xml:space="preserve">Criterios de aceptación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40"/>
      </w:tblGrid>
      <w:tr>
        <w:trPr>
          <w:tblHeader/>
        </w:trPr>
        <w:tc>
          <w:tcPr>
            <w:tcW w:type="dxa" w:w="6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CRITERIO</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META</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Licencias tramitadas dentro de 3 días hábiles en el período paralelo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100%</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Diferencias con la zona C manual · datos clínicos en base, registros o modelo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0 · ninguno</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Envíos sin aprobación humana · controles de seguridad esquivados</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Ninguno</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Tiempo del encargado por licencia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3 minutos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09</w:t>
      </w:r>
      <w:r>
        <w:rPr>
          <w:rFonts w:ascii="Consolas" w:cs="Consolas" w:eastAsia="Consolas" w:hAnsi="Consolas"/>
          <w:color w:val="94A3B8"/>
          <w:sz w:val="16"/>
          <w:szCs w:val="16"/>
        </w:rPr>
        <w:t xml:space="preserve">  /  planificación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Carta Gantt técnica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carta técnica detalla las tareas sin moverse de las fechas de la carta general del Informe 08.</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Planificar el camino API del 1 de octubre al 27 de noviembre, para cualquiera de las tres propuestas.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Mismas cinco fases, mismas semanas y mismos hitos del Informe 08. La construcción es condicional.</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582"/>
        <w:gridCol w:w="582"/>
        <w:gridCol w:w="582"/>
        <w:gridCol w:w="582"/>
        <w:gridCol w:w="582"/>
        <w:gridCol w:w="582"/>
        <w:gridCol w:w="582"/>
        <w:gridCol w:w="582"/>
        <w:gridCol w:w="584"/>
      </w:tblGrid>
      <w:tr>
        <w:trPr>
          <w:tblHeader/>
        </w:trPr>
        <w:tc>
          <w:tcPr>
            <w:tcW w:type="dxa" w:w="44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58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Gestiones y autorización de FONASA</w:t>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Oficio a FONASA: autorización de la interfaz (decisivo)</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Evaluación de impacto en protección de datos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Verificación técnica (sección 04 del Informe 08.2.1)</w:t>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Verificar sesión, controles e interfaz (V1–V6)</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Diseño, propuestas y decisión</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Arquitectura, modelo de datos y lista blanca de campos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08.2.1, 08.2.2 y 08.2.3 (marco legal, tres propuestas y costos)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Anexo comparativo: elección de camino y propuesta</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(solo si V1–V2 y FONASA autorizan)</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Conector a la interfaz, motor de plazos y sesión</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LAYA, servidor del modelo y reglas de clasificación</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Módulo Licencias: bandeja, aprobación y tablero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cierre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Certificación, real supervisada y paralelo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Cierre del piloto e informe de resultados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oficio (1-oct) · fin de la verificación (14-oct) · Informes 08.2.x (18-oct) · elección (30-oct) · cierre (27-nov). En ámbar, la construcción: solo ocurre si FONASA autoriza y la verificación resulta favorable; si no, el piloto sigue con otro camino. S3 incluye el feriado del 12 de octubre.</w:t>
      </w:r>
    </w:p>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Carta Gantt técnica del camino API, alineada con la carta general del Informe 08.</w:t>
      </w:r>
    </w:p>
    <w:p>
      <w:pPr>
        <w:spacing w:after="140" w:before="0" w:line="276"/>
        <w:jc w:val="left"/>
      </w:pPr>
      <w:r>
        <w:rPr>
          <w:rFonts w:ascii="Calibri" w:cs="Calibri" w:eastAsia="Calibri" w:hAnsi="Calibri"/>
          <w:color w:val="334155"/>
          <w:sz w:val="18"/>
          <w:szCs w:val="18"/>
        </w:rPr>
        <w:t xml:space="preserve">A diferencia de los otros caminos, aquí la construcción es </w:t>
      </w:r>
      <w:r>
        <w:rPr>
          <w:rFonts w:ascii="Calibri" w:cs="Calibri" w:eastAsia="Calibri" w:hAnsi="Calibri"/>
          <w:b/>
          <w:bCs/>
          <w:color w:val="0F172A"/>
          <w:sz w:val="18"/>
          <w:szCs w:val="18"/>
        </w:rPr>
        <w:t xml:space="preserve">condicional</w:t>
      </w:r>
      <w:r>
        <w:rPr>
          <w:rFonts w:ascii="Calibri" w:cs="Calibri" w:eastAsia="Calibri" w:hAnsi="Calibri"/>
          <w:color w:val="334155"/>
          <w:sz w:val="18"/>
          <w:szCs w:val="18"/>
        </w:rPr>
        <w:t xml:space="preserve">: las semanas S1 a S5 pueden terminar en un "no se puede" si FONASA no autoriza o la verificación no resulta. Por eso el oficio a FONASA se envía el </w:t>
      </w:r>
      <w:r>
        <w:rPr>
          <w:rFonts w:ascii="Calibri" w:cs="Calibri" w:eastAsia="Calibri" w:hAnsi="Calibri"/>
          <w:b/>
          <w:bCs/>
          <w:color w:val="0F172A"/>
          <w:sz w:val="18"/>
          <w:szCs w:val="18"/>
        </w:rPr>
        <w:t xml:space="preserve">primer día</w:t>
      </w:r>
      <w:r>
        <w:rPr>
          <w:rFonts w:ascii="Calibri" w:cs="Calibri" w:eastAsia="Calibri" w:hAnsi="Calibri"/>
          <w:color w:val="334155"/>
          <w:sz w:val="18"/>
          <w:szCs w:val="18"/>
        </w:rPr>
        <w:t xml:space="preserve">.</w:t>
      </w:r>
    </w:p>
    <w:p>
      <w:pPr>
        <w:keepNext/>
        <w:pageBreakBefore/>
        <w:spacing w:after="60"/>
      </w:pPr>
      <w:r>
        <w:rPr>
          <w:rFonts w:ascii="Consolas" w:cs="Consolas" w:eastAsia="Consolas" w:hAnsi="Consolas"/>
          <w:b/>
          <w:bCs/>
          <w:color w:val="0D9488"/>
          <w:spacing w:val="30"/>
          <w:sz w:val="16"/>
          <w:szCs w:val="16"/>
        </w:rPr>
        <w:t xml:space="preserve">SECCIÓN 10</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informe técnico debe decir con qué condiciones se puede empezar.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el camino API, sus propuestas y sus condiciones de inicio.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Síntesis y recomendación por propuesta; los requisitos previos están en el Informe 08.2.1.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camino API es, técnicamente, el </w:t>
      </w:r>
      <w:r>
        <w:rPr>
          <w:rFonts w:ascii="Calibri" w:cs="Calibri" w:eastAsia="Calibri" w:hAnsi="Calibri"/>
          <w:b/>
          <w:bCs/>
          <w:color w:val="0F172A"/>
          <w:sz w:val="20"/>
          <w:szCs w:val="20"/>
        </w:rPr>
        <w:t xml:space="preserve">más eficiente y estable</w:t>
      </w:r>
      <w:r>
        <w:rPr>
          <w:rFonts w:ascii="Calibri" w:cs="Calibri" w:eastAsia="Calibri" w:hAnsi="Calibri"/>
          <w:color w:val="334155"/>
          <w:sz w:val="20"/>
          <w:szCs w:val="20"/>
        </w:rPr>
        <w:t xml:space="preserve"> de la Fase 2: habla directo con el sistema de FONASA, no se rompe con cambios de pantalla y es el </w:t>
      </w:r>
      <w:r>
        <w:rPr>
          <w:rFonts w:ascii="Calibri" w:cs="Calibri" w:eastAsia="Calibri" w:hAnsi="Calibri"/>
          <w:b/>
          <w:bCs/>
          <w:color w:val="0F172A"/>
          <w:sz w:val="20"/>
          <w:szCs w:val="20"/>
        </w:rPr>
        <w:t xml:space="preserve">más barato por licencia</w:t>
      </w:r>
      <w:r>
        <w:rPr>
          <w:rFonts w:ascii="Calibri" w:cs="Calibri" w:eastAsia="Calibri" w:hAnsi="Calibri"/>
          <w:color w:val="334155"/>
          <w:sz w:val="20"/>
          <w:szCs w:val="20"/>
        </w:rPr>
        <w:t xml:space="preserve"> (Informe 08.2.3). Pero su viabilidad </w:t>
      </w:r>
      <w:r>
        <w:rPr>
          <w:rFonts w:ascii="Calibri" w:cs="Calibri" w:eastAsia="Calibri" w:hAnsi="Calibri"/>
          <w:b/>
          <w:bCs/>
          <w:color w:val="0F172A"/>
          <w:sz w:val="20"/>
          <w:szCs w:val="20"/>
        </w:rPr>
        <w:t xml:space="preserve">no es técnica sino institucional</w:t>
      </w:r>
      <w:r>
        <w:rPr>
          <w:rFonts w:ascii="Calibri" w:cs="Calibri" w:eastAsia="Calibri" w:hAnsi="Calibri"/>
          <w:color w:val="334155"/>
          <w:sz w:val="20"/>
          <w:szCs w:val="20"/>
        </w:rPr>
        <w:t xml:space="preserve">: depende de la </w:t>
      </w:r>
      <w:r>
        <w:rPr>
          <w:rFonts w:ascii="Calibri" w:cs="Calibri" w:eastAsia="Calibri" w:hAnsi="Calibri"/>
          <w:b/>
          <w:bCs/>
          <w:color w:val="0F172A"/>
          <w:sz w:val="20"/>
          <w:szCs w:val="20"/>
        </w:rPr>
        <w:t xml:space="preserve">autorización de FONASA</w:t>
      </w:r>
      <w:r>
        <w:rPr>
          <w:rFonts w:ascii="Calibri" w:cs="Calibri" w:eastAsia="Calibri" w:hAnsi="Calibri"/>
          <w:color w:val="334155"/>
          <w:sz w:val="20"/>
          <w:szCs w:val="20"/>
        </w:rPr>
        <w:t xml:space="preserve"> y de que la </w:t>
      </w:r>
      <w:r>
        <w:rPr>
          <w:rFonts w:ascii="Calibri" w:cs="Calibri" w:eastAsia="Calibri" w:hAnsi="Calibri"/>
          <w:b/>
          <w:bCs/>
          <w:color w:val="0F172A"/>
          <w:sz w:val="20"/>
          <w:szCs w:val="20"/>
        </w:rPr>
        <w:t xml:space="preserve">verificación</w:t>
      </w:r>
      <w:r>
        <w:rPr>
          <w:rFonts w:ascii="Calibri" w:cs="Calibri" w:eastAsia="Calibri" w:hAnsi="Calibri"/>
          <w:color w:val="334155"/>
          <w:sz w:val="20"/>
          <w:szCs w:val="20"/>
        </w:rPr>
        <w:t xml:space="preserve"> (sección 04 del Informe 08.2.1) confirme una vía permitida que no obligue a esquivar ningún control.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5000"/>
        <w:gridCol w:w="2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 CONVIENE</w:t>
            </w:r>
          </w:p>
        </w:tc>
        <w:tc>
          <w:tcPr>
            <w:tcW w:type="dxa" w:w="2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API1 · Costo cero</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FONASA autoriza y la verificación es favorable; se busca el máximo ahorro</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si se cumplen las condiciones</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API2 · Óptima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 escala a 36 SLEP y se quiere respuesta rápida de la IA</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escalar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API3 · Avanzada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automatización es crítica y se comparte la IA con el portal (Informe 12)</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Con el portal (2027)</w:t>
            </w:r>
          </w:p>
        </w:tc>
      </w:tr>
    </w:tbl>
    <w:p>
      <w:pPr>
        <w:spacing w:after="120" w:before="0" w:line="120"/>
      </w:pPr>
    </w:p>
    <w:p>
      <w:pPr>
        <w:spacing w:after="140" w:before="0" w:line="276"/>
        <w:jc w:val="left"/>
      </w:pPr>
      <w:r>
        <w:rPr>
          <w:rFonts w:ascii="Calibri" w:cs="Calibri" w:eastAsia="Calibri" w:hAnsi="Calibri"/>
          <w:color w:val="334155"/>
          <w:sz w:val="19"/>
          <w:szCs w:val="19"/>
        </w:rPr>
        <w:t xml:space="preserve">La recomendación es </w:t>
      </w:r>
      <w:r>
        <w:rPr>
          <w:rFonts w:ascii="Calibri" w:cs="Calibri" w:eastAsia="Calibri" w:hAnsi="Calibri"/>
          <w:b/>
          <w:bCs/>
          <w:color w:val="0F172A"/>
          <w:sz w:val="19"/>
          <w:szCs w:val="19"/>
        </w:rPr>
        <w:t xml:space="preserve">enviar el oficio a FONASA el primer día</w:t>
      </w:r>
      <w:r>
        <w:rPr>
          <w:rFonts w:ascii="Calibri" w:cs="Calibri" w:eastAsia="Calibri" w:hAnsi="Calibri"/>
          <w:color w:val="334155"/>
          <w:sz w:val="19"/>
          <w:szCs w:val="19"/>
        </w:rPr>
        <w:t xml:space="preserve"> y hacer la verificación en paralelo. Si ambas resultan, API1 es la propuesta más eficiente de toda la Fase 2. Si no, el trabajo de diagnóstico no se pierde: alimenta al camino RPA y al mixto. Este camino es, además, la pieza que vuelve más potente al </w:t>
      </w:r>
      <w:r>
        <w:rPr>
          <w:rFonts w:ascii="Calibri" w:cs="Calibri" w:eastAsia="Calibri" w:hAnsi="Calibri"/>
          <w:b/>
          <w:bCs/>
          <w:color w:val="0F172A"/>
          <w:sz w:val="19"/>
          <w:szCs w:val="19"/>
        </w:rPr>
        <w:t xml:space="preserve">camino mixto</w:t>
      </w:r>
      <w:r>
        <w:rPr>
          <w:rFonts w:ascii="Calibri" w:cs="Calibri" w:eastAsia="Calibri" w:hAnsi="Calibri"/>
          <w:color w:val="334155"/>
          <w:sz w:val="19"/>
          <w:szCs w:val="19"/>
        </w:rPr>
        <w:t xml:space="preserve"> (Informe 08.4).</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Priorizar el oficio a FONASA y la verificación. Si resultan favorables, construir con </w:t>
            </w:r>
            <w:r>
              <w:rPr>
                <w:b/>
                <w:bCs/>
                <w:color w:val="0F172A"/>
                <w:sz w:val="19"/>
                <w:szCs w:val="19"/>
              </w:rPr>
              <w:t xml:space="preserve">API1 (costo cero)</w:t>
            </w:r>
            <w:r>
              <w:rPr>
                <w:color w:val="334155"/>
                <w:sz w:val="19"/>
                <w:szCs w:val="19"/>
              </w:rPr>
              <w:t xml:space="preserve">, la propuesta más eficiente de la Fase 2, conectada al módulo Licencias de GDP-SLEP Studio. Si no resultan, cerrar este camino sin construir y continuar con RPA o servicios web.</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08.2.2  ·  CAMINO API DEL PIEE ·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08.2.1 — Camino API del PIEE (sesión asistida): informe técnico</dc:title>
  <dc:subject>GDP-SLEP Studio</dc:subject>
  <dc:creator>César Torres</dc:creator>
  <cp:lastModifiedBy>Un-named</cp:lastModifiedBy>
  <cp:revision>1</cp:revision>
  <dcterms:created xsi:type="dcterms:W3CDTF">2026-10-06T00:05:06.376Z</dcterms:created>
  <dcterms:modified xsi:type="dcterms:W3CDTF">2026-10-06T00:05:06.376Z</dcterms:modified>
</cp:coreProperties>
</file>

<file path=docProps/custom.xml><?xml version="1.0" encoding="utf-8"?>
<Properties xmlns="http://schemas.openxmlformats.org/officeDocument/2006/custom-properties" xmlns:vt="http://schemas.openxmlformats.org/officeDocument/2006/docPropsVTypes"/>
</file>