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/>
      </w:pPr>
      <w:r>
        <w:rPr>
          <w:rFonts w:ascii="Consolas" w:cs="Consolas" w:eastAsia="Consolas" w:hAnsi="Consolas"/>
          <w:color w:val="0D9488"/>
          <w:sz w:val="18"/>
          <w:szCs w:val="18"/>
        </w:rPr>
        <w:t xml:space="preserve">&gt; gdp-slep-studio / licencias / camino-api / general</w:t>
      </w:r>
    </w:p>
    <w:p>
      <w:pPr>
        <w:spacing w:after="240"/>
      </w:pPr>
      <w:r>
        <w:rPr>
          <w:rFonts w:ascii="Consolas" w:cs="Consolas" w:eastAsia="Consolas" w:hAnsi="Consolas"/>
          <w:b/>
          <w:bCs/>
          <w:color w:val="64748B"/>
          <w:spacing w:val="40"/>
          <w:sz w:val="18"/>
          <w:szCs w:val="18"/>
        </w:rPr>
        <w:t xml:space="preserve">INFORME 08.2  ·  SERIE DE INFORMES GDP-SLEP STUDIO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0F172A"/>
          <w:sz w:val="80"/>
          <w:szCs w:val="80"/>
        </w:rPr>
        <w:t xml:space="preserve">Camino API</w:t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0F172A"/>
          <w:sz w:val="80"/>
          <w:szCs w:val="80"/>
        </w:rPr>
        <w:t xml:space="preserve">del PIEE</w:t>
      </w:r>
    </w:p>
    <w:p>
      <w:pPr>
        <w:pBdr>
          <w:bottom w:val="single" w:color="0D9488" w:sz="24" w:space="1"/>
        </w:pBdr>
        <w:spacing w:after="300"/>
        <w:ind w:right="8340"/>
      </w:pPr>
    </w:p>
    <w:p>
      <w:pPr>
        <w:spacing w:after="120"/>
      </w:pPr>
      <w:r>
        <w:rPr>
          <w:rFonts w:ascii="Calibri" w:cs="Calibri" w:eastAsia="Calibri" w:hAnsi="Calibri"/>
          <w:color w:val="0D9488"/>
          <w:sz w:val="28"/>
          <w:szCs w:val="28"/>
        </w:rPr>
        <w:t xml:space="preserve">Explicación general del segundo camino: conversar directamente con el sistema de FONASA, con sesión y confirmación de una persona</w:t>
      </w:r>
    </w:p>
    <w:p>
      <w:pPr>
        <w:spacing w:after="1000" w:line="29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Qué es, cómo funciona paso a paso, sus tres propuestas (costo cero, óptima y avanzada), ventajas, límites y carta Gantt. Sin lenguaje técnico y sin montos: lo legal, lo que hay que verificar y los riesgos están en el Informe 08.2.1; el detalle técnico, en el 08.2.2, y los costos, en el 08.2.3.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704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ORGANIZACIÓN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Dirección de Educación Pública (DEP)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UNIDAD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Subdepartamento de Gestión y Desarrollo de Personas para los SLEP (GDP-SLEP)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PROYECTO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GDP-SLEP Studio · Aplicación 2: Automatización de licencias médicas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TIPO DE INFORME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Informe general del camino · API del PIEE (sesión asistida)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César Torres · Desarrollador (honorarios)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DIRIGIDO A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Claudia Manzano · Jefatura directa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PERÍODO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1 de octubre – 27 de noviembre de 2026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FECHA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18 de octubre de 2026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VERSIÓN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CLASIFICACIÓN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Uso interno</w:t>
            </w:r>
          </w:p>
        </w:tc>
      </w:tr>
    </w:tbl>
    <w:p>
      <w:pPr>
        <w:spacing w:after="500"/>
      </w:pPr>
    </w:p>
    <w:p>
      <w:r>
        <w:rPr>
          <w:rFonts w:ascii="Calibri" w:cs="Calibri" w:eastAsia="Calibri" w:hAnsi="Calibri"/>
          <w:i/>
          <w:iCs/>
          <w:color w:val="94A3B8"/>
          <w:sz w:val="16"/>
          <w:szCs w:val="16"/>
        </w:rPr>
        <w:t xml:space="preserve">Uno de los cuatro caminos evaluados (RPA · API del PIEE · servicios web · mixto). Cada camino tiene cuatro informes: general, marco legal, técnico y costos.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DOCUMENTO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ficha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Ficha del documento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00"/>
        <w:gridCol w:w="7340"/>
      </w:tblGrid>
      <w:tr>
        <w:trPr>
          <w:tblHeader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CAMPO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Título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Informe 08.2 — Camino API del PIEE (sesión asistida): informe general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Para quién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Jefatura y lectores no técnicos: explica el camino sin tecnicismos ni montos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Objeto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Que la jefatura entienda qué es el camino API, cómo funcionaría y qué se decide, para compararlo con los otros tres caminos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Las tres propuestas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Costo cero · Óptima · Avanzada (misma conexión, distinto nivel de IA local y respaldo; los montos están en el Informe 08.2.3)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Período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1 de octubre – 27 de noviembre de 2026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Elaborado por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César Torres, Desarrollador a honorarios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Dirigido a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Claudia Manzano, Jefatura directa · Subdepartamento GDP-SLEP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Informes del camino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08.2 general (este) · 08.2.1 marco legal · 08.2.2 técnico · 08.2.3 costos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Informes relacionados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Informe 08 (factibilidad general) · caminos 08.1 (RPA), 08.3 (servicios web) y 08.4 (mixto)</w:t>
            </w:r>
          </w:p>
        </w:tc>
      </w:tr>
    </w:tbl>
    <w:p>
      <w:pPr>
        <w:spacing w:after="120" w:before="0" w:line="120"/>
      </w:pP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Los cuatro documentos de este camino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230"/>
        <w:gridCol w:w="240"/>
        <w:gridCol w:w="2230"/>
        <w:gridCol w:w="240"/>
        <w:gridCol w:w="2230"/>
        <w:gridCol w:w="240"/>
        <w:gridCol w:w="2230"/>
      </w:tblGrid>
      <w:tr>
        <w:trPr>
          <w:cantSplit/>
        </w:trPr>
        <w:tc>
          <w:tcPr>
            <w:tcW w:type="dxa" w:w="2230"/>
            <w:tcBorders>
              <w:top w:val="single" w:color="0D9488" w:sz="12"/>
              <w:left w:val="single" w:color="0D9488" w:sz="12"/>
              <w:bottom w:val="single" w:color="0D9488" w:sz="12"/>
              <w:right w:val="single" w:color="0D9488" w:sz="12"/>
            </w:tcBorders>
            <w:shd w:fill="F0FD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ESTE DOCUMENTO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Informe 08.2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General: para entender el camino sin tecnicismos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223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MARCO LEGAL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Informe 08.2.1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Qué permite la ley, qué verificar y qué riesgos hay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223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TÉCNICO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Informe 08.2.2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Cómo se construye, en detalle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223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COSTOS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Informe 08.2.3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Cuánto cuesta cada propuesta</w:t>
            </w:r>
          </w:p>
        </w:tc>
      </w:tr>
    </w:tbl>
    <w:p>
      <w:pPr>
        <w:spacing w:after="200" w:before="80"/>
      </w:pPr>
      <w:r>
        <w:rPr>
          <w:rFonts w:ascii="Consolas" w:cs="Consolas" w:eastAsia="Consolas" w:hAnsi="Consolas"/>
          <w:b/>
          <w:bCs/>
          <w:color w:val="0D9488"/>
          <w:sz w:val="15"/>
          <w:szCs w:val="15"/>
        </w:rPr>
        <w:t xml:space="preserve">FIG. 1  </w:t>
      </w:r>
      <w:r>
        <w:rPr>
          <w:rFonts w:ascii="Calibri" w:cs="Calibri" w:eastAsia="Calibri" w:hAnsi="Calibri"/>
          <w:color w:val="64748B"/>
          <w:sz w:val="16"/>
          <w:szCs w:val="16"/>
        </w:rPr>
        <w:t xml:space="preserve">Este informe es la puerta de entrada; los otros tres profundizan.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DOCUMENTO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índice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Índice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874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01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En una página</w:t>
            </w:r>
          </w:p>
          <w:p>
            <w:r>
              <w:rPr>
                <w:color w:val="64748B"/>
                <w:sz w:val="17"/>
                <w:szCs w:val="17"/>
              </w:rPr>
              <w:t xml:space="preserve">Qué es el camino API y qué se pide decidir.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02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Qué es, en palabras simples</w:t>
            </w:r>
          </w:p>
          <w:p>
            <w:r>
              <w:rPr>
                <w:color w:val="64748B"/>
                <w:sz w:val="17"/>
                <w:szCs w:val="17"/>
              </w:rPr>
              <w:t xml:space="preserve">Hablar con el sistema por dentro, con una comparación.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03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Cómo funciona paso a paso</w:t>
            </w:r>
          </w:p>
          <w:p>
            <w:r>
              <w:rPr>
                <w:color w:val="64748B"/>
                <w:sz w:val="17"/>
                <w:szCs w:val="17"/>
              </w:rPr>
              <w:t xml:space="preserve">El recorrido de una licencia, de principio a fin.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04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Las tres propuestas</w:t>
            </w:r>
          </w:p>
          <w:p>
            <w:r>
              <w:rPr>
                <w:color w:val="64748B"/>
                <w:sz w:val="17"/>
                <w:szCs w:val="17"/>
              </w:rPr>
              <w:t xml:space="preserve">Costo cero, óptima y avanzada, sin montos.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05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El marco legal en una página</w:t>
            </w:r>
          </w:p>
          <w:p>
            <w:r>
              <w:rPr>
                <w:color w:val="64748B"/>
                <w:sz w:val="17"/>
                <w:szCs w:val="17"/>
              </w:rPr>
              <w:t xml:space="preserve">Qué exige la ley a este camino; el detalle está en el Informe 08.2.1.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06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Ventajas y límites</w:t>
            </w:r>
          </w:p>
          <w:p>
            <w:r>
              <w:rPr>
                <w:color w:val="64748B"/>
                <w:sz w:val="17"/>
                <w:szCs w:val="17"/>
              </w:rPr>
              <w:t xml:space="preserve">Para qué es bueno y para qué no.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07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Cuándo estaría listo</w:t>
            </w:r>
          </w:p>
          <w:p>
            <w:r>
              <w:rPr>
                <w:color w:val="64748B"/>
                <w:sz w:val="17"/>
                <w:szCs w:val="17"/>
              </w:rPr>
              <w:t xml:space="preserve">Carta Gantt general del camino.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08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Conclusión y decisión</w:t>
            </w:r>
          </w:p>
          <w:p>
            <w:r>
              <w:rPr>
                <w:color w:val="64748B"/>
                <w:sz w:val="17"/>
                <w:szCs w:val="17"/>
              </w:rPr>
              <w:t xml:space="preserve">Qué recomendamos y qué se aprueba.</w:t>
            </w:r>
          </w:p>
        </w:tc>
      </w:tr>
    </w:tbl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01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resumen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En una página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Cada SLEP debe completar y enviar su parte de cada licencia en 3 días hábiles; hoy es trabajo manual, de mucho volumen y con riesgo de perder la recuperación del subsidio.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Explicar a la jefatura, sin tecnicismos ni montos, el camino API para automatizarlo, y dar lo necesario para compararlo con los otros tres caminos.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El sistema conversa directamente con el sistema de FONASA, siempre dentro de la sesión que abre el encargado y con su confirmación; se presentan tres propuestas y los plazos; lo legal, lo que hay que verificar y los riesgos están en el Informe 08.2.1.</w:t>
            </w:r>
          </w:p>
        </w:tc>
      </w:tr>
    </w:tbl>
    <w:p>
      <w:pPr>
        <w:spacing w:after="14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El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camino API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hace lo mismo que el robot (camino RPA), pero por un camino más directo: en lugar de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rellenar la pantalla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del portal como lo haría una persona, el sistema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conversa con el sistema de FONASA por dentro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, usando la misma vía que usa el portal cuando el encargado lo opera. Siempre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dentro de la sesión que abre el encargado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con su ClaveÚnica, y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deteniéndose para que él confirme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cada envío.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10"/>
        <w:gridCol w:w="2410"/>
        <w:gridCol w:w="2410"/>
        <w:gridCol w:w="2410"/>
      </w:tblGrid>
      <w:tr>
        <w:trPr>
          <w:cantSplit/>
        </w:trPr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3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días hábiles para enviar cada licencia</w:t>
            </w:r>
          </w:p>
        </w:tc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≈ 1.000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licencias al mes en un SLEP mediano</w:t>
            </w:r>
          </w:p>
        </w:tc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3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propuestas: costo cero, óptima y avanzada</w:t>
            </w:r>
          </w:p>
        </w:tc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1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persona confirma cada envío</w:t>
            </w:r>
          </w:p>
        </w:tc>
      </w:tr>
    </w:tbl>
    <w:p>
      <w:pPr>
        <w:spacing w:after="16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single" w:color="0D9488" w:sz="24"/>
              <w:bottom w:val="none" w:color="FFFFFF" w:sz="0"/>
              <w:right w:val="none" w:color="FFFFFF" w:sz="0"/>
            </w:tcBorders>
            <w:shd w:fill="F0FDFA" w:color="auto" w:val="clear"/>
            <w:tcMar>
              <w:top w:type="dxa" w:w="110"/>
              <w:left w:type="dxa" w:w="220"/>
              <w:bottom w:type="dxa" w:w="11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LO DECISIVO DE ESTE CAMINO</w:t>
            </w:r>
          </w:p>
          <w:p>
            <w:pPr>
              <w:spacing w:after="50" w:line="260"/>
            </w:pPr>
            <w:r>
              <w:rPr>
                <w:color w:val="334155"/>
                <w:sz w:val="19"/>
                <w:szCs w:val="19"/>
              </w:rPr>
              <w:t xml:space="preserve">El camino API es el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más eficiente y estable</w:t>
            </w:r>
            <w:r>
              <w:rPr>
                <w:color w:val="334155"/>
                <w:sz w:val="19"/>
                <w:szCs w:val="19"/>
              </w:rPr>
              <w:t xml:space="preserve">, pero su viabilidad depende por completo de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dos respuestas de FONASA</w:t>
            </w:r>
            <w:r>
              <w:rPr>
                <w:color w:val="334155"/>
                <w:sz w:val="19"/>
                <w:szCs w:val="19"/>
              </w:rPr>
              <w:t xml:space="preserve">: que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autorice</w:t>
            </w:r>
            <w:r>
              <w:rPr>
                <w:color w:val="334155"/>
                <w:sz w:val="19"/>
                <w:szCs w:val="19"/>
              </w:rPr>
              <w:t xml:space="preserve"> este tipo de conexión y que la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verificación técnica</w:t>
            </w:r>
            <w:r>
              <w:rPr>
                <w:color w:val="334155"/>
                <w:sz w:val="19"/>
                <w:szCs w:val="19"/>
              </w:rPr>
              <w:t xml:space="preserve"> (sección 04 del Informe 08.2.1) resulte favorable. Por eso aquí el "qué hay que verificar" no es un detalle: es la condición para que el camino exista. Este informe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no trae montos</w:t>
            </w:r>
            <w:r>
              <w:rPr>
                <w:color w:val="334155"/>
                <w:sz w:val="19"/>
                <w:szCs w:val="19"/>
              </w:rPr>
              <w:t xml:space="preserve">: están en el Informe 08.2.3.</w:t>
            </w:r>
          </w:p>
        </w:tc>
      </w:tr>
    </w:tbl>
    <w:p>
      <w:pPr>
        <w:spacing w:after="14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02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la idea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Qué es, en palabras simples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Cuando el encargado usa el portal de FONASA, pasa algo que no se ve: el computador del encargado y el sistema de FONASA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se mandan mensajes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todo el tiempo. Al abrir la bandeja, el portal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pide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la lista de licencias; al guardar un paso,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envía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los datos. La pantalla es solo la cara visible de esa conversación.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El camino API aprovecha esa conversación: en vez de que el sistema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imite a una persona tecleando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en la pantalla (eso es el camino RPA),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participa de la conversación directamente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, pidiendo la lista y enviando los datos por la misma vía que el portal, pero siempre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dentro de la sesión que el encargado abrió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y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con su confirmación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. Es como la diferencia entre dictarle a alguien que escriba una carta y entregarle el texto ya listo: el resultado es el mismo, pero el segundo es más rápido y tiene menos errores.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Lo que el sistema sí hace y lo que nunca hace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Igual que en el camino RPA, conviene separar lo que el sistema automatiza de lo que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siempre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 queda en manos de una persona.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670"/>
        <w:gridCol w:w="300"/>
        <w:gridCol w:w="4670"/>
      </w:tblGrid>
      <w:tr>
        <w:trPr>
          <w:cantSplit/>
        </w:trPr>
        <w:tc>
          <w:tcPr>
            <w:tcW w:type="dxa" w:w="4670"/>
            <w:tcBorders>
              <w:top w:val="single" w:color="0D9488" w:sz="12"/>
              <w:left w:val="single" w:color="0D9488" w:sz="12"/>
              <w:bottom w:val="single" w:color="0D9488" w:sz="12"/>
              <w:right w:val="single" w:color="0D9488" w:sz="12"/>
            </w:tcBorders>
            <w:shd w:fill="F0FD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AYUDA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El sistema SÍ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Pide la lista de licencias · prepara los datos de cada una · los envía cuando la persona confirma · guarda el comprobante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</w:p>
        </w:tc>
        <w:tc>
          <w:tcPr>
            <w:tcW w:type="dxa" w:w="4670"/>
            <w:tcBorders>
              <w:top w:val="single" w:color="B91C1C" w:sz="6"/>
              <w:left w:val="single" w:color="B91C1C" w:sz="6"/>
              <w:bottom w:val="single" w:color="B91C1C" w:sz="6"/>
              <w:right w:val="single" w:color="B91C1C" w:sz="6"/>
            </w:tcBorders>
            <w:shd w:fill="FEF2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PROHIBIDO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El sistema NUNCA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Abre sesión solo · guarda la ClaveÚnica · esquiva candados de seguridad del portal · ve el diagnóstico médico · envía sin que una persona confirme</w:t>
            </w:r>
          </w:p>
        </w:tc>
      </w:tr>
    </w:tbl>
    <w:p>
      <w:pPr>
        <w:spacing w:after="200" w:before="80"/>
      </w:pPr>
      <w:r>
        <w:rPr>
          <w:rFonts w:ascii="Consolas" w:cs="Consolas" w:eastAsia="Consolas" w:hAnsi="Consolas"/>
          <w:b/>
          <w:bCs/>
          <w:color w:val="0D9488"/>
          <w:sz w:val="15"/>
          <w:szCs w:val="15"/>
        </w:rPr>
        <w:t xml:space="preserve">FIG. 2  </w:t>
      </w:r>
      <w:r>
        <w:rPr>
          <w:rFonts w:ascii="Calibri" w:cs="Calibri" w:eastAsia="Calibri" w:hAnsi="Calibri"/>
          <w:color w:val="64748B"/>
          <w:sz w:val="16"/>
          <w:szCs w:val="16"/>
        </w:rPr>
        <w:t xml:space="preserve">El sistema participa de la conversación, pero la persona la inicia y la aprueba.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Como en los cuatro caminos, el sistema se apoya en una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inteligencia artificial que funciona dentro de la DEP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 (no en internet) para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ordenar y clasificar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 los casos. Esa IA tampoco decide ni envía: solo ordena y sugiere.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03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el recorrido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Cómo funciona paso a paso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El recorrido de una licencia es casi igual al del camino RPA; la diferencia está en que los pasos 2, 4 y 6 ocurren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por la conversación directa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 con el sistema de FONASA, no sobre la pantalla. La persona sigue abriendo la sesión (paso 1) y confirmando (paso 5).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Los recuadros con borde verde son tareas automáticas; los de borde oscuro, tareas del encargado.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50"/>
        <w:gridCol w:w="230"/>
        <w:gridCol w:w="1750"/>
        <w:gridCol w:w="230"/>
        <w:gridCol w:w="1750"/>
        <w:gridCol w:w="230"/>
        <w:gridCol w:w="1750"/>
        <w:gridCol w:w="230"/>
        <w:gridCol w:w="1720"/>
      </w:tblGrid>
      <w:tr>
        <w:trPr>
          <w:cantSplit/>
        </w:trPr>
        <w:tc>
          <w:tcPr>
            <w:tcW w:type="dxa" w:w="1750"/>
            <w:tcBorders>
              <w:top w:val="single" w:color="0F172A" w:sz="12"/>
              <w:left w:val="single" w:color="0F172A" w:sz="12"/>
              <w:bottom w:val="single" w:color="0F172A" w:sz="12"/>
              <w:right w:val="single" w:color="0F172A" w:sz="12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ENCARGADO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1 · Persona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El encargado entra al portal de FONASA con su ClaveÚnica, como siempre</w:t>
            </w:r>
          </w:p>
        </w:tc>
        <w:tc>
          <w:tcPr>
            <w:tcW w:type="dxa" w:w="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175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F0FD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SISTEMA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2 · Sistema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Pide al sistema de FONASA la lista de licencias pendientes y las ordena por vencimiento</w:t>
            </w:r>
          </w:p>
        </w:tc>
        <w:tc>
          <w:tcPr>
            <w:tcW w:type="dxa" w:w="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175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F0FD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SISTEMA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3 · Sistema + IA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Busca las remuneraciones del SLEP y prepara los datos; la IA marca los casos urgentes o raros</w:t>
            </w:r>
          </w:p>
        </w:tc>
        <w:tc>
          <w:tcPr>
            <w:tcW w:type="dxa" w:w="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175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F0FD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SISTEMA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4 · Sistema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Deja los datos de cada licencia listos para enviar</w:t>
            </w:r>
          </w:p>
        </w:tc>
        <w:tc>
          <w:tcPr>
            <w:tcW w:type="dxa" w:w="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1720"/>
            <w:tcBorders>
              <w:top w:val="single" w:color="0F172A" w:sz="12"/>
              <w:left w:val="single" w:color="0F172A" w:sz="12"/>
              <w:bottom w:val="single" w:color="0F172A" w:sz="12"/>
              <w:right w:val="single" w:color="0F172A" w:sz="12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ENCARGADO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5 · Persona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Revisa el resumen y confirma, corrige u omite</w:t>
            </w:r>
          </w:p>
        </w:tc>
      </w:tr>
    </w:tbl>
    <w:p>
      <w:pPr>
        <w:spacing w:after="200" w:before="80"/>
      </w:pPr>
      <w:r>
        <w:rPr>
          <w:rFonts w:ascii="Consolas" w:cs="Consolas" w:eastAsia="Consolas" w:hAnsi="Consolas"/>
          <w:b/>
          <w:bCs/>
          <w:color w:val="0D9488"/>
          <w:sz w:val="15"/>
          <w:szCs w:val="15"/>
        </w:rPr>
        <w:t xml:space="preserve">FIG. 3  </w:t>
      </w:r>
      <w:r>
        <w:rPr>
          <w:rFonts w:ascii="Calibri" w:cs="Calibri" w:eastAsia="Calibri" w:hAnsi="Calibri"/>
          <w:color w:val="64748B"/>
          <w:sz w:val="16"/>
          <w:szCs w:val="16"/>
        </w:rPr>
        <w:t xml:space="preserve">Los pasos 2 a 5 se repiten por cada licencia; el paso 6 cierra el envío.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300"/>
        <w:gridCol w:w="6740"/>
      </w:tblGrid>
      <w:tr>
        <w:trPr>
          <w:cantSplit/>
        </w:trPr>
        <w:tc>
          <w:tcPr>
            <w:tcW w:type="dxa" w:w="260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F0FD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SISTEMA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6 · Sistema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Envía los datos al sistema de FONASA, recibe el comprobante y registra todo en GDP-SLEP Studio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</w:p>
        </w:tc>
        <w:tc>
          <w:tcPr>
            <w:tcW w:type="dxa" w:w="6740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CIERRE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Resultado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La licencia queda tramitada a tiempo; queda registro de quién confirmó y cuándo, sin datos médicos</w:t>
            </w:r>
          </w:p>
        </w:tc>
      </w:tr>
    </w:tbl>
    <w:p>
      <w:pPr>
        <w:spacing w:after="200" w:before="80"/>
      </w:pPr>
      <w:r>
        <w:rPr>
          <w:rFonts w:ascii="Consolas" w:cs="Consolas" w:eastAsia="Consolas" w:hAnsi="Consolas"/>
          <w:b/>
          <w:bCs/>
          <w:color w:val="0D9488"/>
          <w:sz w:val="15"/>
          <w:szCs w:val="15"/>
        </w:rPr>
        <w:t xml:space="preserve">FIG. 4  </w:t>
      </w:r>
      <w:r>
        <w:rPr>
          <w:rFonts w:ascii="Calibri" w:cs="Calibri" w:eastAsia="Calibri" w:hAnsi="Calibri"/>
          <w:color w:val="64748B"/>
          <w:sz w:val="16"/>
          <w:szCs w:val="16"/>
        </w:rPr>
        <w:t xml:space="preserve">Todo queda guardado para seguimiento y para la DEP.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single" w:color="0D9488" w:sz="24"/>
              <w:bottom w:val="none" w:color="FFFFFF" w:sz="0"/>
              <w:right w:val="none" w:color="FFFFFF" w:sz="0"/>
            </w:tcBorders>
            <w:shd w:fill="F0FDFA" w:color="auto" w:val="clear"/>
            <w:tcMar>
              <w:top w:type="dxa" w:w="110"/>
              <w:left w:type="dxa" w:w="220"/>
              <w:bottom w:type="dxa" w:w="11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LO IMPORTANTE DE ESTE RECORRIDO</w:t>
            </w:r>
          </w:p>
          <w:p>
            <w:pPr>
              <w:spacing w:after="50" w:line="260"/>
            </w:pPr>
            <w:r>
              <w:rPr>
                <w:color w:val="334155"/>
                <w:sz w:val="19"/>
                <w:szCs w:val="19"/>
              </w:rPr>
              <w:t xml:space="preserve">Igual que el robot, el sistema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empieza después</w:t>
            </w:r>
            <w:r>
              <w:rPr>
                <w:color w:val="334155"/>
                <w:sz w:val="19"/>
                <w:szCs w:val="19"/>
              </w:rPr>
              <w:t xml:space="preserve"> de que la persona entró y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se detiene antes</w:t>
            </w:r>
            <w:r>
              <w:rPr>
                <w:color w:val="334155"/>
                <w:sz w:val="19"/>
                <w:szCs w:val="19"/>
              </w:rPr>
              <w:t xml:space="preserve"> de enviar. La persona abre la sesión y da el visto bueno; el sistema hace la conversación pesada en el medio. La diferencia es que es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más rápido y menos frágil</w:t>
            </w:r>
            <w:r>
              <w:rPr>
                <w:color w:val="334155"/>
                <w:sz w:val="19"/>
                <w:szCs w:val="19"/>
              </w:rPr>
              <w:t xml:space="preserve">, porque no depende de cómo se vea la pantalla.</w:t>
            </w:r>
          </w:p>
        </w:tc>
      </w:tr>
    </w:tbl>
    <w:p>
      <w:pPr>
        <w:spacing w:after="14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04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propuestas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Las tres propuestas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Las tres propuestas del camino API usan la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misma conexión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 con FONASA y hacen lo mismo para el encargado. La diferencia está en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qué equipo usa la inteligencia artificial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 y en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cuánto respaldo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 tiene el sistema: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En las propuestas óptima y avanzada se suma además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Claude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, la IA en la nube que ya usa la institución, para el trabajo del equipo que no involucra datos personales: normativa, redacción y apoyo al desarrollo. Los datos de las licencias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nunca salen hacia ella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: los sigue trabajando la IA local.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0F172A"/>
          <w:sz w:val="18"/>
          <w:szCs w:val="18"/>
        </w:rPr>
        <w:t xml:space="preserve">Costo cero:</w:t>
      </w:r>
      <w:r>
        <w:rPr>
          <w:color w:val="334155"/>
          <w:sz w:val="18"/>
          <w:szCs w:val="18"/>
        </w:rPr>
        <w:t xml:space="preserve"> la IA funciona en el servidor que la DEP ya tiene. No requiere comprar nada.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0F172A"/>
          <w:sz w:val="18"/>
          <w:szCs w:val="18"/>
        </w:rPr>
        <w:t xml:space="preserve">Óptima:</w:t>
      </w:r>
      <w:r>
        <w:rPr>
          <w:color w:val="334155"/>
          <w:sz w:val="18"/>
          <w:szCs w:val="18"/>
        </w:rPr>
        <w:t xml:space="preserve"> agrega un equipo modesto para que la IA responda más rápido en los 36 SLEP.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0F172A"/>
          <w:sz w:val="18"/>
          <w:szCs w:val="18"/>
        </w:rPr>
        <w:t xml:space="preserve">Avanzada:</w:t>
      </w:r>
      <w:r>
        <w:rPr>
          <w:color w:val="334155"/>
          <w:sz w:val="18"/>
          <w:szCs w:val="18"/>
        </w:rPr>
        <w:t xml:space="preserve"> usa un equipo de IA potente, respaldo en la nube de Chile y una revisión de seguridad externa, para cuando la automatización sea crítica.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600"/>
        <w:gridCol w:w="3200"/>
        <w:gridCol w:w="2600"/>
        <w:gridCol w:w="2240"/>
      </w:tblGrid>
      <w:tr>
        <w:trPr>
          <w:tblHeader/>
        </w:trP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PROPUESTA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QUÉ USA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QUÉ DA A CAMBIO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PARA QUIÉN</w:t>
            </w:r>
          </w:p>
        </w:tc>
      </w:tr>
      <w:tr>
        <w:trPr>
          <w:cantSplit/>
        </w:trP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Costo cero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Conexión directa con FONASA, programas gratuitos e IA local en el servidor existente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El mayor ahorro de todos los caminos; parte sin comprar nada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Empezar el piloto sin presupuesto nuevo, si FONASA autoriza</w:t>
            </w:r>
          </w:p>
        </w:tc>
      </w:tr>
      <w:tr>
        <w:trPr>
          <w:cantSplit/>
        </w:trP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Óptima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Lo anterior más un equipo modesto para la IA local y monitoreo, y Claude para el trabajo del equipo sin datos personales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La IA responde en segundos; estable en los 36 SLEP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Operar en todos los SLEP con respaldo</w:t>
            </w:r>
          </w:p>
        </w:tc>
      </w:tr>
      <w:tr>
        <w:trPr>
          <w:cantSplit/>
        </w:trP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Avanzada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Equipo de IA potente, alta disponibilidad, respaldo en la nube de Chile y prueba de seguridad, y Claude para el trabajo del equipo sin datos personales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Máxima robustez y continuidad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Cuando la automatización sea crítica</w:t>
            </w:r>
          </w:p>
        </w:tc>
      </w:tr>
    </w:tbl>
    <w:p>
      <w:pPr>
        <w:spacing w:after="12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single" w:color="0D9488" w:sz="24"/>
              <w:bottom w:val="none" w:color="FFFFFF" w:sz="0"/>
              <w:right w:val="none" w:color="FFFFFF" w:sz="0"/>
            </w:tcBorders>
            <w:shd w:fill="F0FDFA" w:color="auto" w:val="clear"/>
            <w:tcMar>
              <w:top w:type="dxa" w:w="110"/>
              <w:left w:type="dxa" w:w="220"/>
              <w:bottom w:type="dxa" w:w="11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DÓNDE VER LOS MONTOS</w:t>
            </w:r>
          </w:p>
          <w:p>
            <w:pPr>
              <w:spacing w:after="50" w:line="260"/>
            </w:pPr>
            <w:r>
              <w:rPr>
                <w:color w:val="334155"/>
                <w:sz w:val="19"/>
                <w:szCs w:val="19"/>
              </w:rPr>
              <w:t xml:space="preserve">Este informe no trae cifras a propósito. El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Informe 08.2.3</w:t>
            </w:r>
            <w:r>
              <w:rPr>
                <w:color w:val="334155"/>
                <w:sz w:val="19"/>
                <w:szCs w:val="19"/>
              </w:rPr>
              <w:t xml:space="preserve"> detalla cada propuesta. Un adelanto sin cifra: el camino API es el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más barato por licencia</w:t>
            </w:r>
            <w:r>
              <w:rPr>
                <w:color w:val="334155"/>
                <w:sz w:val="19"/>
                <w:szCs w:val="19"/>
              </w:rPr>
              <w:t xml:space="preserve"> de los cuatro, porque no paga robot ni intermediarios.</w:t>
            </w:r>
          </w:p>
        </w:tc>
      </w:tr>
    </w:tbl>
    <w:p>
      <w:pPr>
        <w:spacing w:after="14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05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marco legal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El marco legal en una página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El camino API usa una vía que el portal no ofrece abiertamente a los empleadores, con datos de salud y remuneraciones de personas identificadas.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Resumir lo que la ley permite y exige al camino API del PIEE, qué hay que verificar antes de construir y qué riesgos tiene.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Reglas en lenguaje simple, marco legal por propuesta, controles, verificación previa y requisitos para avanzar (Informe 08.2.1).</w:t>
            </w:r>
          </w:p>
        </w:tc>
      </w:tr>
    </w:tbl>
    <w:p>
      <w:pPr>
        <w:spacing w:after="14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El camino API es legal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si FONASA lo autoriza por escrito, una persona abre la sesión y confirma cada envío, y nunca se esquiva una protección del portal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. Aquí la autorización no es solo recomendable: es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indispensable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. Sin ella, el camino no se construye.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Las tres propuestas comparten esa condición decisiva y difieren solo en compras y en dónde se guardan los respaldos: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API1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 no compra nada ni saca datos de la DEP;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API2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 agrega una compra menor (equipo de IA);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API3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 suma compras mayores y un proveedor de nube con región en Chile.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single" w:color="0D9488" w:sz="24"/>
              <w:bottom w:val="none" w:color="FFFFFF" w:sz="0"/>
              <w:right w:val="none" w:color="FFFFFF" w:sz="0"/>
            </w:tcBorders>
            <w:shd w:fill="F0FDFA" w:color="auto" w:val="clear"/>
            <w:tcMar>
              <w:top w:type="dxa" w:w="110"/>
              <w:left w:type="dxa" w:w="220"/>
              <w:bottom w:type="dxa" w:w="11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CONCLUSIÓN</w:t>
            </w:r>
          </w:p>
          <w:p>
            <w:pPr>
              <w:spacing w:after="50" w:line="260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Factible con condiciones</w:t>
            </w:r>
            <w:r>
              <w:rPr>
                <w:color w:val="334155"/>
                <w:sz w:val="19"/>
                <w:szCs w:val="19"/>
              </w:rPr>
              <w:t xml:space="preserve"> en las tres propuestas: autorización escrita de FONASA y verificación favorable (sección 04 del Informe 08.2.1). Resueltas ambas, el camino API es tan cumplidor como los servicios web; sin ellas, ninguna propuesta es viable.</w:t>
            </w:r>
          </w:p>
        </w:tc>
      </w:tr>
    </w:tbl>
    <w:p>
      <w:pPr>
        <w:spacing w:after="14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06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balance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Ventajas y límites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El camino API es el de mejores números y mejor comportamiento técnico, pero también el de mayor incertidumbre inicial, porque depende de respuestas que todavía no tenemos.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Sus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ventajas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 vienen de hablar directo con el sistema: es más rápido, comete menos errores y no se rompe cuando el portal cambia de aspecto. Sus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límites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 vienen de que requiere la autorización de FONASA y de que, mientras no exista una vía oficial, usar una conexión no documentada es una zona gris que no conviene a un servicio público.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20"/>
        <w:gridCol w:w="4820"/>
      </w:tblGrid>
      <w:tr>
        <w:trPr>
          <w:tblHeader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VENTAJAS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LÍMITES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El más rápido y el que comete menos errores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Requiere autorización escrita de FONASA; sin ella, se descarta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El más barato por licencia: no paga robot ni intermediarios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Si FONASA no abre una vía oficial, usar una conexión no documentada es zona gris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No se rompe cuando el portal cambia de aspecto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Si FONASA cambia la conversación por dentro, hay que ajustar el sistema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El encargado mantiene el control: confirma cada envío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Es el camino con más que verificar antes de poder construir</w:t>
            </w:r>
          </w:p>
        </w:tc>
      </w:tr>
    </w:tbl>
    <w:p>
      <w:pPr>
        <w:spacing w:after="12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En resumen: si FONASA autoriza, el camino API es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el mejor de los cuatro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. Si no, no es viable y se recurre al RPA o a los servicios web. Por eso conviene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pedir esa autorización cuanto antes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07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plazos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Cuándo estaría listo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La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carta Gantt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 es un calendario de barras: cada fila es una actividad y cada columna una semana; los rombos (◆) marcan los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hitos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, las fechas en que algo debe estar listo.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En este camino, la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verificación y la autorización de FONASA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 son el centro de las primeras semanas: si no resultan favorables, el camino se detiene antes de construir. El proyecto dura nueve semanas, del 1 de octubre al 27 de noviembre, con las mismas fechas que los otros caminos.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60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</w:tblGrid>
      <w:tr>
        <w:trPr>
          <w:tblHeader/>
        </w:trPr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ACTIVIDAD</w:t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S1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1–2 oct</w:t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S2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5–9 oct</w:t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S3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12–16</w:t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S4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19–23</w:t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S5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26–30</w:t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S6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2–6 nov</w:t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S7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9–13</w:t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S8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16–20</w:t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S9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23–27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/>
                <w:bCs/>
                <w:color w:val="0F172A"/>
                <w:sz w:val="16"/>
                <w:szCs w:val="16"/>
              </w:rPr>
              <w:t xml:space="preserve">Gestiones y autorización de FONASA</w:t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Oficio a FONASA y seguimiento (decisivo)</w:t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◆</w:t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/>
                <w:bCs/>
                <w:color w:val="0F172A"/>
                <w:sz w:val="16"/>
                <w:szCs w:val="16"/>
              </w:rPr>
              <w:t xml:space="preserve">Verificación técnica del portal</w:t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Verificar la conexión y "qué hay que verificar" (sección 04 del Informe 08.2.1)</w:t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◆</w:t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/>
                <w:bCs/>
                <w:color w:val="0F172A"/>
                <w:sz w:val="16"/>
                <w:szCs w:val="16"/>
              </w:rPr>
              <w:t xml:space="preserve">Diseño, propuestas y decisión</w:t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Informes del camino y elección de propuesta</w:t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◆</w:t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/>
                <w:bCs/>
                <w:color w:val="0F172A"/>
                <w:sz w:val="16"/>
                <w:szCs w:val="16"/>
              </w:rPr>
              <w:t xml:space="preserve">Construcción (solo si FONASA autoriza)</w:t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Construir el conector, conectar y preparar la IA local</w:t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/>
                <w:bCs/>
                <w:color w:val="0F172A"/>
                <w:sz w:val="16"/>
                <w:szCs w:val="16"/>
              </w:rPr>
              <w:t xml:space="preserve">Pruebas y puesta en marcha</w:t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Pruebas con casos reales y cierre</w:t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◆</w:t>
            </w:r>
          </w:p>
        </w:tc>
      </w:tr>
    </w:tbl>
    <w:p>
      <w:pPr>
        <w:spacing w:after="40" w:before="60"/>
      </w:pPr>
      <w:r>
        <w:rPr>
          <w:color w:val="64748B"/>
          <w:sz w:val="15"/>
          <w:szCs w:val="15"/>
        </w:rPr>
        <w:t xml:space="preserve">◆ Hitos: oficio a FONASA (1-oct) · fin de la verificación (14-oct) · elección de propuesta (30-oct) · cierre del piloto (27-nov). La construcción solo empieza con la autorización de FONASA. La semana 3 incluye el feriado del 12 de octubre.</w:t>
      </w:r>
    </w:p>
    <w:p>
      <w:pPr>
        <w:spacing w:after="200" w:before="80"/>
      </w:pPr>
      <w:r>
        <w:rPr>
          <w:rFonts w:ascii="Consolas" w:cs="Consolas" w:eastAsia="Consolas" w:hAnsi="Consolas"/>
          <w:b/>
          <w:bCs/>
          <w:color w:val="0D9488"/>
          <w:sz w:val="15"/>
          <w:szCs w:val="15"/>
        </w:rPr>
        <w:t xml:space="preserve">FIG. 6  </w:t>
      </w:r>
      <w:r>
        <w:rPr>
          <w:rFonts w:ascii="Calibri" w:cs="Calibri" w:eastAsia="Calibri" w:hAnsi="Calibri"/>
          <w:color w:val="64748B"/>
          <w:sz w:val="16"/>
          <w:szCs w:val="16"/>
        </w:rPr>
        <w:t xml:space="preserve">Carta Gantt general del camino API. Respeta las mismas fechas del Informe 08.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La diferencia con los otros caminos es que, si a fines de octubre FONASA no autoriza o la verificación no resulta, este camino </w:t>
      </w: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no pasa a construcción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 y el piloto sigue con otro de los cuatro.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08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cierre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Conclusión y decisión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El camino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API del PIEE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es, en papel,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el mejor de los cuatro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: el más rápido, el que comete menos errores, el más estable frente a cambios de pantalla y el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más barato por licencia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, porque no paga robot ni intermediarios. Su único gran "pero" es que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depende de FONASA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: necesita que autorice esta conexión y que la verificación técnica resulte favorable.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Por eso no se puede recomendar todavía como el camino elegido, pero sí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pedir cuanto antes la autorización a FONASA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: si llega, este camino gana; si no, se recurre al RPA o a los servicios web. Es, además, la pieza que vuelve más potente al camino mixto (Informe 08.4).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0"/>
        <w:gridCol w:w="4640"/>
      </w:tblGrid>
      <w:tr>
        <w:trPr>
          <w:tblHeader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PROPUESTA</w:t>
            </w:r>
          </w:p>
        </w:tc>
        <w:tc>
          <w:tcPr>
            <w:tcW w:type="dxa" w:w="4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RECOMENDACIÓN</w:t>
            </w:r>
          </w:p>
        </w:tc>
      </w:tr>
      <w:tr>
        <w:trPr>
          <w:cantSplit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Costo cero</w:t>
            </w:r>
          </w:p>
        </w:tc>
        <w:tc>
          <w:tcPr>
            <w:tcW w:type="dxa" w:w="4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● Recomendada, si FONASA autoriza</w:t>
            </w:r>
          </w:p>
        </w:tc>
      </w:tr>
      <w:tr>
        <w:trPr>
          <w:cantSplit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Óptima</w:t>
            </w:r>
          </w:p>
        </w:tc>
        <w:tc>
          <w:tcPr>
            <w:tcW w:type="dxa" w:w="4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● Recomendada para los 36 SLEP</w:t>
            </w:r>
          </w:p>
        </w:tc>
      </w:tr>
      <w:tr>
        <w:trPr>
          <w:cantSplit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Avanzada</w:t>
            </w:r>
          </w:p>
        </w:tc>
        <w:tc>
          <w:tcPr>
            <w:tcW w:type="dxa" w:w="4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● Cuando la automatización sea crítica</w:t>
            </w:r>
          </w:p>
        </w:tc>
      </w:tr>
    </w:tbl>
    <w:p>
      <w:pPr>
        <w:spacing w:after="120" w:before="0" w:line="120"/>
      </w:pP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Qué se pide a la jefatura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b/>
          <w:bCs/>
          <w:color w:val="0F172A"/>
          <w:sz w:val="18"/>
          <w:szCs w:val="18"/>
        </w:rPr>
        <w:t xml:space="preserve">Entender</w:t>
      </w:r>
      <w:r>
        <w:rPr>
          <w:color w:val="334155"/>
          <w:sz w:val="18"/>
          <w:szCs w:val="18"/>
        </w:rPr>
        <w:t xml:space="preserve"> este camino como una de las cuatro opciones, y como la de mayor potencial si FONASA autoriza.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b/>
          <w:bCs/>
          <w:color w:val="0F172A"/>
          <w:sz w:val="18"/>
          <w:szCs w:val="18"/>
        </w:rPr>
        <w:t xml:space="preserve">Impulsar el oficio a FONASA</w:t>
      </w:r>
      <w:r>
        <w:rPr>
          <w:color w:val="334155"/>
          <w:sz w:val="18"/>
          <w:szCs w:val="18"/>
        </w:rPr>
        <w:t xml:space="preserve"> pidiendo autorización para que los SLEP usen esta conexión desde sus sistemas, con sesión y confirmación de una persona.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b/>
          <w:bCs/>
          <w:color w:val="0F172A"/>
          <w:sz w:val="18"/>
          <w:szCs w:val="18"/>
        </w:rPr>
        <w:t xml:space="preserve">Tener presente</w:t>
      </w:r>
      <w:r>
        <w:rPr>
          <w:color w:val="334155"/>
          <w:sz w:val="18"/>
          <w:szCs w:val="18"/>
        </w:rPr>
        <w:t xml:space="preserve"> que, sin esa autorización, el camino no es viable y se elige otro a fin de octubre.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single" w:color="0D9488" w:sz="24"/>
              <w:bottom w:val="none" w:color="FFFFFF" w:sz="0"/>
              <w:right w:val="none" w:color="FFFFFF" w:sz="0"/>
            </w:tcBorders>
            <w:shd w:fill="F0FDFA" w:color="auto" w:val="clear"/>
            <w:tcMar>
              <w:top w:type="dxa" w:w="110"/>
              <w:left w:type="dxa" w:w="220"/>
              <w:bottom w:type="dxa" w:w="11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RECOMENDACIÓN</w:t>
            </w:r>
          </w:p>
          <w:p>
            <w:pPr>
              <w:spacing w:after="50" w:line="260"/>
            </w:pPr>
            <w:r>
              <w:rPr>
                <w:color w:val="334155"/>
                <w:sz w:val="19"/>
                <w:szCs w:val="19"/>
              </w:rPr>
              <w:t xml:space="preserve">Pedir a FONASA, con prioridad, la autorización de este camino. Si llega, adoptar la propuesta de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costo cero (API1)</w:t>
            </w:r>
            <w:r>
              <w:rPr>
                <w:color w:val="334155"/>
                <w:sz w:val="19"/>
                <w:szCs w:val="19"/>
              </w:rPr>
              <w:t xml:space="preserve"> como la más eficiente de la Fase 2. El marco legal está en el Informe 08.2.1, el detalle técnico en el 08.2.2 y los costos en el 08.2.3.</w:t>
            </w:r>
          </w:p>
        </w:tc>
      </w:tr>
    </w:tbl>
    <w:p>
      <w:pPr>
        <w:spacing w:after="140" w:before="0" w:line="120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250" w:right="1300" w:bottom="1150" w:left="1300" w:header="600" w:footer="56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40"/>
      </w:tabs>
    </w:pPr>
    <w:r>
      <w:rPr>
        <w:rFonts w:ascii="Calibri" w:cs="Calibri" w:eastAsia="Calibri" w:hAnsi="Calibri"/>
        <w:color w:val="94A3B8"/>
        <w:sz w:val="14"/>
        <w:szCs w:val="14"/>
      </w:rPr>
      <w:t xml:space="preserve">DEP · Subdepartamento GDP-SLEP · Uso interno</w:t>
    </w:r>
    <w:r>
      <w:rPr>
        <w:rFonts w:ascii="Consolas" w:cs="Consolas" w:eastAsia="Consolas" w:hAnsi="Consolas"/>
        <w:color w:val="94A3B8"/>
        <w:sz w:val="14"/>
        <w:szCs w:val="14"/>
      </w:rPr>
      <w:t xml:space="preserve">	pág. </w:t>
    </w:r>
    <w:r>
      <w:rPr>
        <w:rFonts w:ascii="Consolas" w:cs="Consolas" w:eastAsia="Consolas" w:hAnsi="Consolas"/>
        <w:b/>
        <w:bCs/>
        <w:color w:val="0F172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6"/>
      </w:pBdr>
      <w:tabs>
        <w:tab w:val="right" w:pos="9640"/>
      </w:tabs>
    </w:pPr>
    <w:r>
      <w:rPr>
        <w:rFonts w:ascii="Consolas" w:cs="Consolas" w:eastAsia="Consolas" w:hAnsi="Consolas"/>
        <w:b/>
        <w:bCs/>
        <w:color w:val="0D9488"/>
        <w:spacing w:val="20"/>
        <w:sz w:val="14"/>
        <w:szCs w:val="14"/>
      </w:rPr>
      <w:t xml:space="preserve">GDP - SLEP STUDIO</w:t>
    </w:r>
    <w:r>
      <w:rPr>
        <w:rFonts w:ascii="Consolas" w:cs="Consolas" w:eastAsia="Consolas" w:hAnsi="Consolas"/>
        <w:color w:val="94A3B8"/>
        <w:spacing w:val="10"/>
        <w:sz w:val="14"/>
        <w:szCs w:val="14"/>
      </w:rPr>
      <w:t xml:space="preserve">	INFORME 08.2  ·  CAMINO API DEL PIEE · GENERAL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D948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  <w:rPr>
        <w:b/>
        <w:bCs/>
        <w:color w:val="0D948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/>
      <w:outlineLvl w:val="0"/>
    </w:pPr>
    <w:rPr>
      <w:rFonts w:ascii="Calibri" w:cs="Calibri" w:eastAsia="Calibri" w:hAnsi="Calibri"/>
      <w:b/>
      <w:bCs/>
      <w:color w:val="0F172A"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0F172A"/>
      <w:sz w:val="25"/>
      <w:szCs w:val="25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0F76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08.2 — Camino API del PIEE (sesión asistida): informe general</dc:title>
  <dc:subject>GDP-SLEP Studio</dc:subject>
  <dc:creator>César Torres</dc:creator>
  <cp:lastModifiedBy>Un-named</cp:lastModifiedBy>
  <cp:revision>1</cp:revision>
  <dcterms:created xsi:type="dcterms:W3CDTF">2026-10-05T17:30:16.783Z</dcterms:created>
  <dcterms:modified xsi:type="dcterms:W3CDTF">2026-10-05T17:30:16.784Z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