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onsolas" w:cs="Consolas" w:eastAsia="Consolas" w:hAnsi="Consolas"/>
          <w:color w:val="0D9488"/>
          <w:sz w:val="18"/>
          <w:szCs w:val="18"/>
        </w:rPr>
        <w:t xml:space="preserve">&gt; gdp-slep-studio / licencias / camino-mixto / costos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64748B"/>
          <w:spacing w:val="40"/>
          <w:sz w:val="18"/>
          <w:szCs w:val="18"/>
        </w:rPr>
        <w:t xml:space="preserve">INFORME 08.4.3  ·  SERIE DE INFORMES GDP-SLEP STUDIO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Costos del</w:t>
      </w:r>
    </w:p>
    <w:p>
      <w:pPr>
        <w:spacing w:after="22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camino mixto</w:t>
      </w:r>
    </w:p>
    <w:p>
      <w:pPr>
        <w:pBdr>
          <w:bottom w:val="single" w:color="0D9488" w:sz="24" w:space="1"/>
        </w:pBdr>
        <w:spacing w:after="300"/>
        <w:ind w:right="8340"/>
      </w:pPr>
    </w:p>
    <w:p>
      <w:pPr>
        <w:spacing w:after="120"/>
      </w:pPr>
      <w:r>
        <w:rPr>
          <w:rFonts w:ascii="Calibri" w:cs="Calibri" w:eastAsia="Calibri" w:hAnsi="Calibri"/>
          <w:color w:val="0D9488"/>
          <w:sz w:val="28"/>
          <w:szCs w:val="28"/>
        </w:rPr>
        <w:t xml:space="preserve">Costos detallados de las tres propuestas: MIX1 · Costo cero · MIX2 · Óptima · MIX3 · Avanzada</w:t>
      </w:r>
    </w:p>
    <w:p>
      <w:pPr>
        <w:spacing w:after="1000" w:line="290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Bases de cálculo, stack tecnológico con el costo de cada tecnología, comparativo de las tres propuestas con su costo del primer año y recomendación económica.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Dirección de Educación Pública (DEP)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UNIDAD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Subdepartamento de Gestión y Desarrollo de Personas para los SLEP (GDP-SLEP)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PROYECTO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GDP-SLEP Studio · Aplicación 2: Automatización de licencias médicas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TIPO DE INFORME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Informe de costos · Camino mixto (orquestado por GDP-SLEP Studio)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ELABORADO POR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César Torres · Desarrollador (honorarios)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DIRIGIDO 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Claudia Manzano · Jefatura directa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PERÍODO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Piloto oct–nov 2026 · primer año de operación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29 de octubre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CLASIFICACIÓN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Uso interno</w:t>
            </w:r>
          </w:p>
        </w:tc>
      </w:tr>
    </w:tbl>
    <w:p>
      <w:pPr>
        <w:spacing w:after="500"/>
      </w:pPr>
    </w:p>
    <w:p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Acompaña al Informe 08.4.2, que describe técnicamente las tres propuestas, y al 08.4.1, que las analiza en lo legal.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ficha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Ficha del documento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08.4.3 — Costos del camino mixto (orquestado por GDP-SLEP Studio)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Serie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Acompaña a los Informes 08.4.1 (marco legal) y 08.4.2 (técnico). Los montos de este informe no aparecen en el Informe 08 (factibilidad general)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Objeto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Cuantificar, con el mayor detalle posible, el costo de las tres propuestas del camino mixto (orquestado por GDP-SLEP Studio) para el piloto, su puesta en marcha en los 36 SLEP y su primer año de operación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Propuestas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MIX1 · Costo cero: Orquestador + canales gratuitos (servicio FONASA, API del PIEE, robot Playwright) + IA local en CPU · MIX2 · Óptima: Orquestador + canales gratuitos + IA local en GPU básica + monitoreo · MIX3 · Avanzada: Orquestador + todos los canales + IA local avanzada (GPU 32 GB) + alta disponibilidad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Horizonte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Primer año: piloto (octubre–noviembre de 2026) + puesta en marcha en los 36 SLEP + 12 meses de operación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César Torres, Desarrollador a honorarios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Dirigido 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Claudia Manzano, Jefatura directa · Subdepartamento GDP-SLEP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relacionados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 (factibilidad) · Informe 08.4.1 (marco legal) · Informe 08.4.2 (técnico) · Informes de costos 08.1.3 (RPA), 08.2.3 (API del PIEE) y 08.3.3 (servicios web)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Cómo leer este informe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 sección 01 resume y compara las tres propuestas; la 02 presenta el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stack tecnológico con el precio de cada tecnología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y el total del primer año; la 03 fija las bases de cálculo y los precios de referencia; la 04 pone las tres propuestas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lado a lado en una hoja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y la 05 entrega la recomendación.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F172A" w:sz="24"/>
              <w:bottom w:val="none" w:color="FFFFFF" w:sz="0"/>
              <w:right w:val="none" w:color="FFFFFF" w:sz="0"/>
            </w:tcBorders>
            <w:shd w:fill="F8FAFC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F172A"/>
                <w:spacing w:val="20"/>
                <w:sz w:val="15"/>
                <w:szCs w:val="15"/>
              </w:rPr>
              <w:t xml:space="preserve">QUÉ SE MIDE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Los montos son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lo que se paga a terceros</w:t>
            </w:r>
            <w:r>
              <w:rPr>
                <w:color w:val="334155"/>
                <w:sz w:val="19"/>
                <w:szCs w:val="19"/>
              </w:rPr>
              <w:t xml:space="preserve">: licencias, equipos y servicios. Las horas del equipo de la DEP no se valorizan. En las propuestas de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costo cero</w:t>
            </w:r>
            <w:r>
              <w:rPr>
                <w:color w:val="334155"/>
                <w:sz w:val="19"/>
                <w:szCs w:val="19"/>
              </w:rPr>
              <w:t xml:space="preserve"> el monto es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$0</w:t>
            </w:r>
            <w:r>
              <w:rPr>
                <w:color w:val="334155"/>
                <w:sz w:val="19"/>
                <w:szCs w:val="19"/>
              </w:rPr>
              <w:t xml:space="preserve">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índice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Índice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874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01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Resumen de costos</w:t>
            </w:r>
          </w:p>
          <w:p>
            <w:r>
              <w:rPr>
                <w:color w:val="64748B"/>
                <w:sz w:val="17"/>
                <w:szCs w:val="17"/>
              </w:rPr>
              <w:t xml:space="preserve">Las tres propuestas comparadas en una página.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02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Stack tecnológico con costos</w:t>
            </w:r>
          </w:p>
          <w:p>
            <w:r>
              <w:rPr>
                <w:color w:val="64748B"/>
                <w:sz w:val="17"/>
                <w:szCs w:val="17"/>
              </w:rPr>
              <w:t xml:space="preserve">Cada tecnología con su precio y el total del primer año.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03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Bases de cálculo</w:t>
            </w:r>
          </w:p>
          <w:p>
            <w:r>
              <w:rPr>
                <w:color w:val="64748B"/>
                <w:sz w:val="17"/>
                <w:szCs w:val="17"/>
              </w:rPr>
              <w:t xml:space="preserve">Indicadores, supuestos y exclusiones.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04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Comparativo de las tres propuestas</w:t>
            </w:r>
          </w:p>
          <w:p>
            <w:r>
              <w:rPr>
                <w:color w:val="64748B"/>
                <w:sz w:val="17"/>
                <w:szCs w:val="17"/>
              </w:rPr>
              <w:t xml:space="preserve">Las tres propuestas lado a lado, en una hoja.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05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Conclusión y recomendación económica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propuesta conviene y cuándo.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01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resumen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Resumen de costos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camino mixto usa los canales gratuitos de los otros tres y los coordina desde el portal: su costo está en el equipo de la IA local.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Dar a la jefatura los montos completos de cada propuesta para elegir con información.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Modelo de costos con precios de lista al 1-oct-2026 y horizonte de un año: piloto, puesta en marcha y 12 meses de operación.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$0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MIX1 · Costo cero: costo del primer año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$3,9 MM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MIX2 · Óptima: costo del primer año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$17,5 MM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MIX3 · Avanzada: costo del primer año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$12 – $14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costo por licencia tramitada en MIX2</w:t>
            </w:r>
          </w:p>
        </w:tc>
      </w:tr>
    </w:tbl>
    <w:p>
      <w:pPr>
        <w:spacing w:after="16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0"/>
        <w:gridCol w:w="2180"/>
        <w:gridCol w:w="2180"/>
        <w:gridCol w:w="2180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CONCEPTO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MIX1 · COSTO CERO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MIX2 · ÓPTIMA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MIX3 · AVANZADA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Piloto oct–nov 2026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$454.624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Puesta en marcha en 36 SLEP (una vez)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$3,1 MM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$12,2 MM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Operación (12 meses)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$0,7 MM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$4,8 MM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total del primer año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15"/>
                <w:szCs w:val="15"/>
              </w:rPr>
              <w:t xml:space="preserve">$3,9 MM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15"/>
                <w:szCs w:val="15"/>
              </w:rPr>
              <w:t xml:space="preserve">$17,5 MM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por licencia tramitada (primer año)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$12 – $14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$53 – $64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7"/>
          <w:szCs w:val="17"/>
        </w:rPr>
        <w:t xml:space="preserve">El camino mixto no paga licencias ni operador: usa los canales gratuitos de los otros tres (servicio de FONASA, API del PIEE y robot open source). Su costo está en la estación de IA, la capacitación y Claude para el equipo: MIX1 no tiene costo y MIX3 sube por la estación avanzada, que el Informe 12 ya contempla.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CONCLUSIÓN ECONÓMICA</w:t>
            </w:r>
          </w:p>
          <w:p>
            <w:pPr>
              <w:spacing w:after="50" w:line="260"/>
            </w:pPr>
            <w:r>
              <w:rPr>
                <w:b/>
                <w:bCs/>
                <w:color w:val="0F172A"/>
                <w:sz w:val="19"/>
                <w:szCs w:val="19"/>
              </w:rPr>
              <w:t xml:space="preserve">MIX1</w:t>
            </w:r>
            <w:r>
              <w:rPr>
                <w:color w:val="334155"/>
                <w:sz w:val="19"/>
                <w:szCs w:val="19"/>
              </w:rPr>
              <w:t xml:space="preserve"> no tiene costo el primer año.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MIX2</w:t>
            </w:r>
            <w:r>
              <w:rPr>
                <w:color w:val="334155"/>
                <w:sz w:val="19"/>
                <w:szCs w:val="19"/>
              </w:rPr>
              <w:t xml:space="preserve"> cuesta $3,9 MM por la IA en GPU, la capacitación y Claude para el equipo.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MIX3</w:t>
            </w:r>
            <w:r>
              <w:rPr>
                <w:color w:val="334155"/>
                <w:sz w:val="19"/>
                <w:szCs w:val="19"/>
              </w:rPr>
              <w:t xml:space="preserve"> cuesta $17,5 MM por la IA avanzada, la alta disponibilidad y Claude (plan y API). Cuesta lo mismo que los caminos API y servicios web en cada nivel, y a cambio automatiza desde el primer día pase lo que pase con FONASA.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02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stack · costos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Stack tecnológico con costos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Informe 08.4.2 detalla qué tecnología usa cada propuesta; aquí cada una lleva su precio.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Ver en una sola tabla todo lo que hay que pagar o aportar en cada propuesta, tecnología por tecnología.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La misma tabla de la sección 02 del Informe 08.4.2: en cada celda, precio, plan, cálculo, periodicidad y fuente. El total del final es el costo del primer año y coincide con las secciones 01 y 04.</w:t>
            </w:r>
          </w:p>
        </w:tc>
      </w:tr>
    </w:tbl>
    <w:p>
      <w:pPr>
        <w:spacing w:after="140" w:before="0" w:line="120"/>
      </w:pPr>
    </w:p>
    <w:p>
      <w:pPr>
        <w:keepNext/>
        <w:spacing w:after="120"/>
      </w:pPr>
      <w:r>
        <w:rPr>
          <w:rFonts w:ascii="Consolas" w:cs="Consolas" w:eastAsia="Consolas" w:hAnsi="Consolas"/>
          <w:b/>
          <w:bCs/>
          <w:color w:val="0D9488"/>
          <w:sz w:val="14"/>
          <w:szCs w:val="14"/>
        </w:rPr>
        <w:t xml:space="preserve">CÓMO LEER  </w:t>
      </w:r>
      <w:r>
        <w:rPr>
          <w:rFonts w:ascii="Calibri" w:cs="Calibri" w:eastAsia="Calibri" w:hAnsi="Calibri"/>
          <w:color w:val="15803D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Costo cero    </w:t>
      </w:r>
      <w:r>
        <w:rPr>
          <w:rFonts w:ascii="Calibri" w:cs="Calibri" w:eastAsia="Calibri" w:hAnsi="Calibri"/>
          <w:color w:val="0D9488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Óptima    </w:t>
      </w:r>
      <w:r>
        <w:rPr>
          <w:rFonts w:ascii="Calibri" w:cs="Calibri" w:eastAsia="Calibri" w:hAnsi="Calibri"/>
          <w:color w:val="B45309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Avanzada</w:t>
      </w:r>
      <w:r>
        <w:rPr>
          <w:rFonts w:ascii="Calibri" w:cs="Calibri" w:eastAsia="Calibri" w:hAnsi="Calibri"/>
          <w:color w:val="64748B"/>
          <w:sz w:val="15"/>
          <w:szCs w:val="15"/>
        </w:rPr>
        <w:t xml:space="preserve">   ·   En cada celda: la tecnología y, debajo, su precio, plan, cálculo, periodicidad y fuente.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60"/>
        <w:gridCol w:w="2626"/>
        <w:gridCol w:w="2626"/>
        <w:gridCol w:w="2628"/>
      </w:tblGrid>
      <w:tr>
        <w:trPr>
          <w:cantSplit/>
          <w:tblHeader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CAPA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MIX1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COSTO CERO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MIX2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ÓPTIMA</w:t>
            </w:r>
          </w:p>
        </w:tc>
        <w:tc>
          <w:tcPr>
            <w:tcW w:type="dxa" w:w="2628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MIX3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AVANZADA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01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INFRAESTRUCTURA Y HARDWARE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en la DEP, salvo el respaldo de la propuesta avanzada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 aplicación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Máquina virtual existente de TI: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 vCPU, 16 GB RAM, 100 GB SSD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(orquestador, conectores, motor e IA)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Ya existe en el servidor de TI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Máquina virtual existente de TI: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 vCPU, 16 GB RAM, 100 GB SSD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Ya existe en el servidor de TI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máquinas virtuales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 vCPU, 32 GB RAM, 200 GB SSD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(activa y respaldo)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Las provee TI en su plataforma de virtualización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[supuesto] sin costo incremental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 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Sin equipo nuevo: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el modelo corre en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CPU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del servidor de aplicación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TI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compra ni consumo adicional relevante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 IA básica: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GPU 16 GB, 64 GB RAM, NVMe 2 TB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UPS 1 kVA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$1.950.000 una vez + $180.000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Estación: $1.800.000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UPS 1 kVA: $150.000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Energía: $180.000 al año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Compra 2027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 IA avanzada: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GPU 32 GB, 128 GB RAM, RAID 1,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UPS 2 kVA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; compartida con el Informe 12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$7.500.000 una vez + $1.254.000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Estación completa con UPS: $7.500.000 con IVA (Informes 12–13)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Energía: $552.000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Mantención del equipo: $702.000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Compra 2027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del encargado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cada SLEP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cada SLEP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cada SLEP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Canal con FONASA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Tres canales en orden: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 web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(Red de Interoperabilidad)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API del PIEE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robot Playwright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Servicio y API de FONASA: sin cobro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Robot Playwright: código abierto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Tres canales en orden: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 web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(Red de Interoperabilidad)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API del PIEE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robot Playwright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Servicio y API de FONASA: sin cobro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Robot Playwright: código abierto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Tres canales en orden: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 web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(Red de Interoperabilidad)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API del PIEE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robot Playwright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Servicio y API de FONASA: sin cobro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Robot Playwright: código abierto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Respaldo y continuidad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Respaldo diario en el almacenamiento del servidor de TI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Almacenamiento de TI ya existente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Respaldo diario en el servidor de TI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+ copia semanal fuera del edificio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Almacenamiento institucional existente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[supuesto] sin compra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Réplica en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Azure Chile Central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como sitio de respaldo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$454.624 piloto + $1.358.318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Piloto 2026: ambiente de prueba D4s_v5, 196,4 USD/mes + IVA × 2 meses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Operación: D2s_v5, 97,8 USD/mes + IVA = $113.193 al mes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Pago mensual primer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Fuente: calculadora Azure, región Chile Central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 FONASA (servicio y portal), según las condiciones de cada canal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Red institucional existente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 FONASA (servicio y portal), según las condiciones de cada canal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Red institucional existente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 FONASA (servicio y portal), según las condiciones de cada canal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VPN sitio a sitio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Azure Chile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VPN incluida en la red de Azure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Costo dentro de la fila «Respaldo y continuidad»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02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SOFTWARE POR CAPA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del sistema operativo a la aplicación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Sistema operativo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Libre y gratuito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controlador NVIDIA y CUDA 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la estación de IA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Ubuntu libre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Controlador y CUDA gratuitos de NVIDIA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controlador NVIDIA y CUDA 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la estación de IA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Ubuntu libre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Controlador y CUDA gratuitos de NVIDIA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Lenguaje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(conectores,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 y orquestador)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PSF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(conectores,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 y orquestador)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PSF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(conectores,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 y orquestador)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PSF y Apache-2.0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Conectores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httpx/zeep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API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robot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Playwright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BSD, MIT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httpx/zeep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API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robot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Playwright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BSD, MIT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httpx/zeep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API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robot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Playwright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verificación de salud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BSD, MIT y Apache-2.0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Orquestador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Módulo Licencias en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NestJS 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; cola en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tabla MySQL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bloqueo por fila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NestJS 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BullMQ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sobre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Valkey 8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BSD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NestJS 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BullMQ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sobre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Valkey 8 en réplica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BSD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Motor y API interna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Motor de 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fijada), sin n8n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fijada), sin n8n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perfiles ampliados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del modelo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Ollama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CPU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4B–8B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Ollama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GPU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8B–14B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GPU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14B–32B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Ollama en CPU de respaldo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 y MIT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Pasarela de modelos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registro de cada consulta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 (sin datos personales)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usa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servicio externo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· 2 asientos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$555.549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20 USD/asiento/mes (anual) × 2 × 12 + IVA 19%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Mínimo del plan: 2 asientos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Fuente: Anthropic, oct-2026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(1 Premium + 1 Standard) + API Sonnet 5.5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$2.222.196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Team: (100 + 20) USD/mes × 12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API: 2 / 10 USD por millón; 10 M entrada + 2 M salida al mes [supuesto]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+ IVA 19% · Fuente: Anthropic, oct-2026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Bases de datos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GPLv2 y dominio público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GPLv2 y dominio público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 con réplica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GPLv2 y dominio público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Secretos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Archivo cifrado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sops + age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credenciales del robot en el almacén de Windows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MPL-2.0 y BSD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OpenBao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(almacén de secretos)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MPL-2.0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OpenBao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desbloqueo por varias personas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MPL-2.0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Proxy y TLS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certificado de TI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Certificado de TI ya existente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certificado de TI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Certificado de TI ya existente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keepalived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(IP flotante)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 y GPLv2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Observabilidad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Registros JSON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tablero de canales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Registros JSON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Prometheus · Grafana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métricas de GPU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MIT, Apache-2.0 y AGPL-3.0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 · Prometheus · Grafana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Loki · Alertmanager · Wazuh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MIT, Apache-2.0, AGPL-3.0 y GPLv2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Respaldo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copia semanal externa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réplica en Azure Chile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Azure en la fila «Respaldo y continuidad»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Calidad y CI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Playwright · ruff · mypy · Trivy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Playwright · ruff · mypy · Trivy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Playwright · ruff · mypy · Trivy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SonarQube Community · OWASP ZAP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LGPL-3.0 y Apache-2.0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Prueba externa en «Servicios externos»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GDP-SLEP Studio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inicio de sesión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ClaveÚnica (OIDC)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cuando TI lo apruebe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ClaveÚnica sin costo para órganos del Estado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03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COMPONENTES, VERSIÓN Y LICENCIA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versiones vigentes a octubre de 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Lenguaje y bibliotecas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zeep 4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tenacity, Playwright 1.5x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zeep 4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tenacity, Playwright 1.5x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zeep 4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tenacity, Playwright 1.5x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local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4B–8B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8B–14B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vLLM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14B–32B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Cola, caché y secretos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Tabla de tareas en MySQL · sops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age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BullMQ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Valkey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OpenBao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BullMQ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Valkey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OpenBao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keepalived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Bases de datos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Observabilidad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Prometheus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Grafana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Prometheus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, Alertmanager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Grafana, Loki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Wazuh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Plataforma base y calidad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Trivy, OWASP ZAP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SonarQube Community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GDP-SLEP Studio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Descartado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aplica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aplica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04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PERSONAS Y SERVICIOS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no son tecnologías, pero forman parte del costo de cada propuesta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Capacitación de encargados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Inducción práctica durante la incorporación, sin curso formal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Incluida en la incorporación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Curso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16 h para 15 personas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(SENCE)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$1.200.000 · una vez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16 h × 15 personas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Período: 2027, al escalar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Curso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16 h para 15 personas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(SENCE)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$1.200.000 · una vez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16 h × 15 personas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Período: 2027, al escalar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Servicios externos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contratos con terceros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contratos con terceros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Prueba de penetración externa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antes de operar en los 36 SLEP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$3.500.000 · una vez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Valor de mercado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Período: 2027, antes de escalar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0F172A" w:sz="12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8"/>
                <w:szCs w:val="18"/>
              </w:rPr>
              <w:t xml:space="preserve">TOTAL</w:t>
            </w:r>
          </w:p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CBD5E1"/>
                <w:sz w:val="13"/>
                <w:szCs w:val="13"/>
              </w:rPr>
              <w:t xml:space="preserve">Primer año: piloto + puesta en marcha + 12 meses de operación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PILOTO 2026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PUESTA EN MARCHA · UNA VEZ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OPERACIÓN · 12 MESES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$0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PILOTO 2026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PUESTA EN MARCHA · UNA VEZ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$3.150.000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OPERACIÓN · 12 MESES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$735.549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$3.885.549</w:t>
            </w:r>
          </w:p>
        </w:tc>
        <w:tc>
          <w:tcPr>
            <w:tcW w:type="dxa" w:w="2628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PILOTO 2026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$454.624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PUESTA EN MARCHA · UNA VEZ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$12.200.000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OPERACIÓN · 12 MESES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$4.834.514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$17.489.138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$0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indica que no hay pago: software libre, algo incluido en otra licencia o un equipo que la DEP ya tiene.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/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/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[estim.]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es un valor a confirmar con cotización. Cada ítem del modelo de costos aparece en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una sola celda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, por eso el total no repite montos.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03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supuestos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Bases de cálculo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Un costo sin supuestos explícitos no se puede revisar ni actualizar.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Dejar a la vista cada indicador, precio y supuesto usado.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Indicadores oficiales al 1-oct-2026 y referencias de costos TI de la serie.</w:t>
            </w:r>
          </w:p>
        </w:tc>
      </w:tr>
    </w:tbl>
    <w:p>
      <w:pPr>
        <w:spacing w:after="14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3.1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Indicadores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2300"/>
        <w:gridCol w:w="4040"/>
      </w:tblGrid>
      <w:tr>
        <w:trPr>
          <w:tblHeader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INDICADOR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FUENTE O CRITERIO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Dólar observado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$972,60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Banco Central, 1-oct-2026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UF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$41.073,57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Valor al 2-oct-2026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IVA sobre servicios digitales extranjeros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19%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Ley 21.210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Licencias al mes, 36 SLEP (costo por licencia)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22.700 – 27.700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Informe 08.5, sección 01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Horizonte de costos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Primer año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Piloto (oct–nov 2026) + puesta en marcha en los 36 SLEP + 12 meses de operación</w:t>
            </w:r>
          </w:p>
        </w:tc>
      </w:tr>
    </w:tbl>
    <w:p>
      <w:pPr>
        <w:spacing w:after="12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3.2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Precios de referencia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0"/>
        <w:gridCol w:w="2300"/>
        <w:gridCol w:w="1900"/>
        <w:gridCol w:w="2340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PRECIO DE LISTA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 IVA EN CLP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Azure Chile Central · máquina de prueba D4s_v5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196,4 USD/mes · calculadora de Azure, oct-2026 · verificar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$227.312 al mes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MIX3 (piloto)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Azure Chile Central · réplica de respaldo D2s_v5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97,8 USD/mes · calculadora de Azure, oct-2026 · verificar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$113.193 al mes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Prueba de penetración externa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Valor de mercado [estim.]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$3.500.000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local básica (GPU 16 GB, 64 GB RAM, NVMe 2 TB)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Estimado de mercado [estim.]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$1.800.000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MIX2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UPS 1 kVA para la estación básica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Estimado de mercado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$150.000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MIX2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Energía de la estación básica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Consumo continuo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$180.000 al año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MIX2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local avanzada (GPU 32 GB tipo RTX 5090, 128 GB RAM, RAID 1, UPS 2 kVA)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 IVA (Informes 12–13). La GPU sola subió a 3.000–4.000 USD en 2026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$7.500.000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Energía de la estación avanzada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Consumo continuo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$552.000 al año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Mantención de la estación avanzada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Contrato de soporte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$702.000 al año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Capacitación de encargados (16 h × 15 personas)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Curso SENCE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$1.200.000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MIX2 · MIX3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(facturación anual)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20 USD/asiento/mes · Anthropic,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$277.775 al año por asiento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MIX2 · MIX3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Premium (facturación anual)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100 USD/asiento/mes · Anthropic,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$1.388.873 al año por asiento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API de Claude · Sonnet 5.5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 / 10 USD por millón de tokens (entrada / salida) · Anthropic,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$2.315 / $11.574 por millón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MIX3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ChatGPT Business (alternativa evaluada)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20 USD/usuario/mes, anual · OpenAI,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$277.775 al año por usuario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Google Workspace con Gemini (alternativa evaluada)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desde ≈ 7–8,40 USD/usuario/mes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desde ≈ $97.221 al año por usuario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Referencia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7"/>
          <w:szCs w:val="17"/>
        </w:rPr>
        <w:t xml:space="preserve">La tabla incluye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solo los ítems que tienen precio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; el software libre, lo incluido en otras licencias y los equipos que la DEP ya tiene no se listan porque cuestan $0.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[estim.]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indica un valor estimado que debe confirmarse con cotización. Los precios de lista pueden variar con acuerdos institucionales del Estado.</w:t>
      </w: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3.3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Qué no incluye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El tiempo de los </w:t>
      </w:r>
      <w:r>
        <w:rPr>
          <w:b/>
          <w:bCs/>
          <w:color w:val="0F172A"/>
          <w:sz w:val="18"/>
          <w:szCs w:val="18"/>
        </w:rPr>
        <w:t xml:space="preserve">encargados de licencias</w:t>
      </w:r>
      <w:r>
        <w:rPr>
          <w:color w:val="334155"/>
          <w:sz w:val="18"/>
          <w:szCs w:val="18"/>
        </w:rPr>
        <w:t xml:space="preserve">, que ya existen: la automatización lo libera, no lo agrega.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El </w:t>
      </w:r>
      <w:r>
        <w:rPr>
          <w:b/>
          <w:bCs/>
          <w:color w:val="0F172A"/>
          <w:sz w:val="18"/>
          <w:szCs w:val="18"/>
        </w:rPr>
        <w:t xml:space="preserve">cargo permanente</w:t>
      </w:r>
      <w:r>
        <w:rPr>
          <w:color w:val="334155"/>
          <w:sz w:val="18"/>
          <w:szCs w:val="18"/>
        </w:rPr>
        <w:t xml:space="preserve"> de operación del portal desde 2027 (Informe 13), común a todas las aplicaciones.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Equipos de los encargados y servidor de TI ya existentes (marginal).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Las horas del equipo de la DEP que desarrolla y mantiene la solución, ya asumidas por la institución.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Si la institución ya cuenta con asientos de Claude que puedan asignarse a este trabajo, el costo de la fila «IA en la nube» es $0 adicional.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04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comparativo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Comparativo de las tres propuestas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Elegir exige ver las tres propuestas lado a lado, no ítem por ítem.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Resumir en una hoja qué incluye cada propuesta, cuánto cuesta su primer año y cuándo conviene.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Mismo formato de la sección 02, condensado; todos los montos salen de esa tabla.</w:t>
            </w:r>
          </w:p>
        </w:tc>
      </w:tr>
    </w:tbl>
    <w:p>
      <w:pPr>
        <w:spacing w:after="140" w:before="0" w:line="120"/>
      </w:pPr>
    </w:p>
    <w:p>
      <w:pPr>
        <w:keepNext/>
        <w:spacing w:after="120"/>
      </w:pPr>
      <w:r>
        <w:rPr>
          <w:rFonts w:ascii="Consolas" w:cs="Consolas" w:eastAsia="Consolas" w:hAnsi="Consolas"/>
          <w:b/>
          <w:bCs/>
          <w:color w:val="0D9488"/>
          <w:sz w:val="14"/>
          <w:szCs w:val="14"/>
        </w:rPr>
        <w:t xml:space="preserve">CÓMO LEER  </w:t>
      </w:r>
      <w:r>
        <w:rPr>
          <w:rFonts w:ascii="Calibri" w:cs="Calibri" w:eastAsia="Calibri" w:hAnsi="Calibri"/>
          <w:color w:val="15803D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Costo cero    </w:t>
      </w:r>
      <w:r>
        <w:rPr>
          <w:rFonts w:ascii="Calibri" w:cs="Calibri" w:eastAsia="Calibri" w:hAnsi="Calibri"/>
          <w:color w:val="0D9488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Óptima    </w:t>
      </w:r>
      <w:r>
        <w:rPr>
          <w:rFonts w:ascii="Calibri" w:cs="Calibri" w:eastAsia="Calibri" w:hAnsi="Calibri"/>
          <w:color w:val="B45309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Avanzada</w:t>
      </w:r>
      <w:r>
        <w:rPr>
          <w:rFonts w:ascii="Calibri" w:cs="Calibri" w:eastAsia="Calibri" w:hAnsi="Calibri"/>
          <w:color w:val="64748B"/>
          <w:sz w:val="15"/>
          <w:szCs w:val="15"/>
        </w:rPr>
        <w:t xml:space="preserve">   ·   Cada fila resume una dimensión; los montos son del primer año.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60"/>
        <w:gridCol w:w="2626"/>
        <w:gridCol w:w="2626"/>
        <w:gridCol w:w="2628"/>
      </w:tblGrid>
      <w:tr>
        <w:trPr>
          <w:cantSplit/>
          <w:tblHeader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CAPA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MIX1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COSTO CERO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MIX2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ÓPTIMA</w:t>
            </w:r>
          </w:p>
        </w:tc>
        <w:tc>
          <w:tcPr>
            <w:tcW w:type="dxa" w:w="2628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MIX3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AVANZADA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01   QUÉ INCLUYE CADA PROPUESTA   resumen de la sección 02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/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Enfoque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Orquestador + canales gratuitos (servicio FONASA, API del PIEE, robot Playwright) + IA local en CPU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Orquestador + canales gratuitos + IA local en GPU básica + monitoreo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Orquestador + todos los canales + IA local avanzada (GPU 32 GB) + alta disponibilidad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local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Sin equipo nuevo: el modelo corre en la CPU del servidor de aplicación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básica: GPU 16 GB, 64 GB RAM, NVMe 2 TB + UPS 1 kVA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avanzada: GPU 32 GB, 128 GB RAM, RAID 1, UPS 2 kVA; compartida con el Informe 12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usa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· 2 asientos (coordinación y desarrollo)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(1 Premium + 1 Standard) + API de Claude (Sonnet 5.5) en el portal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Servicios externos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Prueba de penetración externa antes de operar en los 36 SLEP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02   COSTO DEL PRIMER AÑO   piloto + puesta en marcha + 12 meses de operación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/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Piloto oct–nov 2026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Octubre y noviembre de 2026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Octubre y noviembre de 2026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$454.624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Octubre y noviembre de 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Puesta en marcha en 36 SLEP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vez: equipos y capacitación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$3.150.000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vez: equipos y capacitación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$12.200.000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vez: equipos y capacitación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Operación 12 meses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Licencias, energía y soporte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$735.549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Licencias, energía y soporte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$4.834.514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Licencias, energía y soporte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por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Total ÷ 272.400–332.400 licencias del año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$12 – $14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Total ÷ 272.400–332.400 licencias del año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$53 – $64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Total ÷ 272.400–332.400 licencias del año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03   CUÁNDO CONVIENE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/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Conviene si…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 quiere automatizar desde el primer día sin depender de una sola autorización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 escala a 36 SLEP combinando el mejor canal de cada SLEP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 automatización es crítica y se extiende a otros procesos del portal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0F172A" w:sz="12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8"/>
                <w:szCs w:val="18"/>
              </w:rPr>
              <w:t xml:space="preserve">TOTAL</w:t>
            </w:r>
          </w:p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CBD5E1"/>
                <w:sz w:val="13"/>
                <w:szCs w:val="13"/>
              </w:rPr>
              <w:t xml:space="preserve">Primer año por propuesta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$3.885.549</w:t>
            </w:r>
          </w:p>
        </w:tc>
        <w:tc>
          <w:tcPr>
            <w:tcW w:type="dxa" w:w="2628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$17.489.138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05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cierre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Conclusión y recomendación económica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Elegir una propuesta es elegir entre gasto, soporte y complejidad de mantención.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Recomendar qué propuesta conviene y en qué momento.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Síntesis de las secciones 01 a 04.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2300"/>
        <w:gridCol w:w="3300"/>
        <w:gridCol w:w="234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PROPUESTA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COSTO PRIMER AÑO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CONVIENE SI…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RECOMENDACIÓN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MIX1 · Costo cero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 quiere automatizar desde el primer día sin depender de una sola autorización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Piloto robusto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MIX2 · Óptima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$3,9 MM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 escala a 36 SLEP combinando el mejor canal de cada SLEP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Escala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MIX3 · Avanzada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$17,5 MM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La automatización es crítica y se extiende a otros procesos del portal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el portal (2027)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En el primer año, el mixto cuesta lo mismo que los caminos API y servicios web en cada nivel de propuesta, porque ningún canal cobra: los de FONASA son gratuitos y el robot es open source. A cambio, es el único que automatiza desde el primer día pase lo que pase: si FONASA aún no autoriza la API ni otorga el servicio, usa el robot; cuando esos canales llegan, cambia a ellos sin rehacer nada.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Su contrapartida no es económica sino de complejidad: mantiene el orquestador y varios conectores. El gasto se limita a la estación de IA, compartida con el portal, y a la capacitación.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RECOMENDACIÓN ECONÓMICA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Tratar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MIX1</w:t>
            </w:r>
            <w:r>
              <w:rPr>
                <w:color w:val="334155"/>
                <w:sz w:val="19"/>
                <w:szCs w:val="19"/>
              </w:rPr>
              <w:t xml:space="preserve"> ($0 el primer año) como el piloto más robusto: no depende de una sola autorización. Al escalar, pasar 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MIX2</w:t>
            </w:r>
            <w:r>
              <w:rPr>
                <w:color w:val="334155"/>
                <w:sz w:val="19"/>
                <w:szCs w:val="19"/>
              </w:rPr>
              <w:t xml:space="preserve"> ($3,9 MM). Comprar la estación avanzada una sola vez con el Informe 12 y reservar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MIX3</w:t>
            </w:r>
            <w:r>
              <w:rPr>
                <w:color w:val="334155"/>
                <w:sz w:val="19"/>
                <w:szCs w:val="19"/>
              </w:rPr>
              <w:t xml:space="preserve"> ($17,5 MM) para cuando el portal y la IA local estén operando. Es la ruta recomendada hacia la arquitectura objetivo (servicios web).</w:t>
            </w:r>
          </w:p>
        </w:tc>
      </w:tr>
    </w:tbl>
    <w:p>
      <w:pPr>
        <w:spacing w:after="140" w:before="0" w:line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50" w:right="1300" w:bottom="1150" w:left="130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40"/>
      </w:tabs>
    </w:pPr>
    <w:r>
      <w:rPr>
        <w:rFonts w:ascii="Calibri" w:cs="Calibri" w:eastAsia="Calibri" w:hAnsi="Calibri"/>
        <w:color w:val="94A3B8"/>
        <w:sz w:val="14"/>
        <w:szCs w:val="14"/>
      </w:rPr>
      <w:t xml:space="preserve">DEP · Subdepartamento GDP-SLEP · Uso interno</w:t>
    </w:r>
    <w:r>
      <w:rPr>
        <w:rFonts w:ascii="Consolas" w:cs="Consolas" w:eastAsia="Consolas" w:hAnsi="Consolas"/>
        <w:color w:val="94A3B8"/>
        <w:sz w:val="14"/>
        <w:szCs w:val="14"/>
      </w:rPr>
      <w:t xml:space="preserve">	pág. </w:t>
    </w:r>
    <w:r>
      <w:rPr>
        <w:rFonts w:ascii="Consolas" w:cs="Consolas" w:eastAsia="Consolas" w:hAnsi="Consolas"/>
        <w:b/>
        <w:bCs/>
        <w:color w:val="0F172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tabs>
        <w:tab w:val="right" w:pos="9640"/>
      </w:tabs>
    </w:pPr>
    <w:r>
      <w:rPr>
        <w:rFonts w:ascii="Consolas" w:cs="Consolas" w:eastAsia="Consolas" w:hAnsi="Consolas"/>
        <w:b/>
        <w:bCs/>
        <w:color w:val="0D9488"/>
        <w:spacing w:val="20"/>
        <w:sz w:val="14"/>
        <w:szCs w:val="14"/>
      </w:rPr>
      <w:t xml:space="preserve">GDP - SLEP STUDIO</w:t>
    </w:r>
    <w:r>
      <w:rPr>
        <w:rFonts w:ascii="Consolas" w:cs="Consolas" w:eastAsia="Consolas" w:hAnsi="Consolas"/>
        <w:color w:val="94A3B8"/>
        <w:spacing w:val="10"/>
        <w:sz w:val="14"/>
        <w:szCs w:val="14"/>
      </w:rPr>
      <w:t xml:space="preserve">	INFORME 08.4.3  ·  CAMINO MIXTO · COSTOS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D948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0D948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08.4.2 — Costos del camino mixto (orquestado por GDP-SLEP Studio)</dc:title>
  <dc:subject>GDP-SLEP Studio</dc:subject>
  <dc:creator>César Torres</dc:creator>
  <cp:lastModifiedBy>Un-named</cp:lastModifiedBy>
  <cp:revision>1</cp:revision>
  <dcterms:created xsi:type="dcterms:W3CDTF">2026-10-06T00:06:00.739Z</dcterms:created>
  <dcterms:modified xsi:type="dcterms:W3CDTF">2026-10-06T00:06:00.740Z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