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C5047">
      <w:pPr>
        <w:rPr>
          <w:rFonts w:hint="default"/>
        </w:rPr>
      </w:pPr>
      <w:r>
        <w:rPr>
          <w:rFonts w:hint="default"/>
        </w:rPr>
        <w:t>1. Tổng quan</w:t>
      </w:r>
    </w:p>
    <w:p w14:paraId="303B1BDA">
      <w:pPr>
        <w:rPr>
          <w:rFonts w:hint="default"/>
        </w:rPr>
      </w:pPr>
      <w:r>
        <w:rPr>
          <w:rFonts w:hint="default"/>
          <w:lang w:val="vi-VN"/>
        </w:rPr>
        <w:t xml:space="preserve">- </w:t>
      </w:r>
      <w:r>
        <w:rPr>
          <w:rFonts w:hint="default"/>
        </w:rPr>
        <w:t>Kế hoạch kiểm thử này mô tả phương pháp tiếp cận để kiểm thử đơn vị lớp</w:t>
      </w:r>
      <w:r>
        <w:rPr>
          <w:rFonts w:hint="default"/>
          <w:lang w:val="vi-VN"/>
        </w:rPr>
        <w:t>Book</w:t>
      </w:r>
      <w:r>
        <w:rPr>
          <w:rFonts w:hint="default"/>
        </w:rPr>
        <w:t>Service, chịu trách nhiệm xem chi tiết sản phẩm trong Dự án AIMS.</w:t>
      </w:r>
    </w:p>
    <w:p w14:paraId="5F62A96E">
      <w:pPr>
        <w:rPr>
          <w:rFonts w:hint="default"/>
        </w:rPr>
      </w:pPr>
      <w:r>
        <w:rPr>
          <w:rFonts w:hint="default"/>
          <w:lang w:val="vi-VN"/>
        </w:rPr>
        <w:t xml:space="preserve">- </w:t>
      </w:r>
      <w:r>
        <w:rPr>
          <w:rFonts w:hint="default"/>
        </w:rPr>
        <w:t>Kiểm thử dựa trên phương pháp Phát triển theo hướng kiểm thử (TDD).</w:t>
      </w:r>
    </w:p>
    <w:p w14:paraId="58A8BC20">
      <w:pPr>
        <w:rPr>
          <w:rFonts w:hint="default"/>
        </w:rPr>
      </w:pPr>
    </w:p>
    <w:p w14:paraId="08CD143E">
      <w:pPr>
        <w:numPr>
          <w:ilvl w:val="0"/>
          <w:numId w:val="1"/>
        </w:numPr>
        <w:rPr>
          <w:rFonts w:hint="default"/>
          <w:lang w:val="vi-VN"/>
        </w:rPr>
      </w:pPr>
      <w:r>
        <w:rPr>
          <w:rFonts w:hint="default"/>
          <w:lang w:val="vi-VN"/>
        </w:rPr>
        <w:t>Main unit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1C658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334AED75">
            <w:pPr>
              <w:numPr>
                <w:numId w:val="0"/>
              </w:numPr>
              <w:rPr>
                <w:rFonts w:hint="default"/>
                <w:vertAlign w:val="baseline"/>
                <w:lang w:val="vi-VN"/>
              </w:rPr>
            </w:pPr>
            <w:r>
              <w:rPr>
                <w:rFonts w:hint="default"/>
                <w:vertAlign w:val="baseline"/>
                <w:lang w:val="vi-VN"/>
              </w:rPr>
              <w:t>Item</w:t>
            </w:r>
          </w:p>
        </w:tc>
        <w:tc>
          <w:tcPr>
            <w:tcW w:w="4261" w:type="dxa"/>
          </w:tcPr>
          <w:p w14:paraId="559F1BC9">
            <w:pPr>
              <w:numPr>
                <w:numId w:val="0"/>
              </w:numPr>
              <w:rPr>
                <w:rFonts w:hint="default"/>
                <w:vertAlign w:val="baseline"/>
                <w:lang w:val="vi-VN"/>
              </w:rPr>
            </w:pPr>
            <w:r>
              <w:rPr>
                <w:rFonts w:hint="default"/>
                <w:vertAlign w:val="baseline"/>
                <w:lang w:val="vi-VN"/>
              </w:rPr>
              <w:t>Des</w:t>
            </w:r>
          </w:p>
        </w:tc>
      </w:tr>
      <w:tr w14:paraId="1C59B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53A31E8">
            <w:pPr>
              <w:numPr>
                <w:numId w:val="0"/>
              </w:numPr>
              <w:rPr>
                <w:rFonts w:hint="default"/>
                <w:vertAlign w:val="baseline"/>
                <w:lang w:val="vi-VN"/>
              </w:rPr>
            </w:pPr>
            <w:r>
              <w:rPr>
                <w:rFonts w:hint="default"/>
                <w:vertAlign w:val="baseline"/>
                <w:lang w:val="vi-VN"/>
              </w:rPr>
              <w:t>Main unit</w:t>
            </w:r>
          </w:p>
        </w:tc>
        <w:tc>
          <w:tcPr>
            <w:tcW w:w="4261" w:type="dxa"/>
          </w:tcPr>
          <w:p w14:paraId="14FC8287">
            <w:pPr>
              <w:numPr>
                <w:numId w:val="0"/>
              </w:numPr>
              <w:rPr>
                <w:rFonts w:hint="default"/>
                <w:vertAlign w:val="baseline"/>
                <w:lang w:val="vi-VN"/>
              </w:rPr>
            </w:pPr>
            <w:r>
              <w:rPr>
                <w:rFonts w:hint="default"/>
                <w:vertAlign w:val="baseline"/>
                <w:lang w:val="vi-VN"/>
              </w:rPr>
              <w:t>BookService</w:t>
            </w:r>
          </w:p>
        </w:tc>
      </w:tr>
      <w:tr w14:paraId="28943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282513F">
            <w:pPr>
              <w:numPr>
                <w:numId w:val="0"/>
              </w:numPr>
              <w:rPr>
                <w:rFonts w:hint="default"/>
                <w:vertAlign w:val="baseline"/>
                <w:lang w:val="vi-VN"/>
              </w:rPr>
            </w:pPr>
            <w:r>
              <w:rPr>
                <w:rFonts w:hint="default"/>
                <w:vertAlign w:val="baseline"/>
                <w:lang w:val="vi-VN"/>
              </w:rPr>
              <w:t>Repository</w:t>
            </w:r>
          </w:p>
        </w:tc>
        <w:tc>
          <w:tcPr>
            <w:tcW w:w="4261" w:type="dxa"/>
          </w:tcPr>
          <w:p w14:paraId="3B5AA308">
            <w:pPr>
              <w:numPr>
                <w:numId w:val="0"/>
              </w:numPr>
              <w:rPr>
                <w:rFonts w:hint="default"/>
                <w:vertAlign w:val="baseline"/>
                <w:lang w:val="vi-VN"/>
              </w:rPr>
            </w:pPr>
            <w:r>
              <w:rPr>
                <w:rFonts w:hint="default"/>
                <w:vertAlign w:val="baseline"/>
                <w:lang w:val="vi-VN"/>
              </w:rPr>
              <w:t>Truy xuất bằng id</w:t>
            </w:r>
          </w:p>
        </w:tc>
      </w:tr>
      <w:tr w14:paraId="2FA38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4197A7B">
            <w:pPr>
              <w:numPr>
                <w:numId w:val="0"/>
              </w:numPr>
              <w:rPr>
                <w:rFonts w:hint="default"/>
                <w:vertAlign w:val="baseline"/>
                <w:lang w:val="vi-VN"/>
              </w:rPr>
            </w:pPr>
            <w:r>
              <w:rPr>
                <w:rFonts w:hint="default"/>
                <w:vertAlign w:val="baseline"/>
                <w:lang w:val="vi-VN"/>
              </w:rPr>
              <w:t>Dependency</w:t>
            </w:r>
          </w:p>
        </w:tc>
        <w:tc>
          <w:tcPr>
            <w:tcW w:w="4261" w:type="dxa"/>
          </w:tcPr>
          <w:p w14:paraId="1D5B34CE">
            <w:pPr>
              <w:numPr>
                <w:numId w:val="0"/>
              </w:numPr>
              <w:rPr>
                <w:rFonts w:hint="default"/>
                <w:vertAlign w:val="baseline"/>
                <w:lang w:val="vi-VN"/>
              </w:rPr>
            </w:pPr>
            <w:r>
              <w:rPr>
                <w:rFonts w:hint="default"/>
                <w:vertAlign w:val="baseline"/>
                <w:lang w:val="vi-VN"/>
              </w:rPr>
              <w:t>BookRepo</w:t>
            </w:r>
          </w:p>
        </w:tc>
      </w:tr>
    </w:tbl>
    <w:p w14:paraId="36DF7EB8">
      <w:pPr>
        <w:numPr>
          <w:numId w:val="0"/>
        </w:numPr>
        <w:ind w:leftChars="0"/>
        <w:rPr>
          <w:rFonts w:hint="default"/>
          <w:lang w:val="vi-VN"/>
        </w:rPr>
      </w:pPr>
    </w:p>
    <w:p w14:paraId="285AAC47">
      <w:pPr>
        <w:numPr>
          <w:ilvl w:val="0"/>
          <w:numId w:val="1"/>
        </w:numPr>
        <w:ind w:left="0" w:leftChars="0" w:firstLine="0" w:firstLineChars="0"/>
        <w:rPr>
          <w:rFonts w:hint="default"/>
          <w:lang w:val="vi-VN"/>
        </w:rPr>
      </w:pPr>
      <w:r>
        <w:rPr>
          <w:rFonts w:hint="default"/>
          <w:lang w:val="vi-VN"/>
        </w:rPr>
        <w:t>Test cases</w:t>
      </w:r>
    </w:p>
    <w:tbl>
      <w:tblPr>
        <w:tblStyle w:val="7"/>
        <w:tblW w:w="88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46"/>
        <w:gridCol w:w="1675"/>
        <w:gridCol w:w="1649"/>
        <w:gridCol w:w="2259"/>
        <w:gridCol w:w="1654"/>
      </w:tblGrid>
      <w:tr w14:paraId="6BACD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361" w:type="dxa"/>
        </w:trPr>
        <w:tc>
          <w:tcPr>
            <w:tcW w:w="1704" w:type="dxa"/>
          </w:tcPr>
          <w:p w14:paraId="0BA76C07">
            <w:pPr>
              <w:numPr>
                <w:numId w:val="0"/>
              </w:numPr>
              <w:rPr>
                <w:rFonts w:hint="default"/>
                <w:vertAlign w:val="baseline"/>
                <w:lang w:val="vi-VN"/>
              </w:rPr>
            </w:pPr>
            <w:r>
              <w:rPr>
                <w:rFonts w:hint="default"/>
                <w:vertAlign w:val="baseline"/>
                <w:lang w:val="vi-VN"/>
              </w:rPr>
              <w:t>Test case</w:t>
            </w:r>
          </w:p>
        </w:tc>
        <w:tc>
          <w:tcPr>
            <w:tcW w:w="1704" w:type="dxa"/>
          </w:tcPr>
          <w:p w14:paraId="6FFBB39D">
            <w:pPr>
              <w:numPr>
                <w:numId w:val="0"/>
              </w:numPr>
              <w:rPr>
                <w:rFonts w:hint="default"/>
                <w:vertAlign w:val="baseline"/>
                <w:lang w:val="vi-VN"/>
              </w:rPr>
            </w:pPr>
            <w:r>
              <w:rPr>
                <w:rFonts w:hint="default"/>
                <w:vertAlign w:val="baseline"/>
                <w:lang w:val="vi-VN"/>
              </w:rPr>
              <w:t>Description</w:t>
            </w:r>
          </w:p>
        </w:tc>
        <w:tc>
          <w:tcPr>
            <w:tcW w:w="1704" w:type="dxa"/>
          </w:tcPr>
          <w:p w14:paraId="5A23AA1B">
            <w:pPr>
              <w:numPr>
                <w:numId w:val="0"/>
              </w:numPr>
              <w:rPr>
                <w:rFonts w:hint="default"/>
                <w:vertAlign w:val="baseline"/>
                <w:lang w:val="vi-VN"/>
              </w:rPr>
            </w:pPr>
            <w:r>
              <w:rPr>
                <w:rFonts w:hint="default"/>
                <w:vertAlign w:val="baseline"/>
                <w:lang w:val="vi-VN"/>
              </w:rPr>
              <w:t>Input</w:t>
            </w:r>
          </w:p>
        </w:tc>
        <w:tc>
          <w:tcPr>
            <w:tcW w:w="1705" w:type="dxa"/>
          </w:tcPr>
          <w:p w14:paraId="7384F044">
            <w:pPr>
              <w:numPr>
                <w:numId w:val="0"/>
              </w:numPr>
              <w:rPr>
                <w:rFonts w:hint="default"/>
                <w:vertAlign w:val="baseline"/>
                <w:lang w:val="vi-VN"/>
              </w:rPr>
            </w:pPr>
            <w:r>
              <w:rPr>
                <w:rFonts w:hint="default"/>
                <w:vertAlign w:val="baseline"/>
                <w:lang w:val="vi-VN"/>
              </w:rPr>
              <w:t>Expected Result</w:t>
            </w:r>
          </w:p>
        </w:tc>
        <w:tc>
          <w:tcPr>
            <w:tcW w:w="1705" w:type="dxa"/>
          </w:tcPr>
          <w:p w14:paraId="73FD2F11">
            <w:pPr>
              <w:numPr>
                <w:numId w:val="0"/>
              </w:numPr>
              <w:rPr>
                <w:rFonts w:hint="default"/>
                <w:vertAlign w:val="baseline"/>
                <w:lang w:val="vi-VN"/>
              </w:rPr>
            </w:pPr>
            <w:r>
              <w:rPr>
                <w:rFonts w:hint="default"/>
                <w:vertAlign w:val="baseline"/>
                <w:lang w:val="vi-VN"/>
              </w:rPr>
              <w:t>Status</w:t>
            </w:r>
          </w:p>
        </w:tc>
      </w:tr>
      <w:tr w14:paraId="57E06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361" w:type="dxa"/>
        </w:trPr>
        <w:tc>
          <w:tcPr>
            <w:tcW w:w="1704" w:type="dxa"/>
          </w:tcPr>
          <w:p w14:paraId="2282932C">
            <w:pPr>
              <w:numPr>
                <w:numId w:val="0"/>
              </w:numPr>
              <w:rPr>
                <w:rFonts w:hint="default"/>
                <w:vertAlign w:val="baseline"/>
                <w:lang w:val="vi-VN"/>
              </w:rPr>
            </w:pPr>
            <w:r>
              <w:rPr>
                <w:rFonts w:hint="default"/>
                <w:vertAlign w:val="baseline"/>
                <w:lang w:val="vi-VN"/>
              </w:rPr>
              <w:t>1</w:t>
            </w:r>
          </w:p>
        </w:tc>
        <w:tc>
          <w:tcPr>
            <w:tcW w:w="1704" w:type="dxa"/>
          </w:tcPr>
          <w:p w14:paraId="20C9BBCA">
            <w:pPr>
              <w:numPr>
                <w:numId w:val="0"/>
              </w:numPr>
              <w:rPr>
                <w:rFonts w:hint="default"/>
                <w:vertAlign w:val="baseline"/>
                <w:lang w:val="vi-VN"/>
              </w:rPr>
            </w:pPr>
            <w:r>
              <w:rPr>
                <w:rFonts w:hint="default"/>
                <w:vertAlign w:val="baseline"/>
                <w:lang w:val="vi-VN"/>
              </w:rPr>
              <w:t>Truy xuất = valid ID</w:t>
            </w:r>
          </w:p>
        </w:tc>
        <w:tc>
          <w:tcPr>
            <w:tcW w:w="1704" w:type="dxa"/>
          </w:tcPr>
          <w:p w14:paraId="2373DE88">
            <w:pPr>
              <w:numPr>
                <w:numId w:val="0"/>
              </w:numPr>
              <w:rPr>
                <w:rFonts w:hint="default"/>
                <w:vertAlign w:val="baseline"/>
                <w:lang w:val="vi-VN"/>
              </w:rPr>
            </w:pPr>
            <w:r>
              <w:rPr>
                <w:rFonts w:hint="default"/>
                <w:vertAlign w:val="baseline"/>
                <w:lang w:val="vi-VN"/>
              </w:rPr>
              <w:t>1</w:t>
            </w:r>
          </w:p>
        </w:tc>
        <w:tc>
          <w:tcPr>
            <w:tcW w:w="1705" w:type="dxa"/>
          </w:tcPr>
          <w:p w14:paraId="67FF5925">
            <w:pPr>
              <w:numPr>
                <w:numId w:val="0"/>
              </w:numPr>
              <w:rPr>
                <w:rFonts w:hint="default"/>
                <w:vertAlign w:val="baseline"/>
                <w:lang w:val="vi-VN"/>
              </w:rPr>
            </w:pPr>
            <w:r>
              <w:rPr>
                <w:rFonts w:hint="default"/>
                <w:vertAlign w:val="baseline"/>
                <w:lang w:val="vi-VN"/>
              </w:rPr>
              <w:t>Trả về book đúng ID</w:t>
            </w:r>
          </w:p>
        </w:tc>
        <w:tc>
          <w:tcPr>
            <w:tcW w:w="1705" w:type="dxa"/>
          </w:tcPr>
          <w:p w14:paraId="318F001F">
            <w:pPr>
              <w:numPr>
                <w:numId w:val="0"/>
              </w:numPr>
              <w:rPr>
                <w:rFonts w:hint="default"/>
                <w:vertAlign w:val="baseline"/>
                <w:lang w:val="vi-VN"/>
              </w:rPr>
            </w:pPr>
            <w:r>
              <w:rPr>
                <w:rFonts w:hint="default"/>
                <w:vertAlign w:val="baseline"/>
                <w:lang w:val="vi-VN"/>
              </w:rPr>
              <w:t>Pass</w:t>
            </w:r>
          </w:p>
        </w:tc>
      </w:tr>
      <w:tr w14:paraId="3F76E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361" w:type="dxa"/>
        </w:trPr>
        <w:tc>
          <w:tcPr>
            <w:tcW w:w="1704" w:type="dxa"/>
          </w:tcPr>
          <w:p w14:paraId="0752085B">
            <w:pPr>
              <w:numPr>
                <w:numId w:val="0"/>
              </w:numPr>
              <w:rPr>
                <w:rFonts w:hint="default"/>
                <w:vertAlign w:val="baseline"/>
                <w:lang w:val="vi-VN"/>
              </w:rPr>
            </w:pPr>
            <w:r>
              <w:rPr>
                <w:rFonts w:hint="default"/>
                <w:vertAlign w:val="baseline"/>
                <w:lang w:val="vi-VN"/>
              </w:rPr>
              <w:t>2</w:t>
            </w:r>
          </w:p>
        </w:tc>
        <w:tc>
          <w:tcPr>
            <w:tcW w:w="1704" w:type="dxa"/>
          </w:tcPr>
          <w:p w14:paraId="5ADC7A6C">
            <w:pPr>
              <w:numPr>
                <w:numId w:val="0"/>
              </w:numPr>
              <w:rPr>
                <w:rFonts w:hint="default"/>
                <w:vertAlign w:val="baseline"/>
                <w:lang w:val="vi-VN"/>
              </w:rPr>
            </w:pPr>
            <w:r>
              <w:rPr>
                <w:rFonts w:hint="default"/>
                <w:vertAlign w:val="baseline"/>
                <w:lang w:val="vi-VN"/>
              </w:rPr>
              <w:t>Truy xuất = invalid ID</w:t>
            </w:r>
          </w:p>
        </w:tc>
        <w:tc>
          <w:tcPr>
            <w:tcW w:w="1704" w:type="dxa"/>
          </w:tcPr>
          <w:p w14:paraId="256A4BB1">
            <w:pPr>
              <w:numPr>
                <w:numId w:val="0"/>
              </w:numPr>
              <w:rPr>
                <w:rFonts w:hint="default"/>
                <w:vertAlign w:val="baseline"/>
                <w:lang w:val="vi-VN"/>
              </w:rPr>
            </w:pPr>
            <w:r>
              <w:rPr>
                <w:rFonts w:hint="default"/>
                <w:vertAlign w:val="baseline"/>
                <w:lang w:val="vi-VN"/>
              </w:rPr>
              <w:t>9999</w:t>
            </w:r>
          </w:p>
        </w:tc>
        <w:tc>
          <w:tcPr>
            <w:tcW w:w="1705" w:type="dxa"/>
          </w:tcPr>
          <w:p w14:paraId="183C4D3F">
            <w:pPr>
              <w:numPr>
                <w:numId w:val="0"/>
              </w:numPr>
              <w:rPr>
                <w:rFonts w:hint="default"/>
                <w:vertAlign w:val="baseline"/>
                <w:lang w:val="vi-VN"/>
              </w:rPr>
            </w:pPr>
            <w:r>
              <w:rPr>
                <w:rFonts w:hint="default"/>
                <w:vertAlign w:val="baseline"/>
                <w:lang w:val="vi-VN"/>
              </w:rPr>
              <w:t>Ném về BookExcerption</w:t>
            </w:r>
          </w:p>
        </w:tc>
        <w:tc>
          <w:tcPr>
            <w:tcW w:w="1705" w:type="dxa"/>
          </w:tcPr>
          <w:p w14:paraId="474531FB">
            <w:pPr>
              <w:numPr>
                <w:numId w:val="0"/>
              </w:numPr>
              <w:rPr>
                <w:rFonts w:hint="default"/>
                <w:vertAlign w:val="baseline"/>
                <w:lang w:val="vi-VN"/>
              </w:rPr>
            </w:pPr>
            <w:r>
              <w:rPr>
                <w:rFonts w:hint="default"/>
                <w:vertAlign w:val="baseline"/>
                <w:lang w:val="vi-VN"/>
              </w:rPr>
              <w:t>Pass</w:t>
            </w:r>
          </w:p>
        </w:tc>
      </w:tr>
      <w:tr w14:paraId="00D35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361" w:type="dxa"/>
        </w:trPr>
        <w:tc>
          <w:tcPr>
            <w:tcW w:w="1704" w:type="dxa"/>
          </w:tcPr>
          <w:p w14:paraId="0261338D">
            <w:pPr>
              <w:numPr>
                <w:numId w:val="0"/>
              </w:numPr>
              <w:rPr>
                <w:rFonts w:hint="default"/>
                <w:vertAlign w:val="baseline"/>
                <w:lang w:val="vi-VN"/>
              </w:rPr>
            </w:pPr>
            <w:r>
              <w:rPr>
                <w:rFonts w:hint="default"/>
                <w:vertAlign w:val="baseline"/>
                <w:lang w:val="vi-VN"/>
              </w:rPr>
              <w:t>3</w:t>
            </w:r>
          </w:p>
        </w:tc>
        <w:tc>
          <w:tcPr>
            <w:tcW w:w="1704" w:type="dxa"/>
          </w:tcPr>
          <w:p w14:paraId="1FB5E874">
            <w:pPr>
              <w:numPr>
                <w:numId w:val="0"/>
              </w:numPr>
              <w:rPr>
                <w:rFonts w:hint="default"/>
                <w:vertAlign w:val="baseline"/>
                <w:lang w:val="vi-VN"/>
              </w:rPr>
            </w:pPr>
            <w:r>
              <w:rPr>
                <w:rFonts w:hint="default"/>
                <w:vertAlign w:val="baseline"/>
                <w:lang w:val="vi-VN"/>
              </w:rPr>
              <w:t>Truy xuất = null ID</w:t>
            </w:r>
          </w:p>
        </w:tc>
        <w:tc>
          <w:tcPr>
            <w:tcW w:w="1704" w:type="dxa"/>
          </w:tcPr>
          <w:p w14:paraId="65A24F81">
            <w:pPr>
              <w:numPr>
                <w:numId w:val="0"/>
              </w:numPr>
              <w:rPr>
                <w:rFonts w:hint="default"/>
                <w:vertAlign w:val="baseline"/>
                <w:lang w:val="vi-VN"/>
              </w:rPr>
            </w:pPr>
            <w:r>
              <w:rPr>
                <w:rFonts w:hint="default"/>
                <w:vertAlign w:val="baseline"/>
                <w:lang w:val="vi-VN"/>
              </w:rPr>
              <w:t>Null</w:t>
            </w:r>
          </w:p>
        </w:tc>
        <w:tc>
          <w:tcPr>
            <w:tcW w:w="1705" w:type="dxa"/>
          </w:tcPr>
          <w:p w14:paraId="3F16B256">
            <w:pPr>
              <w:numPr>
                <w:numId w:val="0"/>
              </w:numPr>
              <w:rPr>
                <w:rFonts w:hint="default"/>
                <w:vertAlign w:val="baseline"/>
                <w:lang w:val="vi-VN"/>
              </w:rPr>
            </w:pPr>
            <w:r>
              <w:rPr>
                <w:rFonts w:hint="default"/>
                <w:vertAlign w:val="baseline"/>
                <w:lang w:val="vi-VN"/>
              </w:rPr>
              <w:t>Ném IlliegalArumentException</w:t>
            </w:r>
          </w:p>
        </w:tc>
        <w:tc>
          <w:tcPr>
            <w:tcW w:w="1705" w:type="dxa"/>
          </w:tcPr>
          <w:p w14:paraId="0D82B9EA">
            <w:pPr>
              <w:numPr>
                <w:numId w:val="0"/>
              </w:numPr>
              <w:rPr>
                <w:rFonts w:hint="default"/>
                <w:vertAlign w:val="baseline"/>
                <w:lang w:val="vi-VN"/>
              </w:rPr>
            </w:pPr>
            <w:r>
              <w:rPr>
                <w:rFonts w:hint="default"/>
                <w:vertAlign w:val="baseline"/>
                <w:lang w:val="vi-VN"/>
              </w:rPr>
              <w:t>Pass</w:t>
            </w:r>
          </w:p>
        </w:tc>
      </w:tr>
    </w:tbl>
    <w:p w14:paraId="26F7EC9C">
      <w:pPr>
        <w:numPr>
          <w:numId w:val="0"/>
        </w:numPr>
        <w:ind w:leftChars="0"/>
        <w:rPr>
          <w:rFonts w:hint="default"/>
          <w:lang w:val="vi-VN"/>
        </w:rPr>
      </w:pPr>
    </w:p>
    <w:p w14:paraId="556E694F">
      <w:pPr>
        <w:numPr>
          <w:ilvl w:val="0"/>
          <w:numId w:val="1"/>
        </w:numPr>
        <w:ind w:left="0" w:leftChars="0" w:firstLine="0" w:firstLineChars="0"/>
        <w:rPr>
          <w:rFonts w:hint="default"/>
          <w:lang w:val="vi-VN"/>
        </w:rPr>
      </w:pPr>
      <w:r>
        <w:rPr>
          <w:rFonts w:hint="default"/>
          <w:lang w:val="vi-VN"/>
        </w:rPr>
        <w:t>Test framework và tools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3F46A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044B05A5">
            <w:pPr>
              <w:numPr>
                <w:numId w:val="0"/>
              </w:numPr>
              <w:rPr>
                <w:rFonts w:hint="default"/>
                <w:vertAlign w:val="baseline"/>
                <w:lang w:val="vi-VN"/>
              </w:rPr>
            </w:pPr>
            <w:r>
              <w:rPr>
                <w:rFonts w:hint="default"/>
                <w:vertAlign w:val="baseline"/>
                <w:lang w:val="vi-VN"/>
              </w:rPr>
              <w:t>Item</w:t>
            </w:r>
          </w:p>
        </w:tc>
        <w:tc>
          <w:tcPr>
            <w:tcW w:w="4261" w:type="dxa"/>
          </w:tcPr>
          <w:p w14:paraId="2C782189">
            <w:pPr>
              <w:numPr>
                <w:numId w:val="0"/>
              </w:numPr>
              <w:rPr>
                <w:rFonts w:hint="default"/>
                <w:vertAlign w:val="baseline"/>
                <w:lang w:val="vi-VN"/>
              </w:rPr>
            </w:pPr>
            <w:r>
              <w:rPr>
                <w:rFonts w:hint="default"/>
                <w:vertAlign w:val="baseline"/>
                <w:lang w:val="vi-VN"/>
              </w:rPr>
              <w:t>Tool/framework</w:t>
            </w:r>
          </w:p>
        </w:tc>
      </w:tr>
      <w:tr w14:paraId="488F5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86330B6">
            <w:pPr>
              <w:numPr>
                <w:numId w:val="0"/>
              </w:numPr>
              <w:rPr>
                <w:rFonts w:hint="default"/>
                <w:vertAlign w:val="baseline"/>
                <w:lang w:val="vi-VN"/>
              </w:rPr>
            </w:pPr>
            <w:r>
              <w:rPr>
                <w:rFonts w:hint="default"/>
                <w:vertAlign w:val="baseline"/>
                <w:lang w:val="vi-VN"/>
              </w:rPr>
              <w:t>Unit testing framework</w:t>
            </w:r>
          </w:p>
        </w:tc>
        <w:tc>
          <w:tcPr>
            <w:tcW w:w="4261" w:type="dxa"/>
          </w:tcPr>
          <w:p w14:paraId="2512D463">
            <w:pPr>
              <w:numPr>
                <w:numId w:val="0"/>
              </w:numPr>
              <w:rPr>
                <w:rFonts w:hint="default"/>
                <w:vertAlign w:val="baseline"/>
                <w:lang w:val="vi-VN"/>
              </w:rPr>
            </w:pPr>
            <w:r>
              <w:rPr>
                <w:rFonts w:hint="default"/>
                <w:vertAlign w:val="baseline"/>
                <w:lang w:val="vi-VN"/>
              </w:rPr>
              <w:t>JUnit5</w:t>
            </w:r>
          </w:p>
        </w:tc>
      </w:tr>
      <w:tr w14:paraId="7F5E0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38CF4CA">
            <w:pPr>
              <w:numPr>
                <w:numId w:val="0"/>
              </w:numPr>
              <w:rPr>
                <w:rFonts w:hint="default"/>
                <w:vertAlign w:val="baseline"/>
                <w:lang w:val="vi-VN"/>
              </w:rPr>
            </w:pPr>
            <w:r>
              <w:rPr>
                <w:rFonts w:hint="default"/>
                <w:vertAlign w:val="baseline"/>
                <w:lang w:val="vi-VN"/>
              </w:rPr>
              <w:t>Mocking framework</w:t>
            </w:r>
          </w:p>
        </w:tc>
        <w:tc>
          <w:tcPr>
            <w:tcW w:w="4261" w:type="dxa"/>
          </w:tcPr>
          <w:p w14:paraId="56D33AEA">
            <w:pPr>
              <w:numPr>
                <w:numId w:val="0"/>
              </w:numPr>
              <w:rPr>
                <w:rFonts w:hint="default"/>
                <w:vertAlign w:val="baseline"/>
                <w:lang w:val="vi-VN"/>
              </w:rPr>
            </w:pPr>
            <w:r>
              <w:rPr>
                <w:rFonts w:hint="default"/>
                <w:vertAlign w:val="baseline"/>
                <w:lang w:val="vi-VN"/>
              </w:rPr>
              <w:t>Mock</w:t>
            </w:r>
          </w:p>
        </w:tc>
      </w:tr>
      <w:tr w14:paraId="6096A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9CCF3C6">
            <w:pPr>
              <w:numPr>
                <w:numId w:val="0"/>
              </w:numPr>
              <w:rPr>
                <w:rFonts w:hint="default"/>
                <w:vertAlign w:val="baseline"/>
                <w:lang w:val="vi-VN"/>
              </w:rPr>
            </w:pPr>
            <w:r>
              <w:rPr>
                <w:rFonts w:hint="default"/>
                <w:vertAlign w:val="baseline"/>
                <w:lang w:val="vi-VN"/>
              </w:rPr>
              <w:t>Dependency Ịnection</w:t>
            </w:r>
          </w:p>
        </w:tc>
        <w:tc>
          <w:tcPr>
            <w:tcW w:w="4261" w:type="dxa"/>
          </w:tcPr>
          <w:p w14:paraId="6354BD41">
            <w:pPr>
              <w:numPr>
                <w:numId w:val="0"/>
              </w:numPr>
              <w:rPr>
                <w:rFonts w:hint="default"/>
                <w:vertAlign w:val="baseline"/>
                <w:lang w:val="vi-VN"/>
              </w:rPr>
            </w:pPr>
            <w:r>
              <w:rPr>
                <w:rFonts w:hint="default"/>
                <w:vertAlign w:val="baseline"/>
                <w:lang w:val="vi-VN"/>
              </w:rPr>
              <w:t>Spring Boot</w:t>
            </w:r>
          </w:p>
        </w:tc>
      </w:tr>
    </w:tbl>
    <w:p w14:paraId="02750A60">
      <w:pPr>
        <w:numPr>
          <w:numId w:val="0"/>
        </w:numPr>
        <w:ind w:leftChars="0"/>
        <w:rPr>
          <w:rFonts w:hint="default"/>
          <w:lang w:val="vi-VN"/>
        </w:rPr>
      </w:pPr>
    </w:p>
    <w:p w14:paraId="1E94C631">
      <w:pPr>
        <w:numPr>
          <w:ilvl w:val="0"/>
          <w:numId w:val="1"/>
        </w:numPr>
        <w:ind w:left="0" w:leftChars="0" w:firstLine="0" w:firstLineChars="0"/>
        <w:rPr>
          <w:rFonts w:hint="default"/>
          <w:lang w:val="vi-VN"/>
        </w:rPr>
      </w:pPr>
      <w:r>
        <w:rPr>
          <w:rFonts w:hint="default"/>
          <w:lang w:val="vi-VN"/>
        </w:rPr>
        <w:t>Test environemt</w:t>
      </w:r>
    </w:p>
    <w:p w14:paraId="5405463C">
      <w:pPr>
        <w:numPr>
          <w:numId w:val="0"/>
        </w:numPr>
        <w:ind w:leftChars="0"/>
        <w:rPr>
          <w:rFonts w:hint="default"/>
          <w:lang w:val="vi-VN"/>
        </w:rPr>
      </w:pPr>
      <w:r>
        <w:rPr>
          <w:rFonts w:hint="default"/>
          <w:lang w:val="vi-VN"/>
        </w:rPr>
        <w:t>Programming language: JAVA</w:t>
      </w:r>
    </w:p>
    <w:p w14:paraId="1105B66D">
      <w:pPr>
        <w:numPr>
          <w:numId w:val="0"/>
        </w:numPr>
        <w:ind w:leftChars="0"/>
        <w:rPr>
          <w:rFonts w:hint="default"/>
          <w:lang w:val="vi-VN"/>
        </w:rPr>
      </w:pPr>
      <w:r>
        <w:rPr>
          <w:rFonts w:hint="default"/>
          <w:lang w:val="vi-VN"/>
        </w:rPr>
        <w:t>Buld took: maven</w:t>
      </w:r>
    </w:p>
    <w:p w14:paraId="3CD44B5F">
      <w:pPr>
        <w:numPr>
          <w:numId w:val="0"/>
        </w:numPr>
        <w:ind w:leftChars="0"/>
        <w:rPr>
          <w:rFonts w:hint="default"/>
          <w:lang w:val="vi-VN"/>
        </w:rPr>
      </w:pPr>
      <w:r>
        <w:rPr>
          <w:rFonts w:hint="default"/>
          <w:lang w:val="vi-VN"/>
        </w:rPr>
        <w:t>IDE: itellij</w:t>
      </w:r>
    </w:p>
    <w:p w14:paraId="722F6E4C">
      <w:pPr>
        <w:numPr>
          <w:numId w:val="0"/>
        </w:numPr>
        <w:ind w:leftChars="0"/>
        <w:rPr>
          <w:rFonts w:hint="default"/>
          <w:lang w:val="vi-VN"/>
        </w:rPr>
      </w:pPr>
      <w:r>
        <w:rPr>
          <w:rFonts w:hint="default"/>
          <w:lang w:val="vi-VN"/>
        </w:rPr>
        <w:t>Testin type: Junit</w:t>
      </w:r>
    </w:p>
    <w:p w14:paraId="389CA2F5">
      <w:pPr>
        <w:numPr>
          <w:numId w:val="0"/>
        </w:numPr>
        <w:ind w:leftChars="0"/>
        <w:rPr>
          <w:rFonts w:hint="default"/>
          <w:lang w:val="vi-VN"/>
        </w:rPr>
      </w:pPr>
      <w:bookmarkStart w:id="0" w:name="_GoBack"/>
      <w:bookmarkEnd w:id="0"/>
    </w:p>
    <w:p w14:paraId="0A1BFEC1">
      <w:pPr>
        <w:numPr>
          <w:numId w:val="0"/>
        </w:numPr>
        <w:ind w:leftChars="0"/>
        <w:rPr>
          <w:rFonts w:hint="default"/>
          <w:lang w:val="vi-VN"/>
        </w:rPr>
      </w:pPr>
      <w:r>
        <w:rPr>
          <w:rFonts w:hint="default"/>
          <w:lang w:val="vi-VN"/>
        </w:rPr>
        <w:t>6. Tóm tắt thực hiện</w:t>
      </w:r>
    </w:p>
    <w:p w14:paraId="1E69F191">
      <w:pPr>
        <w:numPr>
          <w:numId w:val="0"/>
        </w:numPr>
        <w:ind w:leftChars="0"/>
        <w:rPr>
          <w:rFonts w:hint="default"/>
          <w:lang w:val="vi-VN"/>
        </w:rPr>
      </w:pPr>
      <w:r>
        <w:rPr>
          <w:rFonts w:hint="default"/>
          <w:lang w:val="vi-VN"/>
        </w:rPr>
        <w:t>- Tất cả các trường hợp thử nghiệm đã được triển khai trước khi phát triển thực tế BookService.</w:t>
      </w:r>
    </w:p>
    <w:p w14:paraId="27005B62">
      <w:pPr>
        <w:numPr>
          <w:numId w:val="0"/>
        </w:numPr>
        <w:ind w:leftChars="0"/>
        <w:rPr>
          <w:rFonts w:hint="default"/>
          <w:lang w:val="vi-VN"/>
        </w:rPr>
      </w:pPr>
    </w:p>
    <w:p w14:paraId="20741387">
      <w:pPr>
        <w:numPr>
          <w:numId w:val="0"/>
        </w:numPr>
        <w:ind w:leftChars="0"/>
        <w:rPr>
          <w:rFonts w:hint="default"/>
          <w:lang w:val="vi-VN"/>
        </w:rPr>
      </w:pPr>
      <w:r>
        <w:rPr>
          <w:rFonts w:hint="default"/>
          <w:lang w:val="vi-VN"/>
        </w:rPr>
        <w:t>- BookService đã được phát triển để vượt qua tất cả các trường hợp thử nghiệm được xác định trước.</w:t>
      </w:r>
    </w:p>
    <w:p w14:paraId="513D8D71">
      <w:pPr>
        <w:numPr>
          <w:numId w:val="0"/>
        </w:numPr>
        <w:ind w:leftChars="0"/>
        <w:rPr>
          <w:rFonts w:hint="default"/>
          <w:lang w:val="vi-VN"/>
        </w:rPr>
      </w:pPr>
      <w:r>
        <w:rPr>
          <w:rFonts w:hint="default"/>
          <w:lang w:val="vi-VN"/>
        </w:rPr>
        <w:t>7. Kết luận</w:t>
      </w:r>
    </w:p>
    <w:p w14:paraId="0651A12F">
      <w:pPr>
        <w:numPr>
          <w:numId w:val="0"/>
        </w:numPr>
        <w:ind w:leftChars="0"/>
        <w:rPr>
          <w:rFonts w:hint="default"/>
          <w:lang w:val="vi-VN"/>
        </w:rPr>
      </w:pPr>
      <w:r>
        <w:rPr>
          <w:rFonts w:hint="default"/>
          <w:lang w:val="vi-VN"/>
        </w:rPr>
        <w:t>Tất cả các bài kiểm tra đơn vị cho BookService đều đã vượt qua thành công, đảm bảo rằng logic để xem chi tiết sản phẩm hoạt động chính xác cho cả các tình huống hợp lệ và không hợp lệ theo các yêu cầu đã chỉ định.</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82A326"/>
    <w:multiLevelType w:val="singleLevel"/>
    <w:tmpl w:val="1A82A326"/>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5A4E2E"/>
    <w:rsid w:val="175A4E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character" w:styleId="6">
    <w:name w:val="Strong"/>
    <w:basedOn w:val="3"/>
    <w:qFormat/>
    <w:uiPriority w:val="0"/>
    <w:rPr>
      <w:b/>
      <w:bCs/>
    </w:rPr>
  </w:style>
  <w:style w:type="table" w:styleId="7">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2025-04-27T16:38:00Z</dcterms:created>
  <dc:creator>Hi</dc:creator>
  <cp:lastModifiedBy>Hi</cp:lastModifiedBy>
  <dcterms:modified xsi:type="dcterms:W3CDTF">2025-04-27T16:46:57Z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C8C814E3708748C6A8446A40F7BCE06B_11</vt:lpwstr>
  </property>
</Properties>
</file>