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7A21FD" w14:textId="77777777" w:rsidR="006778F4" w:rsidRDefault="006778F4"/>
    <w:p w14:paraId="4E76BA4F" w14:textId="77777777" w:rsidR="00AC4BF4" w:rsidRDefault="00AC4BF4"/>
    <w:p w14:paraId="3BD6398C" w14:textId="77777777" w:rsidR="00AC4BF4" w:rsidRDefault="00AC4BF4"/>
    <w:p w14:paraId="246A8953" w14:textId="5AEDBF23" w:rsidR="00527D9E" w:rsidRPr="00527D9E" w:rsidRDefault="00534644" w:rsidP="00527D9E">
      <w:pPr>
        <w:pStyle w:val="papertitle"/>
        <w:rPr>
          <w:rFonts w:eastAsia="MS Mincho"/>
          <w:b/>
        </w:rPr>
      </w:pPr>
      <w:r>
        <w:rPr>
          <w:rFonts w:eastAsia="MS Mincho"/>
          <w:b/>
        </w:rPr>
        <w:t>EE480 Assignment 4</w:t>
      </w:r>
      <w:r w:rsidR="00BD24CD">
        <w:rPr>
          <w:rFonts w:eastAsia="MS Mincho"/>
          <w:b/>
        </w:rPr>
        <w:t xml:space="preserve">: </w:t>
      </w:r>
      <w:r>
        <w:rPr>
          <w:rFonts w:eastAsia="MS Mincho"/>
          <w:b/>
        </w:rPr>
        <w:t>LNS Implementation</w:t>
      </w:r>
    </w:p>
    <w:p w14:paraId="26230A59" w14:textId="77777777" w:rsidR="00527D9E" w:rsidRDefault="00527D9E" w:rsidP="00527D9E">
      <w:pPr>
        <w:rPr>
          <w:rFonts w:eastAsia="MS Mincho"/>
        </w:rPr>
      </w:pPr>
    </w:p>
    <w:p w14:paraId="2950BFF7" w14:textId="77777777" w:rsidR="00527D9E" w:rsidRDefault="00527D9E" w:rsidP="00527D9E">
      <w:pPr>
        <w:pStyle w:val="Author"/>
        <w:rPr>
          <w:rFonts w:eastAsia="MS Mincho"/>
        </w:rPr>
        <w:sectPr w:rsidR="00527D9E" w:rsidSect="006C4648">
          <w:pgSz w:w="11909" w:h="16834" w:code="9"/>
          <w:pgMar w:top="1080" w:right="734" w:bottom="2434" w:left="734" w:header="720" w:footer="720" w:gutter="0"/>
          <w:cols w:space="720"/>
          <w:docGrid w:linePitch="360"/>
        </w:sectPr>
      </w:pPr>
    </w:p>
    <w:p w14:paraId="19E13316" w14:textId="2ED89141" w:rsidR="00527D9E" w:rsidRDefault="00943CCF" w:rsidP="00527D9E">
      <w:pPr>
        <w:pStyle w:val="Affiliation"/>
        <w:rPr>
          <w:rFonts w:eastAsia="MS Mincho"/>
        </w:rPr>
      </w:pPr>
      <w:r>
        <w:rPr>
          <w:rFonts w:eastAsia="MS Mincho"/>
        </w:rPr>
        <w:t>TEAM32</w:t>
      </w:r>
      <w:r w:rsidR="00BD24CD">
        <w:rPr>
          <w:rFonts w:eastAsia="MS Mincho"/>
        </w:rPr>
        <w:t xml:space="preserve">: Parker Householder, </w:t>
      </w:r>
      <w:r w:rsidR="00534644">
        <w:rPr>
          <w:rFonts w:eastAsia="MS Mincho"/>
        </w:rPr>
        <w:t xml:space="preserve">Ryan Parsley </w:t>
      </w:r>
      <w:r>
        <w:rPr>
          <w:rFonts w:eastAsia="MS Mincho"/>
        </w:rPr>
        <w:t xml:space="preserve">&amp; </w:t>
      </w:r>
      <w:r w:rsidR="00534644">
        <w:rPr>
          <w:rFonts w:eastAsia="MS Mincho"/>
        </w:rPr>
        <w:t>CJ Vanderpool</w:t>
      </w:r>
    </w:p>
    <w:p w14:paraId="6F7189FD" w14:textId="77777777" w:rsidR="00527D9E" w:rsidRDefault="00527D9E" w:rsidP="00527D9E">
      <w:pPr>
        <w:pStyle w:val="Affiliation"/>
        <w:rPr>
          <w:rFonts w:eastAsia="MS Mincho"/>
        </w:rPr>
      </w:pPr>
      <w:r>
        <w:rPr>
          <w:rFonts w:eastAsia="MS Mincho"/>
        </w:rPr>
        <w:t>Computer Engineering &amp; Computer Science</w:t>
      </w:r>
    </w:p>
    <w:p w14:paraId="71C7952F" w14:textId="77777777" w:rsidR="00527D9E" w:rsidRDefault="00527D9E" w:rsidP="00527D9E">
      <w:pPr>
        <w:pStyle w:val="Affiliation"/>
        <w:rPr>
          <w:rFonts w:eastAsia="MS Mincho"/>
        </w:rPr>
      </w:pPr>
      <w:r>
        <w:rPr>
          <w:rFonts w:eastAsia="MS Mincho"/>
        </w:rPr>
        <w:t>Lexington, KY 40504</w:t>
      </w:r>
    </w:p>
    <w:p w14:paraId="10B32A08" w14:textId="381E5BA7" w:rsidR="00527D9E" w:rsidRPr="00534644" w:rsidRDefault="002C0A14" w:rsidP="00534644">
      <w:pPr>
        <w:pStyle w:val="Affiliation"/>
      </w:pPr>
      <w:hyperlink r:id="rId5" w:history="1">
        <w:r w:rsidR="00BD24CD" w:rsidRPr="000265DB">
          <w:rPr>
            <w:rStyle w:val="Hyperlink"/>
            <w:rFonts w:eastAsia="MS Mincho"/>
          </w:rPr>
          <w:t>paho224@g.uky.edu</w:t>
        </w:r>
      </w:hyperlink>
      <w:r w:rsidR="00BD24CD">
        <w:rPr>
          <w:rFonts w:eastAsia="MS Mincho"/>
        </w:rPr>
        <w:t xml:space="preserve">, </w:t>
      </w:r>
      <w:hyperlink r:id="rId6" w:history="1">
        <w:r w:rsidR="00534644" w:rsidRPr="001C709E">
          <w:rPr>
            <w:rStyle w:val="Hyperlink"/>
          </w:rPr>
          <w:t>ryan.parsley@uky.edu</w:t>
        </w:r>
      </w:hyperlink>
      <w:r w:rsidR="00943CCF">
        <w:rPr>
          <w:rFonts w:eastAsia="MS Mincho"/>
        </w:rPr>
        <w:t xml:space="preserve">, </w:t>
      </w:r>
      <w:hyperlink r:id="rId7" w:history="1">
        <w:r w:rsidR="00534644" w:rsidRPr="001C709E">
          <w:rPr>
            <w:rStyle w:val="Hyperlink"/>
          </w:rPr>
          <w:t>cjva226@g.uky.edu</w:t>
        </w:r>
      </w:hyperlink>
      <w:r w:rsidR="00534644">
        <w:t xml:space="preserve"> </w:t>
      </w:r>
    </w:p>
    <w:p w14:paraId="4460356B" w14:textId="77777777" w:rsidR="00527D9E" w:rsidRDefault="00527D9E" w:rsidP="00527D9E">
      <w:pPr>
        <w:rPr>
          <w:rFonts w:eastAsia="MS Mincho"/>
        </w:rPr>
      </w:pPr>
    </w:p>
    <w:p w14:paraId="39EE32C5" w14:textId="77777777" w:rsidR="00527D9E" w:rsidRDefault="00527D9E" w:rsidP="00527D9E">
      <w:pPr>
        <w:rPr>
          <w:rFonts w:eastAsia="MS Mincho"/>
        </w:rPr>
        <w:sectPr w:rsidR="00527D9E" w:rsidSect="006C4648">
          <w:type w:val="continuous"/>
          <w:pgSz w:w="11909" w:h="16834" w:code="9"/>
          <w:pgMar w:top="1080" w:right="734" w:bottom="2434" w:left="734" w:header="720" w:footer="720" w:gutter="0"/>
          <w:cols w:space="720"/>
          <w:docGrid w:linePitch="360"/>
        </w:sectPr>
      </w:pPr>
    </w:p>
    <w:p w14:paraId="021E94CC" w14:textId="7FAEF559" w:rsidR="00FF79B2" w:rsidRDefault="00527D9E" w:rsidP="00FF79B2">
      <w:pPr>
        <w:pStyle w:val="Abstract"/>
        <w:rPr>
          <w:rFonts w:eastAsia="MS Mincho"/>
        </w:rPr>
      </w:pPr>
      <w:r>
        <w:rPr>
          <w:rFonts w:eastAsia="MS Mincho"/>
          <w:i/>
          <w:iCs/>
        </w:rPr>
        <w:t>Abstract</w:t>
      </w:r>
      <w:r>
        <w:rPr>
          <w:rFonts w:eastAsia="MS Mincho"/>
        </w:rPr>
        <w:t>—</w:t>
      </w:r>
      <w:r w:rsidR="00D316D3">
        <w:rPr>
          <w:rFonts w:eastAsia="MS Mincho"/>
          <w:color w:val="000000" w:themeColor="text1"/>
        </w:rPr>
        <w:t xml:space="preserve">Our goal in this project was to build a </w:t>
      </w:r>
      <w:r w:rsidR="00E57539">
        <w:rPr>
          <w:rFonts w:eastAsia="MS Mincho"/>
          <w:color w:val="000000" w:themeColor="text1"/>
        </w:rPr>
        <w:t xml:space="preserve">pipelined </w:t>
      </w:r>
      <w:r w:rsidR="00D316D3">
        <w:rPr>
          <w:rFonts w:eastAsia="MS Mincho"/>
          <w:color w:val="000000" w:themeColor="text1"/>
        </w:rPr>
        <w:t xml:space="preserve">implementation of the </w:t>
      </w:r>
      <w:r w:rsidR="00E57539">
        <w:rPr>
          <w:rFonts w:eastAsia="MS Mincho"/>
          <w:color w:val="000000" w:themeColor="text1"/>
        </w:rPr>
        <w:t>of the multi-cycle design that we created in Assignment 2</w:t>
      </w:r>
      <w:r w:rsidR="00534644">
        <w:rPr>
          <w:rFonts w:eastAsia="MS Mincho"/>
          <w:color w:val="000000" w:themeColor="text1"/>
        </w:rPr>
        <w:t xml:space="preserve"> while also incorporating LNS</w:t>
      </w:r>
      <w:r w:rsidR="00D316D3">
        <w:rPr>
          <w:rFonts w:eastAsia="MS Mincho"/>
          <w:color w:val="000000" w:themeColor="text1"/>
        </w:rPr>
        <w:t>.</w:t>
      </w:r>
    </w:p>
    <w:p w14:paraId="6A3F18CB" w14:textId="38522317" w:rsidR="00527D9E" w:rsidRDefault="00527D9E" w:rsidP="00527D9E">
      <w:pPr>
        <w:pStyle w:val="Heading1"/>
      </w:pPr>
      <w:r>
        <w:t xml:space="preserve"> </w:t>
      </w:r>
      <w:r w:rsidR="00276FD0">
        <w:t>AIK Specification</w:t>
      </w:r>
    </w:p>
    <w:p w14:paraId="11A716EB" w14:textId="3CA9D9F8" w:rsidR="00527D9E" w:rsidRDefault="00D316D3" w:rsidP="00527D9E">
      <w:pPr>
        <w:pStyle w:val="BodyText"/>
      </w:pPr>
      <w:r>
        <w:t xml:space="preserve">We first started this project by selecting which </w:t>
      </w:r>
      <w:proofErr w:type="spellStart"/>
      <w:r>
        <w:t>Logick</w:t>
      </w:r>
      <w:proofErr w:type="spellEnd"/>
      <w:r>
        <w:t xml:space="preserve"> instruction set we wanted to use for the project. After comparing between our files, we decided to go with </w:t>
      </w:r>
      <w:r w:rsidR="00C753FD">
        <w:t>CJ’s specification from Assignment 3</w:t>
      </w:r>
      <w:r w:rsidR="00E57539">
        <w:t xml:space="preserve"> (A slightly modified version</w:t>
      </w:r>
      <w:r w:rsidR="00C753FD">
        <w:t xml:space="preserve"> of Dr. Dietz’ ISA</w:t>
      </w:r>
      <w:r w:rsidR="00E57539">
        <w:t>)</w:t>
      </w:r>
      <w:r>
        <w:t xml:space="preserve">. </w:t>
      </w:r>
      <w:r w:rsidR="00373E29">
        <w:t xml:space="preserve"> In the course of this project, the encoding </w:t>
      </w:r>
      <w:proofErr w:type="gramStart"/>
      <w:r w:rsidR="00373E29">
        <w:t>was modified</w:t>
      </w:r>
      <w:proofErr w:type="gramEnd"/>
      <w:r w:rsidR="00373E29">
        <w:t xml:space="preserve"> even more as it was more easily changed than the code in “</w:t>
      </w:r>
      <w:proofErr w:type="spellStart"/>
      <w:r w:rsidR="00373E29">
        <w:t>lnspipe.v</w:t>
      </w:r>
      <w:proofErr w:type="spellEnd"/>
      <w:r w:rsidR="00373E29">
        <w:t xml:space="preserve">”. </w:t>
      </w:r>
      <w:r w:rsidR="005F4BE3">
        <w:t xml:space="preserve">This specification </w:t>
      </w:r>
      <w:proofErr w:type="gramStart"/>
      <w:r w:rsidR="005F4BE3">
        <w:t>can be viewed</w:t>
      </w:r>
      <w:proofErr w:type="gramEnd"/>
      <w:r w:rsidR="005F4BE3">
        <w:t xml:space="preserve"> under the file “</w:t>
      </w:r>
      <w:proofErr w:type="spellStart"/>
      <w:r w:rsidR="005F4BE3">
        <w:t>logick.aik</w:t>
      </w:r>
      <w:proofErr w:type="spellEnd"/>
      <w:r w:rsidR="005F4BE3">
        <w:t>”.</w:t>
      </w:r>
    </w:p>
    <w:p w14:paraId="524F2159" w14:textId="77C2EFE1" w:rsidR="00276FD0" w:rsidRDefault="00276FD0" w:rsidP="00276FD0">
      <w:pPr>
        <w:pStyle w:val="Heading1"/>
      </w:pPr>
      <w:r>
        <w:t>Definitions</w:t>
      </w:r>
    </w:p>
    <w:p w14:paraId="00775B3E" w14:textId="4DF2FE58" w:rsidR="00F915F3" w:rsidRDefault="00F915F3" w:rsidP="00F915F3">
      <w:pPr>
        <w:pStyle w:val="BodyText"/>
        <w:ind w:firstLine="0"/>
      </w:pPr>
      <w:r>
        <w:tab/>
        <w:t xml:space="preserve">After selecting and modifying our </w:t>
      </w:r>
      <w:proofErr w:type="spellStart"/>
      <w:r>
        <w:t>Logick.aik</w:t>
      </w:r>
      <w:proofErr w:type="spellEnd"/>
      <w:r>
        <w:t xml:space="preserve"> file, we started our </w:t>
      </w:r>
      <w:r w:rsidR="00E57539">
        <w:t>pipeline</w:t>
      </w:r>
      <w:r w:rsidR="00286F54">
        <w:t>d</w:t>
      </w:r>
      <w:r>
        <w:t xml:space="preserve"> implementation by first writing all of the define statements for our op codes like so:</w:t>
      </w:r>
    </w:p>
    <w:p w14:paraId="6C3B594B" w14:textId="07198208" w:rsidR="00D316D3" w:rsidRDefault="00F915F3" w:rsidP="00F915F3">
      <w:pPr>
        <w:pStyle w:val="BodyText"/>
        <w:ind w:firstLine="0"/>
        <w:rPr>
          <w:b/>
        </w:rPr>
      </w:pPr>
      <w:r>
        <w:tab/>
      </w:r>
      <w:r>
        <w:tab/>
      </w:r>
      <w:r w:rsidR="00842D06">
        <w:rPr>
          <w:b/>
        </w:rPr>
        <w:t xml:space="preserve">`define </w:t>
      </w:r>
      <w:proofErr w:type="spellStart"/>
      <w:r w:rsidR="00842D06">
        <w:rPr>
          <w:b/>
        </w:rPr>
        <w:t>OPalad</w:t>
      </w:r>
      <w:proofErr w:type="spellEnd"/>
      <w:r w:rsidRPr="00F915F3">
        <w:rPr>
          <w:b/>
        </w:rPr>
        <w:t xml:space="preserve"> </w:t>
      </w:r>
      <w:r w:rsidR="00CA5401">
        <w:rPr>
          <w:b/>
        </w:rPr>
        <w:tab/>
      </w:r>
      <w:r w:rsidR="00842D06">
        <w:rPr>
          <w:b/>
        </w:rPr>
        <w:t>3'b101</w:t>
      </w:r>
    </w:p>
    <w:p w14:paraId="0643BA19" w14:textId="33F4E0DE" w:rsidR="00F915F3" w:rsidRPr="00B03443" w:rsidRDefault="00F915F3" w:rsidP="00B03443">
      <w:pPr>
        <w:pStyle w:val="BodyText"/>
        <w:ind w:firstLine="0"/>
      </w:pPr>
      <w:r>
        <w:rPr>
          <w:b/>
        </w:rPr>
        <w:tab/>
      </w:r>
      <w:r>
        <w:t xml:space="preserve">As you can see we followed the format </w:t>
      </w:r>
      <w:r w:rsidR="00F76B8D">
        <w:t>of OP&lt;instruction name&gt; follo</w:t>
      </w:r>
      <w:r w:rsidR="002134D1">
        <w:t>wed by the 3</w:t>
      </w:r>
      <w:r w:rsidR="00F76B8D">
        <w:t xml:space="preserve">-bit op code specified in our instruction set. </w:t>
      </w:r>
      <w:r w:rsidR="00DA5677">
        <w:t>Our next bit (the 4</w:t>
      </w:r>
      <w:r w:rsidR="00DA5677" w:rsidRPr="00DA5677">
        <w:rPr>
          <w:vertAlign w:val="superscript"/>
        </w:rPr>
        <w:t>th</w:t>
      </w:r>
      <w:r w:rsidR="00DA5677">
        <w:t xml:space="preserve"> bit) determines whether we were using the log instruction or non-log instruction. For the example above, the 4</w:t>
      </w:r>
      <w:r w:rsidR="00DA5677" w:rsidRPr="00DA5677">
        <w:rPr>
          <w:vertAlign w:val="superscript"/>
        </w:rPr>
        <w:t>th</w:t>
      </w:r>
      <w:r w:rsidR="00DA5677">
        <w:t xml:space="preserve"> bit would be 1 for “al” and 0 for “ad”. </w:t>
      </w:r>
      <w:r w:rsidR="00EE349A">
        <w:t>In other words when differentiating between log and non-log instructions, we used 1 as the 4</w:t>
      </w:r>
      <w:r w:rsidR="00EE349A" w:rsidRPr="00EE349A">
        <w:rPr>
          <w:vertAlign w:val="superscript"/>
        </w:rPr>
        <w:t>th</w:t>
      </w:r>
      <w:r w:rsidR="00EE349A">
        <w:t xml:space="preserve"> bit for log and 0 for non-log.</w:t>
      </w:r>
      <w:r w:rsidR="006C0CA8">
        <w:t xml:space="preserve"> We did this for most of the instructions except for </w:t>
      </w:r>
      <w:proofErr w:type="spellStart"/>
      <w:r w:rsidR="006C0CA8">
        <w:t>si</w:t>
      </w:r>
      <w:proofErr w:type="spellEnd"/>
      <w:r w:rsidR="006C0CA8">
        <w:t xml:space="preserve">, li, </w:t>
      </w:r>
      <w:proofErr w:type="spellStart"/>
      <w:r w:rsidR="006C0CA8">
        <w:t>jr</w:t>
      </w:r>
      <w:proofErr w:type="spellEnd"/>
      <w:r w:rsidR="006C0CA8">
        <w:t xml:space="preserve">, </w:t>
      </w:r>
      <w:proofErr w:type="spellStart"/>
      <w:r w:rsidR="006C0CA8">
        <w:t>br</w:t>
      </w:r>
      <w:proofErr w:type="spellEnd"/>
      <w:r w:rsidR="006C0CA8">
        <w:t xml:space="preserve">, and </w:t>
      </w:r>
      <w:proofErr w:type="spellStart"/>
      <w:r w:rsidR="006C0CA8">
        <w:t>sy</w:t>
      </w:r>
      <w:proofErr w:type="spellEnd"/>
      <w:r w:rsidR="006C0CA8">
        <w:t xml:space="preserve"> which were </w:t>
      </w:r>
      <w:r w:rsidR="00626904">
        <w:t xml:space="preserve">all defined uniquely. </w:t>
      </w:r>
    </w:p>
    <w:p w14:paraId="5226E074" w14:textId="57ACD5B0" w:rsidR="00F915F3" w:rsidRPr="00516BED" w:rsidRDefault="00F76B8D" w:rsidP="00516BED">
      <w:pPr>
        <w:pStyle w:val="BodyText"/>
        <w:ind w:firstLine="0"/>
      </w:pPr>
      <w:r>
        <w:rPr>
          <w:b/>
        </w:rPr>
        <w:tab/>
      </w:r>
      <w:r w:rsidR="00F11E5F">
        <w:t>With all of our op code</w:t>
      </w:r>
      <w:r w:rsidR="00B03443">
        <w:t>s</w:t>
      </w:r>
      <w:r w:rsidR="00F11E5F">
        <w:t xml:space="preserve"> defined, we then added our size related definitions for our processor to reference</w:t>
      </w:r>
      <w:r w:rsidR="00DA521A">
        <w:t>. O</w:t>
      </w:r>
      <w:r w:rsidR="00B03443">
        <w:t>PCODE</w:t>
      </w:r>
      <w:r w:rsidR="00DA521A">
        <w:t xml:space="preserve">, </w:t>
      </w:r>
      <w:r w:rsidR="00B03443">
        <w:t>LOGBIT, DEST, SRC,</w:t>
      </w:r>
      <w:r w:rsidR="00DA521A">
        <w:t xml:space="preserve"> </w:t>
      </w:r>
      <w:r w:rsidR="00B03443">
        <w:t>TSRC, and IMMED</w:t>
      </w:r>
      <w:r w:rsidR="00DA521A">
        <w:t xml:space="preserve"> were all added based upon the same</w:t>
      </w:r>
      <w:r w:rsidR="00CA5401">
        <w:t xml:space="preserve"> specified locations in our instruction set while</w:t>
      </w:r>
      <w:r w:rsidR="00B03443">
        <w:t xml:space="preserve"> </w:t>
      </w:r>
      <w:r w:rsidR="00CA5401">
        <w:t xml:space="preserve">REGSIZE, MEMSIZE, </w:t>
      </w:r>
      <w:r w:rsidR="00B03443">
        <w:t xml:space="preserve">HALFWORD, </w:t>
      </w:r>
      <w:r w:rsidR="00CA5401">
        <w:t>and WORD were all added as constraints for our processor.</w:t>
      </w:r>
    </w:p>
    <w:p w14:paraId="49CA801B" w14:textId="309DA91C" w:rsidR="00C76803" w:rsidRDefault="00C76803" w:rsidP="00C76803">
      <w:pPr>
        <w:pStyle w:val="Heading1"/>
      </w:pPr>
      <w:r>
        <w:t>Decode</w:t>
      </w:r>
      <w:r w:rsidR="00276FD0">
        <w:t xml:space="preserve"> </w:t>
      </w:r>
      <w:r w:rsidR="00FC0902">
        <w:t xml:space="preserve">and ALU </w:t>
      </w:r>
      <w:r w:rsidR="00276FD0">
        <w:t>module</w:t>
      </w:r>
      <w:r w:rsidR="00FC0902">
        <w:t>s</w:t>
      </w:r>
    </w:p>
    <w:p w14:paraId="44E3235E" w14:textId="3C47A428" w:rsidR="00C76803" w:rsidRDefault="00C76803" w:rsidP="00C76803">
      <w:pPr>
        <w:jc w:val="both"/>
      </w:pPr>
      <w:r>
        <w:t xml:space="preserve">       </w:t>
      </w:r>
      <w:r w:rsidR="00FC0902">
        <w:t>Our decode module was built for the processor to be able to decode the current instruction and set the appropriate op code. We built this module with 2 inputs (</w:t>
      </w:r>
      <w:proofErr w:type="spellStart"/>
      <w:r w:rsidR="00FC0902">
        <w:t>ir</w:t>
      </w:r>
      <w:proofErr w:type="spellEnd"/>
      <w:r w:rsidR="00FC0902">
        <w:t xml:space="preserve"> and </w:t>
      </w:r>
      <w:proofErr w:type="spellStart"/>
      <w:r w:rsidR="00FC0902">
        <w:t>opin</w:t>
      </w:r>
      <w:proofErr w:type="spellEnd"/>
      <w:r w:rsidR="00FC0902">
        <w:t>) and 2 outputs (</w:t>
      </w:r>
      <w:proofErr w:type="spellStart"/>
      <w:r w:rsidR="00FC0902">
        <w:t>regdst</w:t>
      </w:r>
      <w:proofErr w:type="spellEnd"/>
      <w:r w:rsidR="00FC0902">
        <w:t xml:space="preserve"> and </w:t>
      </w:r>
      <w:proofErr w:type="spellStart"/>
      <w:r w:rsidR="00FC0902">
        <w:t>opout</w:t>
      </w:r>
      <w:proofErr w:type="spellEnd"/>
      <w:r w:rsidR="00FC0902">
        <w:t xml:space="preserve">) where if </w:t>
      </w:r>
      <w:proofErr w:type="spellStart"/>
      <w:r w:rsidR="00FC0902">
        <w:t>opin</w:t>
      </w:r>
      <w:proofErr w:type="spellEnd"/>
      <w:r w:rsidR="00FC0902">
        <w:t xml:space="preserve"> equals the op code for li, we specifically set </w:t>
      </w:r>
      <w:proofErr w:type="spellStart"/>
      <w:r w:rsidR="00FC0902">
        <w:t>regdst</w:t>
      </w:r>
      <w:proofErr w:type="spellEnd"/>
      <w:r w:rsidR="00FC0902">
        <w:t xml:space="preserve"> to 0 and our </w:t>
      </w:r>
      <w:proofErr w:type="spellStart"/>
      <w:r w:rsidR="00FC0902">
        <w:t>opout</w:t>
      </w:r>
      <w:proofErr w:type="spellEnd"/>
      <w:r w:rsidR="00FC0902">
        <w:t xml:space="preserve"> to </w:t>
      </w:r>
      <w:proofErr w:type="spellStart"/>
      <w:r w:rsidR="00FC0902">
        <w:t>to</w:t>
      </w:r>
      <w:proofErr w:type="spellEnd"/>
      <w:r w:rsidR="00FC0902">
        <w:t xml:space="preserve"> our `</w:t>
      </w:r>
      <w:proofErr w:type="spellStart"/>
      <w:r w:rsidR="00FC0902">
        <w:t>OPnop</w:t>
      </w:r>
      <w:proofErr w:type="spellEnd"/>
      <w:r w:rsidR="00FC0902">
        <w:t xml:space="preserve"> (16’b0). If it doesn’</w:t>
      </w:r>
      <w:r w:rsidR="00BB0A49">
        <w:t xml:space="preserve">t, we then wrote a case statement to handle all of our extended op code instructions if the op code equals </w:t>
      </w:r>
      <w:proofErr w:type="spellStart"/>
      <w:r w:rsidR="00BB0A49">
        <w:t>OPsy</w:t>
      </w:r>
      <w:proofErr w:type="spellEnd"/>
      <w:r w:rsidR="00BB0A49">
        <w:t xml:space="preserve">. Finally, for </w:t>
      </w:r>
      <w:r w:rsidR="004C567C">
        <w:t>the</w:t>
      </w:r>
      <w:r w:rsidR="00A62E3D">
        <w:t xml:space="preserve"> decode module, if none of the other conditions apply, then we simply set the </w:t>
      </w:r>
      <w:proofErr w:type="spellStart"/>
      <w:r w:rsidR="00A62E3D">
        <w:t>opout</w:t>
      </w:r>
      <w:proofErr w:type="spellEnd"/>
      <w:r w:rsidR="004C567C">
        <w:t xml:space="preserve"> to equal the </w:t>
      </w:r>
      <w:proofErr w:type="spellStart"/>
      <w:r w:rsidR="004C567C">
        <w:t>opin</w:t>
      </w:r>
      <w:proofErr w:type="spellEnd"/>
      <w:r w:rsidR="004C567C">
        <w:t>.</w:t>
      </w:r>
    </w:p>
    <w:p w14:paraId="7D518AD2" w14:textId="719BFEB4" w:rsidR="004C567C" w:rsidRDefault="00422FBC" w:rsidP="00C76803">
      <w:pPr>
        <w:jc w:val="both"/>
      </w:pPr>
      <w:r>
        <w:t xml:space="preserve">      Our ALU</w:t>
      </w:r>
      <w:r w:rsidR="004C567C">
        <w:t xml:space="preserve"> module was built for the processor </w:t>
      </w:r>
      <w:r w:rsidR="00BD3C45">
        <w:t>to handle all of our “ALU operations”.</w:t>
      </w:r>
      <w:r>
        <w:t xml:space="preserve"> It works by simply taking in an op code and two inputs and then doing a case statement on the op code to set the appropriate output result while also setting the appropriate conditionals if necessary. For example, for the add instruction (ad) we wrote the following line:</w:t>
      </w:r>
    </w:p>
    <w:p w14:paraId="618C3538" w14:textId="0EDDB1D6" w:rsidR="00422FBC" w:rsidRDefault="00422FBC" w:rsidP="00C76803">
      <w:pPr>
        <w:jc w:val="both"/>
      </w:pPr>
      <w:r>
        <w:tab/>
      </w:r>
    </w:p>
    <w:p w14:paraId="40AB836D" w14:textId="08AD0B6D" w:rsidR="00422FBC" w:rsidRPr="00422FBC" w:rsidRDefault="00422FBC" w:rsidP="00C76803">
      <w:pPr>
        <w:jc w:val="both"/>
        <w:rPr>
          <w:b/>
        </w:rPr>
      </w:pPr>
      <w:r>
        <w:tab/>
      </w:r>
      <w:r w:rsidRPr="00422FBC">
        <w:rPr>
          <w:b/>
        </w:rPr>
        <w:t>`</w:t>
      </w:r>
      <w:proofErr w:type="spellStart"/>
      <w:r w:rsidRPr="00422FBC">
        <w:rPr>
          <w:b/>
        </w:rPr>
        <w:t>OPad</w:t>
      </w:r>
      <w:proofErr w:type="spellEnd"/>
      <w:r w:rsidRPr="00422FBC">
        <w:rPr>
          <w:b/>
        </w:rPr>
        <w:t>: begin result = in1 + in2; end</w:t>
      </w:r>
    </w:p>
    <w:p w14:paraId="446D0517" w14:textId="48183689" w:rsidR="00286F54" w:rsidRDefault="003A26CE" w:rsidP="00286F54">
      <w:pPr>
        <w:pStyle w:val="Heading1"/>
      </w:pPr>
      <w:r>
        <w:t>P</w:t>
      </w:r>
      <w:r w:rsidR="00422FBC">
        <w:t>rocessor module</w:t>
      </w:r>
    </w:p>
    <w:p w14:paraId="024D742D" w14:textId="089B2719" w:rsidR="005465E3" w:rsidRDefault="005465E3" w:rsidP="00C52C03">
      <w:pPr>
        <w:jc w:val="both"/>
      </w:pPr>
      <w:r>
        <w:t xml:space="preserve"> </w:t>
      </w:r>
      <w:r w:rsidR="00220884">
        <w:tab/>
        <w:t>The pipeline described by the module “</w:t>
      </w:r>
      <w:proofErr w:type="spellStart"/>
      <w:r w:rsidR="00220884">
        <w:t>lnspipe.v</w:t>
      </w:r>
      <w:proofErr w:type="spellEnd"/>
      <w:r w:rsidR="00220884">
        <w:t xml:space="preserve">” </w:t>
      </w:r>
      <w:proofErr w:type="gramStart"/>
      <w:r w:rsidR="00220884">
        <w:t xml:space="preserve">was </w:t>
      </w:r>
      <w:r w:rsidR="00191156">
        <w:t>built</w:t>
      </w:r>
      <w:proofErr w:type="gramEnd"/>
      <w:r w:rsidR="00191156">
        <w:t xml:space="preserve"> in three stages. Stage 1</w:t>
      </w:r>
      <w:r w:rsidR="00220884">
        <w:t xml:space="preserve"> is responsible for program flow and instruction decoding. Stage 2 contains the Register File as well as logic to perform </w:t>
      </w:r>
      <w:proofErr w:type="spellStart"/>
      <w:r w:rsidR="00220884">
        <w:t>sr</w:t>
      </w:r>
      <w:proofErr w:type="spellEnd"/>
      <w:r w:rsidR="00220884">
        <w:t xml:space="preserve"> and </w:t>
      </w:r>
      <w:proofErr w:type="spellStart"/>
      <w:r w:rsidR="00220884">
        <w:t>si</w:t>
      </w:r>
      <w:proofErr w:type="spellEnd"/>
      <w:r w:rsidR="00220884">
        <w:t xml:space="preserve">. </w:t>
      </w:r>
      <w:r w:rsidR="00373E29">
        <w:t>Implementing</w:t>
      </w:r>
      <w:r w:rsidR="00220884">
        <w:t xml:space="preserve"> the </w:t>
      </w:r>
      <w:r w:rsidR="00373E29">
        <w:t xml:space="preserve">shift </w:t>
      </w:r>
      <w:r w:rsidR="00220884">
        <w:t xml:space="preserve">logic in this module allowed for </w:t>
      </w:r>
      <w:proofErr w:type="spellStart"/>
      <w:r w:rsidR="00220884">
        <w:t>sr</w:t>
      </w:r>
      <w:proofErr w:type="spellEnd"/>
      <w:r w:rsidR="00220884">
        <w:t xml:space="preserve"> and </w:t>
      </w:r>
      <w:proofErr w:type="spellStart"/>
      <w:r w:rsidR="00220884">
        <w:t>si</w:t>
      </w:r>
      <w:proofErr w:type="spellEnd"/>
      <w:r w:rsidR="00220884">
        <w:t xml:space="preserve"> to </w:t>
      </w:r>
      <w:proofErr w:type="gramStart"/>
      <w:r w:rsidR="00220884">
        <w:t>be performed</w:t>
      </w:r>
      <w:proofErr w:type="gramEnd"/>
      <w:r w:rsidR="00220884">
        <w:t xml:space="preserve"> with no extra </w:t>
      </w:r>
      <w:proofErr w:type="spellStart"/>
      <w:r w:rsidR="00220884">
        <w:t>nop’s</w:t>
      </w:r>
      <w:proofErr w:type="spellEnd"/>
      <w:r w:rsidR="00220884">
        <w:t xml:space="preserve"> in</w:t>
      </w:r>
      <w:r w:rsidR="00373E29">
        <w:t xml:space="preserve"> </w:t>
      </w:r>
      <w:r w:rsidR="00220884">
        <w:t>between for interlock handling.</w:t>
      </w:r>
      <w:r w:rsidR="00373E29">
        <w:t xml:space="preserve"> Stage 3 contains the data memory</w:t>
      </w:r>
      <w:r w:rsidR="00191156">
        <w:t xml:space="preserve"> </w:t>
      </w:r>
      <w:r w:rsidR="00373E29">
        <w:t>(DMEM) and the ALU.</w:t>
      </w:r>
    </w:p>
    <w:p w14:paraId="16F3EFE2" w14:textId="5C936117" w:rsidR="0031169E" w:rsidRDefault="0031169E" w:rsidP="00C52C03">
      <w:pPr>
        <w:jc w:val="both"/>
      </w:pPr>
      <w:r>
        <w:tab/>
      </w:r>
    </w:p>
    <w:p w14:paraId="430F7193" w14:textId="4337982A" w:rsidR="00373E29" w:rsidRDefault="0031169E" w:rsidP="00C52C03">
      <w:pPr>
        <w:jc w:val="both"/>
      </w:pPr>
      <w:r>
        <w:tab/>
        <w:t xml:space="preserve">In stage 1, the program counter </w:t>
      </w:r>
      <w:proofErr w:type="gramStart"/>
      <w:r>
        <w:t>is changed</w:t>
      </w:r>
      <w:proofErr w:type="gramEnd"/>
      <w:r>
        <w:t xml:space="preserve"> based on what part of the program needs to be run next. This </w:t>
      </w:r>
      <w:proofErr w:type="gramStart"/>
      <w:r>
        <w:t>is implemented</w:t>
      </w:r>
      <w:proofErr w:type="gramEnd"/>
      <w:r>
        <w:t xml:space="preserve"> by a 4x1 multiplexor that is controlled from the stage one decoder in the “control” module. On every clock cycle, the current program location </w:t>
      </w:r>
      <w:proofErr w:type="gramStart"/>
      <w:r>
        <w:t>is latched</w:t>
      </w:r>
      <w:proofErr w:type="gramEnd"/>
      <w:r>
        <w:t xml:space="preserve"> on the output of the PC. The PC output </w:t>
      </w:r>
      <w:proofErr w:type="gramStart"/>
      <w:r>
        <w:t>is fed</w:t>
      </w:r>
      <w:proofErr w:type="gramEnd"/>
      <w:r>
        <w:t xml:space="preserve"> to the address input of the instruction memory</w:t>
      </w:r>
      <w:r w:rsidR="00191156">
        <w:t xml:space="preserve"> </w:t>
      </w:r>
      <w:r>
        <w:t xml:space="preserve">(IMEM). The IMEM is a lookup table whose entries are the </w:t>
      </w:r>
      <w:proofErr w:type="gramStart"/>
      <w:r>
        <w:t>machine coded</w:t>
      </w:r>
      <w:proofErr w:type="gramEnd"/>
      <w:r>
        <w:t xml:space="preserve"> instructions of the program. These instructions </w:t>
      </w:r>
      <w:proofErr w:type="gramStart"/>
      <w:r>
        <w:t>are sent</w:t>
      </w:r>
      <w:proofErr w:type="gramEnd"/>
      <w:r>
        <w:t xml:space="preserve"> to the control to be decoded into control signals as well sent to the next stage to be used directly.</w:t>
      </w:r>
    </w:p>
    <w:p w14:paraId="2D5C06D9" w14:textId="3E7F8EEB" w:rsidR="0031169E" w:rsidRDefault="0031169E" w:rsidP="00C52C03">
      <w:pPr>
        <w:jc w:val="both"/>
      </w:pPr>
    </w:p>
    <w:p w14:paraId="3E9AB047" w14:textId="36152703" w:rsidR="0031169E" w:rsidRDefault="0031169E" w:rsidP="00C52C03">
      <w:pPr>
        <w:jc w:val="both"/>
      </w:pPr>
      <w:r>
        <w:tab/>
        <w:t>The instruction</w:t>
      </w:r>
      <w:r w:rsidR="00191156">
        <w:t xml:space="preserve"> in stage 1</w:t>
      </w:r>
      <w:r>
        <w:t xml:space="preserve"> </w:t>
      </w:r>
      <w:proofErr w:type="gramStart"/>
      <w:r>
        <w:t>is latched</w:t>
      </w:r>
      <w:proofErr w:type="gramEnd"/>
      <w:r>
        <w:t xml:space="preserve"> into stage 2 on the clock cycle at the same time that stage one fetches the next instruction. </w:t>
      </w:r>
      <w:r w:rsidR="00D92D32">
        <w:t>The D, S, and T fields of the instruction hold the</w:t>
      </w:r>
      <w:r w:rsidR="002C0A14">
        <w:t xml:space="preserve"> physical address of data inside</w:t>
      </w:r>
      <w:r w:rsidR="00D92D32">
        <w:t xml:space="preserve"> the register file. The register file returns the data at the address given for S and T. when it receives a write enable signal</w:t>
      </w:r>
      <w:bookmarkStart w:id="0" w:name="_GoBack"/>
      <w:bookmarkEnd w:id="0"/>
      <w:r w:rsidR="00D92D32">
        <w:t>(</w:t>
      </w:r>
      <w:proofErr w:type="spellStart"/>
      <w:r w:rsidR="00D92D32">
        <w:t>REGwe</w:t>
      </w:r>
      <w:proofErr w:type="spellEnd"/>
      <w:r w:rsidR="00D92D32">
        <w:t>), it will write whatever it sees on its input(din) to the register at address D. The din input has 4 possible drivers that are selected between using another 4x1 multiplexor whose select input(</w:t>
      </w:r>
      <w:proofErr w:type="spellStart"/>
      <w:r w:rsidR="00D92D32">
        <w:t>REGinsel</w:t>
      </w:r>
      <w:proofErr w:type="spellEnd"/>
      <w:r w:rsidR="00D92D32">
        <w:t>) is driven from the control module.</w:t>
      </w:r>
    </w:p>
    <w:p w14:paraId="310A84DC" w14:textId="4D3839C8" w:rsidR="00D92D32" w:rsidRDefault="00D92D32" w:rsidP="00C52C03">
      <w:pPr>
        <w:jc w:val="both"/>
      </w:pPr>
      <w:r>
        <w:tab/>
        <w:t xml:space="preserve">Stage 2 also contains the condition register. The register is implemented to latch its input value on a </w:t>
      </w:r>
      <w:proofErr w:type="gramStart"/>
      <w:r>
        <w:t>compare(</w:t>
      </w:r>
      <w:proofErr w:type="gramEnd"/>
      <w:r>
        <w:t xml:space="preserve">co or cl). The output </w:t>
      </w:r>
      <w:proofErr w:type="gramStart"/>
      <w:r>
        <w:t>is sent</w:t>
      </w:r>
      <w:proofErr w:type="gramEnd"/>
      <w:r>
        <w:t xml:space="preserve"> directly to stage one to be used for branch decisions. Since the condition </w:t>
      </w:r>
      <w:proofErr w:type="gramStart"/>
      <w:r>
        <w:t>is only known</w:t>
      </w:r>
      <w:proofErr w:type="gramEnd"/>
      <w:r>
        <w:t xml:space="preserve"> when the </w:t>
      </w:r>
      <w:r>
        <w:lastRenderedPageBreak/>
        <w:t>instruction rea</w:t>
      </w:r>
      <w:r w:rsidR="00745072">
        <w:t xml:space="preserve">ches stage 2, a </w:t>
      </w:r>
      <w:proofErr w:type="spellStart"/>
      <w:r w:rsidR="00745072">
        <w:t>nop</w:t>
      </w:r>
      <w:proofErr w:type="spellEnd"/>
      <w:r w:rsidR="00745072">
        <w:t xml:space="preserve"> after each com</w:t>
      </w:r>
      <w:r>
        <w:t>pare is needed to avoid interlocks.</w:t>
      </w:r>
    </w:p>
    <w:p w14:paraId="4AB90E7C" w14:textId="4CD5BBE6" w:rsidR="00745072" w:rsidRDefault="00745072" w:rsidP="00C52C03">
      <w:pPr>
        <w:jc w:val="both"/>
      </w:pPr>
    </w:p>
    <w:p w14:paraId="3E9632C2" w14:textId="4EBFEA7B" w:rsidR="00745072" w:rsidRDefault="00745072" w:rsidP="00C52C03">
      <w:pPr>
        <w:jc w:val="both"/>
      </w:pPr>
      <w:r>
        <w:tab/>
        <w:t xml:space="preserve">In stage 3, the ALU performs the operations specified in the instruction passed from stage 2 on the clock cycle. </w:t>
      </w:r>
      <w:proofErr w:type="gramStart"/>
      <w:r>
        <w:t xml:space="preserve">Whenever there is an ALU operation, there must always be a </w:t>
      </w:r>
      <w:proofErr w:type="spellStart"/>
      <w:r>
        <w:t>nop</w:t>
      </w:r>
      <w:proofErr w:type="spellEnd"/>
      <w:r>
        <w:t xml:space="preserve"> that </w:t>
      </w:r>
      <w:r w:rsidR="00191156">
        <w:t>follows</w:t>
      </w:r>
      <w:r>
        <w:t xml:space="preserve"> since every ALU operation has the result stored in the reg</w:t>
      </w:r>
      <w:r w:rsidR="00191156">
        <w:t xml:space="preserve">ister </w:t>
      </w:r>
      <w:r>
        <w:t>file.</w:t>
      </w:r>
      <w:proofErr w:type="gramEnd"/>
      <w:r>
        <w:t xml:space="preserve"> This is the same for loading from memory, but not for storing to memory</w:t>
      </w:r>
      <w:r w:rsidR="00191156">
        <w:t xml:space="preserve">. The ALU and the DMEM both </w:t>
      </w:r>
      <w:proofErr w:type="gramStart"/>
      <w:r w:rsidR="00191156">
        <w:t xml:space="preserve">are </w:t>
      </w:r>
      <w:r>
        <w:t>fed</w:t>
      </w:r>
      <w:proofErr w:type="gramEnd"/>
      <w:r>
        <w:t xml:space="preserve"> back to stage 2 to be written into the register file.</w:t>
      </w:r>
    </w:p>
    <w:p w14:paraId="32B371BE" w14:textId="291F5560" w:rsidR="00745072" w:rsidRDefault="00745072" w:rsidP="00C52C03">
      <w:pPr>
        <w:jc w:val="both"/>
      </w:pPr>
    </w:p>
    <w:p w14:paraId="321B0510" w14:textId="7E6F66DB" w:rsidR="00745072" w:rsidRPr="00C43B9A" w:rsidRDefault="00745072" w:rsidP="00C52C03">
      <w:pPr>
        <w:jc w:val="both"/>
      </w:pPr>
      <w:r>
        <w:tab/>
        <w:t xml:space="preserve">In order to implement the LNS, new </w:t>
      </w:r>
      <w:proofErr w:type="spellStart"/>
      <w:r>
        <w:t>logick</w:t>
      </w:r>
      <w:proofErr w:type="spellEnd"/>
      <w:r>
        <w:t xml:space="preserve"> was to </w:t>
      </w:r>
      <w:proofErr w:type="gramStart"/>
      <w:r>
        <w:t>be added</w:t>
      </w:r>
      <w:proofErr w:type="gramEnd"/>
      <w:r>
        <w:t xml:space="preserve"> for the log add </w:t>
      </w:r>
      <w:r w:rsidR="00191156">
        <w:t>instruction (</w:t>
      </w:r>
      <w:r>
        <w:t xml:space="preserve">al). </w:t>
      </w:r>
      <w:proofErr w:type="gramStart"/>
      <w:r>
        <w:t>all</w:t>
      </w:r>
      <w:proofErr w:type="gramEnd"/>
      <w:r>
        <w:t xml:space="preserve"> other log instruction can be implemented using existing circuitry. We did not find the ne</w:t>
      </w:r>
      <w:r w:rsidR="00191156">
        <w:t>ed to add any more stages in or</w:t>
      </w:r>
      <w:r>
        <w:t xml:space="preserve">der to implement the LNS. Instead, we determined what we needed to implement only the log add and what we already had implemented. By working with a few different configurations, we implemented the log add </w:t>
      </w:r>
      <w:r w:rsidR="00C43B9A">
        <w:t>partially</w:t>
      </w:r>
      <w:r>
        <w:t xml:space="preserve"> in stage 2 and in stage 3. In order to perform log add or </w:t>
      </w:r>
      <w:r w:rsidR="00191156">
        <w:t>subtract (</w:t>
      </w:r>
      <w:r w:rsidR="00C43B9A">
        <w:t>which is really just lo</w:t>
      </w:r>
      <w:r>
        <w:t>g</w:t>
      </w:r>
      <w:r w:rsidR="00C43B9A">
        <w:t xml:space="preserve"> add with one negative operand), we needed to compute 1±</w:t>
      </w:r>
      <w:proofErr w:type="gramStart"/>
      <w:r w:rsidR="00C43B9A">
        <w:t>2</w:t>
      </w:r>
      <w:r w:rsidR="00C43B9A">
        <w:rPr>
          <w:vertAlign w:val="superscript"/>
        </w:rPr>
        <w:t>log(</w:t>
      </w:r>
      <w:proofErr w:type="gramEnd"/>
      <w:r w:rsidR="00C43B9A">
        <w:rPr>
          <w:vertAlign w:val="superscript"/>
        </w:rPr>
        <w:t>b)-log(a)</w:t>
      </w:r>
      <w:r w:rsidR="00C43B9A">
        <w:t xml:space="preserve"> with a lookup table, then add the result to log(a). This result is </w:t>
      </w:r>
      <w:proofErr w:type="gramStart"/>
      <w:r w:rsidR="00C43B9A">
        <w:t>log(</w:t>
      </w:r>
      <w:proofErr w:type="gramEnd"/>
      <w:r w:rsidR="00C43B9A">
        <w:t xml:space="preserve">a)±log(b). We implemented the </w:t>
      </w:r>
      <w:proofErr w:type="gramStart"/>
      <w:r w:rsidR="00C43B9A">
        <w:t>log(</w:t>
      </w:r>
      <w:proofErr w:type="gramEnd"/>
      <w:r w:rsidR="00C43B9A">
        <w:t xml:space="preserve">b)-log(a) part with a </w:t>
      </w:r>
      <w:proofErr w:type="spellStart"/>
      <w:r w:rsidR="00C43B9A">
        <w:t>su</w:t>
      </w:r>
      <w:r w:rsidR="00191156">
        <w:t>btracto</w:t>
      </w:r>
      <w:r w:rsidR="00C43B9A">
        <w:t>r</w:t>
      </w:r>
      <w:proofErr w:type="spellEnd"/>
      <w:r w:rsidR="00C43B9A">
        <w:t xml:space="preserve"> in stage 2. This was output to stage </w:t>
      </w:r>
      <w:proofErr w:type="gramStart"/>
      <w:r w:rsidR="00C43B9A">
        <w:t>3</w:t>
      </w:r>
      <w:proofErr w:type="gramEnd"/>
      <w:r w:rsidR="00C43B9A">
        <w:t xml:space="preserve"> where the lookup table latches the result on the clock cycle. In stage 3, the log add or lo subtract both look like an integer add with special cases, so the existing ALU is used to compute the final result, which is sent to the register file in stage 2.</w:t>
      </w:r>
    </w:p>
    <w:p w14:paraId="1899E712" w14:textId="77777777" w:rsidR="0031169E" w:rsidRDefault="0031169E" w:rsidP="00C52C03">
      <w:pPr>
        <w:jc w:val="both"/>
      </w:pPr>
    </w:p>
    <w:p w14:paraId="7E2AEF6B" w14:textId="71D6528A" w:rsidR="00373E29" w:rsidRDefault="00C43B9A" w:rsidP="00C52C03">
      <w:pPr>
        <w:jc w:val="both"/>
      </w:pPr>
      <w:r>
        <w:tab/>
      </w:r>
      <w:r w:rsidR="00191156">
        <w:t>On a power cycle, t</w:t>
      </w:r>
      <w:r w:rsidR="00373E29">
        <w:t xml:space="preserve">he processor begins running in an idle mode in which the Program </w:t>
      </w:r>
      <w:proofErr w:type="gramStart"/>
      <w:r w:rsidR="00373E29">
        <w:t>Counter(</w:t>
      </w:r>
      <w:proofErr w:type="gramEnd"/>
      <w:r w:rsidR="00373E29">
        <w:t xml:space="preserve">PC) is initialized to 0. The instruction at memory location 0 will always be a system call, so the processor will halted initially. On a reset signal, the PC is set to </w:t>
      </w:r>
      <w:proofErr w:type="gramStart"/>
      <w:r w:rsidR="00373E29">
        <w:t>1</w:t>
      </w:r>
      <w:proofErr w:type="gramEnd"/>
      <w:r w:rsidR="00373E29">
        <w:t xml:space="preserve">, which </w:t>
      </w:r>
      <w:r w:rsidR="00191156">
        <w:t>marks</w:t>
      </w:r>
      <w:r w:rsidR="00373E29">
        <w:t xml:space="preserve"> the beginning of any program assembled with our encoding specification. From there, the pr</w:t>
      </w:r>
      <w:r w:rsidR="0031169E">
        <w:t>ogram will increment as written.</w:t>
      </w:r>
    </w:p>
    <w:p w14:paraId="2BE44C9D" w14:textId="705BFF1F" w:rsidR="0031169E" w:rsidRDefault="0031169E" w:rsidP="00C52C03">
      <w:pPr>
        <w:jc w:val="both"/>
      </w:pPr>
    </w:p>
    <w:p w14:paraId="14572B2C" w14:textId="209F6DCE" w:rsidR="0031169E" w:rsidRPr="005465E3" w:rsidRDefault="0031169E" w:rsidP="00C52C03">
      <w:pPr>
        <w:jc w:val="both"/>
      </w:pPr>
      <w:r>
        <w:tab/>
      </w:r>
    </w:p>
    <w:p w14:paraId="35B83661" w14:textId="675A4651" w:rsidR="005F4BE3" w:rsidRPr="005F4BE3" w:rsidRDefault="005F4BE3" w:rsidP="005F4BE3">
      <w:pPr>
        <w:pStyle w:val="Heading1"/>
      </w:pPr>
      <w:r>
        <w:t>Testing</w:t>
      </w:r>
    </w:p>
    <w:p w14:paraId="6A722218" w14:textId="78AC8155" w:rsidR="005F4BE3" w:rsidRDefault="005F4BE3" w:rsidP="003A26CE">
      <w:pPr>
        <w:pStyle w:val="BodyText"/>
        <w:ind w:firstLine="0"/>
      </w:pPr>
      <w:r>
        <w:tab/>
        <w:t>To test our processor, we added the given test bench to our Verilog file and wrote the assembly code seen in our “</w:t>
      </w:r>
      <w:proofErr w:type="spellStart"/>
      <w:r>
        <w:t>assembly.aik</w:t>
      </w:r>
      <w:proofErr w:type="spellEnd"/>
      <w:r>
        <w:t xml:space="preserve">” file. Using our assembly code and our chosen AIK specification, we </w:t>
      </w:r>
      <w:r w:rsidR="00231AB6">
        <w:t>used Dr. Dietz’s assembler web interface to generate a corresponding .text segment (refer to the file “VMEM1.vmem”). After generating our VMEM1 file, we then used Dr. Dietz’s Verilog simulator by plugging in our source code (seen in “</w:t>
      </w:r>
      <w:proofErr w:type="spellStart"/>
      <w:r w:rsidR="00231AB6">
        <w:t>logick.v</w:t>
      </w:r>
      <w:proofErr w:type="spellEnd"/>
      <w:r w:rsidR="00231AB6">
        <w:t>”), VMEM1, and “@0 \n 0” for VMEM0.</w:t>
      </w:r>
    </w:p>
    <w:p w14:paraId="532F2845" w14:textId="4AAC0863" w:rsidR="00633689" w:rsidRDefault="00633689" w:rsidP="003A26CE">
      <w:pPr>
        <w:pStyle w:val="BodyText"/>
        <w:ind w:firstLine="0"/>
      </w:pPr>
      <w:r>
        <w:tab/>
        <w:t xml:space="preserve">It was noted that Dr. Dietz mentioned the coverage analysis may be a little inaccurate so we instead decided to just look mainly at the </w:t>
      </w:r>
      <w:r w:rsidR="00565616">
        <w:t xml:space="preserve">Trace Browser section. This helped quite a bit as when we initially tested it we had several problems. We noticed that the </w:t>
      </w:r>
      <w:proofErr w:type="spellStart"/>
      <w:r w:rsidR="00565616">
        <w:t>ir</w:t>
      </w:r>
      <w:proofErr w:type="spellEnd"/>
      <w:r w:rsidR="00565616">
        <w:t xml:space="preserve"> was never actually getting set at first and the pc was never getting incremented. Eventually when we fixed these issues everything else seemed to be running fine after that. To ensure ourselves of this, we scrolled through checking to se</w:t>
      </w:r>
      <w:r w:rsidR="00E848BC">
        <w:t xml:space="preserve">e if </w:t>
      </w:r>
      <w:r w:rsidR="00E848BC">
        <w:t xml:space="preserve">the pc count matched what should be in the </w:t>
      </w:r>
      <w:proofErr w:type="spellStart"/>
      <w:r w:rsidR="00E848BC">
        <w:t>ir</w:t>
      </w:r>
      <w:proofErr w:type="spellEnd"/>
      <w:r w:rsidR="00E848BC">
        <w:t xml:space="preserve"> based upon our assembly code.</w:t>
      </w:r>
    </w:p>
    <w:p w14:paraId="42CCECFA" w14:textId="64B3D536" w:rsidR="00E848BC" w:rsidRPr="000609A2" w:rsidRDefault="00E848BC" w:rsidP="003A26CE">
      <w:pPr>
        <w:pStyle w:val="BodyText"/>
        <w:ind w:firstLine="0"/>
      </w:pPr>
      <w:r>
        <w:tab/>
      </w:r>
      <w:r w:rsidR="00B23D08">
        <w:t xml:space="preserve">Just as an example, when our </w:t>
      </w:r>
      <w:proofErr w:type="spellStart"/>
      <w:r w:rsidR="00BD3C45">
        <w:t>new</w:t>
      </w:r>
      <w:r w:rsidR="00044DFC">
        <w:t>pc</w:t>
      </w:r>
      <w:proofErr w:type="spellEnd"/>
      <w:r w:rsidR="00044DFC">
        <w:t xml:space="preserve"> was at decimal value 1</w:t>
      </w:r>
      <w:r w:rsidR="00B23D08">
        <w:t xml:space="preserve">, the </w:t>
      </w:r>
      <w:proofErr w:type="spellStart"/>
      <w:r w:rsidR="00044DFC">
        <w:t>ir</w:t>
      </w:r>
      <w:proofErr w:type="spellEnd"/>
      <w:r w:rsidR="00044DFC">
        <w:t xml:space="preserve"> was set to 1000111100000001</w:t>
      </w:r>
      <w:r w:rsidR="00B23D08">
        <w:t>. This should indicate that t</w:t>
      </w:r>
      <w:r w:rsidR="00044DFC">
        <w:t>he op code was a 4-bit value 8</w:t>
      </w:r>
      <w:r w:rsidR="00B23D08">
        <w:t xml:space="preserve"> in hexadecimal and that the </w:t>
      </w:r>
      <w:r w:rsidR="00044DFC">
        <w:t>register whose decimal value is 15</w:t>
      </w:r>
      <w:r w:rsidR="00342B0D">
        <w:t xml:space="preserve"> was used. Based on our Verilog define statements and AIK specificatio</w:t>
      </w:r>
      <w:r w:rsidR="00044DFC">
        <w:t>ns, that instruction should be an li instruction on register u0</w:t>
      </w:r>
      <w:r w:rsidR="00342B0D">
        <w:t>.</w:t>
      </w:r>
      <w:r w:rsidR="00044DFC">
        <w:t xml:space="preserve"> Knowing this, the last 8 bits represent a decimal value 1, so the full instruction should be li $u0, 1 which was correct</w:t>
      </w:r>
      <w:r w:rsidR="001D5516">
        <w:t>.</w:t>
      </w:r>
      <w:r w:rsidR="00342B0D">
        <w:t xml:space="preserve"> We repeated this process several times.</w:t>
      </w:r>
    </w:p>
    <w:p w14:paraId="5A7BE402" w14:textId="77777777" w:rsidR="0090046B" w:rsidRDefault="0090046B" w:rsidP="0090046B">
      <w:pPr>
        <w:pStyle w:val="Heading1"/>
      </w:pPr>
      <w:r>
        <w:t>Issues</w:t>
      </w:r>
    </w:p>
    <w:p w14:paraId="6E024A7E" w14:textId="68CC28F8" w:rsidR="005120C0" w:rsidRPr="005120C0" w:rsidRDefault="00813A34" w:rsidP="00224CF4">
      <w:pPr>
        <w:ind w:firstLine="288"/>
        <w:jc w:val="both"/>
        <w:sectPr w:rsidR="005120C0" w:rsidRPr="005120C0" w:rsidSect="004445B3">
          <w:type w:val="continuous"/>
          <w:pgSz w:w="11909" w:h="16834" w:code="9"/>
          <w:pgMar w:top="1080" w:right="734" w:bottom="2434" w:left="734" w:header="720" w:footer="720" w:gutter="0"/>
          <w:cols w:num="2" w:space="360"/>
          <w:docGrid w:linePitch="360"/>
        </w:sectPr>
      </w:pPr>
      <w:r>
        <w:t xml:space="preserve">Our </w:t>
      </w:r>
    </w:p>
    <w:p w14:paraId="0ADC4957" w14:textId="77777777" w:rsidR="00AC4BF4" w:rsidRDefault="00AC4BF4" w:rsidP="00800309">
      <w:pPr>
        <w:jc w:val="both"/>
      </w:pPr>
    </w:p>
    <w:sectPr w:rsidR="00AC4BF4" w:rsidSect="00563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D4B4B71A"/>
    <w:lvl w:ilvl="0">
      <w:start w:val="1"/>
      <w:numFmt w:val="upperRoman"/>
      <w:pStyle w:val="Heading1"/>
      <w:lvlText w:val="%1."/>
      <w:lvlJc w:val="center"/>
      <w:pPr>
        <w:tabs>
          <w:tab w:val="num" w:pos="3204"/>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5"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BF4"/>
    <w:rsid w:val="000029B5"/>
    <w:rsid w:val="00044DFC"/>
    <w:rsid w:val="000609A2"/>
    <w:rsid w:val="000B7944"/>
    <w:rsid w:val="000D34D5"/>
    <w:rsid w:val="00105933"/>
    <w:rsid w:val="00133F47"/>
    <w:rsid w:val="00137339"/>
    <w:rsid w:val="00191156"/>
    <w:rsid w:val="001A3C30"/>
    <w:rsid w:val="001A4BAD"/>
    <w:rsid w:val="001D5516"/>
    <w:rsid w:val="002101F5"/>
    <w:rsid w:val="002134D1"/>
    <w:rsid w:val="00220884"/>
    <w:rsid w:val="00224CF4"/>
    <w:rsid w:val="00231AB6"/>
    <w:rsid w:val="00276FD0"/>
    <w:rsid w:val="00286F54"/>
    <w:rsid w:val="002C0A14"/>
    <w:rsid w:val="0031169E"/>
    <w:rsid w:val="00342B0D"/>
    <w:rsid w:val="0034712C"/>
    <w:rsid w:val="00353ABA"/>
    <w:rsid w:val="00373E29"/>
    <w:rsid w:val="003A26CE"/>
    <w:rsid w:val="00421D69"/>
    <w:rsid w:val="00422FBC"/>
    <w:rsid w:val="00433DE3"/>
    <w:rsid w:val="004722B2"/>
    <w:rsid w:val="004769E7"/>
    <w:rsid w:val="004C2520"/>
    <w:rsid w:val="004C567C"/>
    <w:rsid w:val="004D3FFE"/>
    <w:rsid w:val="00507B9C"/>
    <w:rsid w:val="005120C0"/>
    <w:rsid w:val="00516BED"/>
    <w:rsid w:val="00527D9E"/>
    <w:rsid w:val="00534644"/>
    <w:rsid w:val="0053676A"/>
    <w:rsid w:val="005465E3"/>
    <w:rsid w:val="005634D7"/>
    <w:rsid w:val="00565616"/>
    <w:rsid w:val="005868AE"/>
    <w:rsid w:val="0059688E"/>
    <w:rsid w:val="005D2251"/>
    <w:rsid w:val="005F4BE3"/>
    <w:rsid w:val="005F5169"/>
    <w:rsid w:val="00626904"/>
    <w:rsid w:val="006301DF"/>
    <w:rsid w:val="00633689"/>
    <w:rsid w:val="006402C1"/>
    <w:rsid w:val="00666E4F"/>
    <w:rsid w:val="006778F4"/>
    <w:rsid w:val="00681B5D"/>
    <w:rsid w:val="00686F17"/>
    <w:rsid w:val="006A7635"/>
    <w:rsid w:val="006C0CA8"/>
    <w:rsid w:val="006C71A6"/>
    <w:rsid w:val="00745072"/>
    <w:rsid w:val="00785374"/>
    <w:rsid w:val="00786AA7"/>
    <w:rsid w:val="007D212F"/>
    <w:rsid w:val="007E7728"/>
    <w:rsid w:val="00800309"/>
    <w:rsid w:val="00813A34"/>
    <w:rsid w:val="00835E01"/>
    <w:rsid w:val="00842CF5"/>
    <w:rsid w:val="00842D06"/>
    <w:rsid w:val="0090046B"/>
    <w:rsid w:val="00943CCF"/>
    <w:rsid w:val="009716AD"/>
    <w:rsid w:val="00991B3E"/>
    <w:rsid w:val="00A0429B"/>
    <w:rsid w:val="00A044A0"/>
    <w:rsid w:val="00A62E3D"/>
    <w:rsid w:val="00A63D05"/>
    <w:rsid w:val="00AC4BF4"/>
    <w:rsid w:val="00AE42C8"/>
    <w:rsid w:val="00B03443"/>
    <w:rsid w:val="00B23D08"/>
    <w:rsid w:val="00B27ABF"/>
    <w:rsid w:val="00B8592A"/>
    <w:rsid w:val="00BB0A49"/>
    <w:rsid w:val="00BD24CD"/>
    <w:rsid w:val="00BD3C45"/>
    <w:rsid w:val="00BF7F8F"/>
    <w:rsid w:val="00C253B0"/>
    <w:rsid w:val="00C43B9A"/>
    <w:rsid w:val="00C52C03"/>
    <w:rsid w:val="00C753FD"/>
    <w:rsid w:val="00C76803"/>
    <w:rsid w:val="00C9664F"/>
    <w:rsid w:val="00CA5401"/>
    <w:rsid w:val="00CF4B45"/>
    <w:rsid w:val="00D04D16"/>
    <w:rsid w:val="00D316D3"/>
    <w:rsid w:val="00D37292"/>
    <w:rsid w:val="00D86796"/>
    <w:rsid w:val="00D92D32"/>
    <w:rsid w:val="00DA521A"/>
    <w:rsid w:val="00DA5677"/>
    <w:rsid w:val="00DF16B5"/>
    <w:rsid w:val="00E469DE"/>
    <w:rsid w:val="00E57539"/>
    <w:rsid w:val="00E848BC"/>
    <w:rsid w:val="00EC5E0E"/>
    <w:rsid w:val="00EE349A"/>
    <w:rsid w:val="00EE3D7F"/>
    <w:rsid w:val="00F11E5F"/>
    <w:rsid w:val="00F3127F"/>
    <w:rsid w:val="00F43BAC"/>
    <w:rsid w:val="00F461CC"/>
    <w:rsid w:val="00F76497"/>
    <w:rsid w:val="00F76B8D"/>
    <w:rsid w:val="00F915F3"/>
    <w:rsid w:val="00FC0902"/>
    <w:rsid w:val="00FF7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0AD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D9E"/>
    <w:pPr>
      <w:jc w:val="center"/>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527D9E"/>
    <w:pPr>
      <w:keepNext/>
      <w:keepLines/>
      <w:numPr>
        <w:numId w:val="3"/>
      </w:numPr>
      <w:tabs>
        <w:tab w:val="clear" w:pos="3204"/>
        <w:tab w:val="left" w:pos="216"/>
        <w:tab w:val="num" w:pos="57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527D9E"/>
    <w:pPr>
      <w:keepNext/>
      <w:keepLines/>
      <w:numPr>
        <w:ilvl w:val="1"/>
        <w:numId w:val="3"/>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527D9E"/>
    <w:pPr>
      <w:numPr>
        <w:ilvl w:val="2"/>
        <w:numId w:val="3"/>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527D9E"/>
    <w:pPr>
      <w:numPr>
        <w:ilvl w:val="3"/>
        <w:numId w:val="3"/>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rsid w:val="00527D9E"/>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27D9E"/>
    <w:rPr>
      <w:rFonts w:ascii="Times New Roman" w:eastAsia="MS Mincho" w:hAnsi="Times New Roman" w:cs="Times New Roman"/>
      <w:smallCaps/>
      <w:noProof/>
      <w:sz w:val="20"/>
      <w:szCs w:val="20"/>
    </w:rPr>
  </w:style>
  <w:style w:type="character" w:customStyle="1" w:styleId="Heading2Char">
    <w:name w:val="Heading 2 Char"/>
    <w:basedOn w:val="DefaultParagraphFont"/>
    <w:link w:val="Heading2"/>
    <w:uiPriority w:val="99"/>
    <w:rsid w:val="00527D9E"/>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rsid w:val="00527D9E"/>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rsid w:val="00527D9E"/>
    <w:rPr>
      <w:rFonts w:ascii="Times New Roman" w:eastAsia="MS Mincho" w:hAnsi="Times New Roman" w:cs="Times New Roman"/>
      <w:i/>
      <w:iCs/>
      <w:noProof/>
      <w:sz w:val="20"/>
      <w:szCs w:val="20"/>
    </w:rPr>
  </w:style>
  <w:style w:type="character" w:customStyle="1" w:styleId="Heading5Char">
    <w:name w:val="Heading 5 Char"/>
    <w:basedOn w:val="DefaultParagraphFont"/>
    <w:link w:val="Heading5"/>
    <w:uiPriority w:val="99"/>
    <w:rsid w:val="00527D9E"/>
    <w:rPr>
      <w:rFonts w:ascii="Times New Roman" w:eastAsia="Times New Roman" w:hAnsi="Times New Roman" w:cs="Times New Roman"/>
      <w:smallCaps/>
      <w:noProof/>
      <w:sz w:val="20"/>
      <w:szCs w:val="20"/>
    </w:rPr>
  </w:style>
  <w:style w:type="paragraph" w:customStyle="1" w:styleId="Abstract">
    <w:name w:val="Abstract"/>
    <w:uiPriority w:val="99"/>
    <w:rsid w:val="00527D9E"/>
    <w:pPr>
      <w:spacing w:after="200"/>
      <w:ind w:firstLine="274"/>
      <w:jc w:val="both"/>
    </w:pPr>
    <w:rPr>
      <w:rFonts w:ascii="Times New Roman" w:eastAsia="Times New Roman" w:hAnsi="Times New Roman" w:cs="Times New Roman"/>
      <w:b/>
      <w:bCs/>
      <w:sz w:val="18"/>
      <w:szCs w:val="18"/>
    </w:rPr>
  </w:style>
  <w:style w:type="paragraph" w:customStyle="1" w:styleId="Affiliation">
    <w:name w:val="Affiliation"/>
    <w:uiPriority w:val="99"/>
    <w:rsid w:val="00527D9E"/>
    <w:pPr>
      <w:jc w:val="center"/>
    </w:pPr>
    <w:rPr>
      <w:rFonts w:ascii="Times New Roman" w:eastAsia="Times New Roman" w:hAnsi="Times New Roman" w:cs="Times New Roman"/>
      <w:sz w:val="20"/>
      <w:szCs w:val="20"/>
    </w:rPr>
  </w:style>
  <w:style w:type="paragraph" w:customStyle="1" w:styleId="Author">
    <w:name w:val="Author"/>
    <w:uiPriority w:val="99"/>
    <w:rsid w:val="00527D9E"/>
    <w:pPr>
      <w:spacing w:before="360" w:after="40"/>
      <w:jc w:val="center"/>
    </w:pPr>
    <w:rPr>
      <w:rFonts w:ascii="Times New Roman" w:eastAsia="Times New Roman" w:hAnsi="Times New Roman" w:cs="Times New Roman"/>
      <w:noProof/>
      <w:sz w:val="22"/>
      <w:szCs w:val="22"/>
    </w:rPr>
  </w:style>
  <w:style w:type="paragraph" w:styleId="BodyText">
    <w:name w:val="Body Text"/>
    <w:basedOn w:val="Normal"/>
    <w:link w:val="BodyTextChar"/>
    <w:uiPriority w:val="99"/>
    <w:rsid w:val="00527D9E"/>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rsid w:val="00527D9E"/>
    <w:rPr>
      <w:rFonts w:ascii="Times New Roman" w:eastAsia="MS Mincho" w:hAnsi="Times New Roman" w:cs="Times New Roman"/>
      <w:spacing w:val="-1"/>
      <w:sz w:val="20"/>
      <w:szCs w:val="20"/>
    </w:rPr>
  </w:style>
  <w:style w:type="paragraph" w:customStyle="1" w:styleId="bulletlist">
    <w:name w:val="bullet list"/>
    <w:basedOn w:val="BodyText"/>
    <w:rsid w:val="00527D9E"/>
    <w:pPr>
      <w:numPr>
        <w:numId w:val="1"/>
      </w:numPr>
      <w:tabs>
        <w:tab w:val="clear" w:pos="648"/>
      </w:tabs>
      <w:ind w:left="576" w:hanging="288"/>
    </w:pPr>
  </w:style>
  <w:style w:type="paragraph" w:customStyle="1" w:styleId="equation">
    <w:name w:val="equation"/>
    <w:basedOn w:val="Normal"/>
    <w:uiPriority w:val="99"/>
    <w:rsid w:val="00527D9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27D9E"/>
    <w:pPr>
      <w:numPr>
        <w:numId w:val="2"/>
      </w:numPr>
      <w:tabs>
        <w:tab w:val="left" w:pos="533"/>
      </w:tabs>
      <w:spacing w:before="80" w:after="200"/>
      <w:ind w:left="0" w:firstLine="0"/>
      <w:jc w:val="both"/>
    </w:pPr>
    <w:rPr>
      <w:rFonts w:ascii="Times New Roman" w:eastAsia="Times New Roman" w:hAnsi="Times New Roman" w:cs="Times New Roman"/>
      <w:noProof/>
      <w:sz w:val="16"/>
      <w:szCs w:val="16"/>
    </w:rPr>
  </w:style>
  <w:style w:type="paragraph" w:customStyle="1" w:styleId="keywords">
    <w:name w:val="key words"/>
    <w:uiPriority w:val="99"/>
    <w:rsid w:val="00527D9E"/>
    <w:pPr>
      <w:spacing w:after="120"/>
      <w:ind w:firstLine="274"/>
      <w:jc w:val="both"/>
    </w:pPr>
    <w:rPr>
      <w:rFonts w:ascii="Times New Roman" w:eastAsia="Times New Roman" w:hAnsi="Times New Roman" w:cs="Times New Roman"/>
      <w:b/>
      <w:bCs/>
      <w:i/>
      <w:iCs/>
      <w:noProof/>
      <w:sz w:val="18"/>
      <w:szCs w:val="18"/>
    </w:rPr>
  </w:style>
  <w:style w:type="paragraph" w:customStyle="1" w:styleId="papersubtitle">
    <w:name w:val="paper subtitle"/>
    <w:uiPriority w:val="99"/>
    <w:rsid w:val="00527D9E"/>
    <w:pPr>
      <w:spacing w:after="120"/>
      <w:jc w:val="center"/>
    </w:pPr>
    <w:rPr>
      <w:rFonts w:ascii="Times New Roman" w:eastAsia="Times New Roman" w:hAnsi="Times New Roman" w:cs="Times New Roman"/>
      <w:bCs/>
      <w:noProof/>
      <w:sz w:val="28"/>
      <w:szCs w:val="28"/>
    </w:rPr>
  </w:style>
  <w:style w:type="paragraph" w:customStyle="1" w:styleId="papertitle">
    <w:name w:val="paper title"/>
    <w:uiPriority w:val="99"/>
    <w:rsid w:val="00527D9E"/>
    <w:pPr>
      <w:spacing w:after="120"/>
      <w:jc w:val="center"/>
    </w:pPr>
    <w:rPr>
      <w:rFonts w:ascii="Times New Roman" w:eastAsia="Times New Roman" w:hAnsi="Times New Roman" w:cs="Times New Roman"/>
      <w:bCs/>
      <w:noProof/>
      <w:sz w:val="48"/>
      <w:szCs w:val="48"/>
    </w:rPr>
  </w:style>
  <w:style w:type="paragraph" w:customStyle="1" w:styleId="references">
    <w:name w:val="references"/>
    <w:uiPriority w:val="99"/>
    <w:rsid w:val="00527D9E"/>
    <w:pPr>
      <w:numPr>
        <w:numId w:val="4"/>
      </w:numPr>
      <w:spacing w:after="50" w:line="180" w:lineRule="exact"/>
      <w:jc w:val="both"/>
    </w:pPr>
    <w:rPr>
      <w:rFonts w:ascii="Times New Roman" w:eastAsia="Times New Roman" w:hAnsi="Times New Roman" w:cs="Times New Roman"/>
      <w:noProof/>
      <w:sz w:val="16"/>
      <w:szCs w:val="16"/>
    </w:rPr>
  </w:style>
  <w:style w:type="paragraph" w:customStyle="1" w:styleId="sponsors">
    <w:name w:val="sponsors"/>
    <w:rsid w:val="00527D9E"/>
    <w:pPr>
      <w:framePr w:wrap="auto" w:hAnchor="text" w:x="615" w:y="2239"/>
      <w:pBdr>
        <w:top w:val="single" w:sz="4" w:space="2" w:color="auto"/>
      </w:pBdr>
      <w:ind w:firstLine="288"/>
    </w:pPr>
    <w:rPr>
      <w:rFonts w:ascii="Times New Roman" w:eastAsia="Times New Roman" w:hAnsi="Times New Roman" w:cs="Times New Roman"/>
      <w:sz w:val="16"/>
      <w:szCs w:val="16"/>
    </w:rPr>
  </w:style>
  <w:style w:type="paragraph" w:customStyle="1" w:styleId="tablecolhead">
    <w:name w:val="table col head"/>
    <w:basedOn w:val="Normal"/>
    <w:uiPriority w:val="99"/>
    <w:rsid w:val="00527D9E"/>
    <w:rPr>
      <w:b/>
      <w:bCs/>
      <w:sz w:val="16"/>
      <w:szCs w:val="16"/>
    </w:rPr>
  </w:style>
  <w:style w:type="paragraph" w:customStyle="1" w:styleId="tablecolsubhead">
    <w:name w:val="table col subhead"/>
    <w:basedOn w:val="tablecolhead"/>
    <w:uiPriority w:val="99"/>
    <w:rsid w:val="00527D9E"/>
    <w:rPr>
      <w:i/>
      <w:iCs/>
      <w:sz w:val="15"/>
      <w:szCs w:val="15"/>
    </w:rPr>
  </w:style>
  <w:style w:type="paragraph" w:customStyle="1" w:styleId="tablecopy">
    <w:name w:val="table copy"/>
    <w:uiPriority w:val="99"/>
    <w:rsid w:val="00527D9E"/>
    <w:pPr>
      <w:jc w:val="both"/>
    </w:pPr>
    <w:rPr>
      <w:rFonts w:ascii="Times New Roman" w:eastAsia="Times New Roman" w:hAnsi="Times New Roman" w:cs="Times New Roman"/>
      <w:noProof/>
      <w:sz w:val="16"/>
      <w:szCs w:val="16"/>
    </w:rPr>
  </w:style>
  <w:style w:type="paragraph" w:customStyle="1" w:styleId="tablefootnote">
    <w:name w:val="table footnote"/>
    <w:uiPriority w:val="99"/>
    <w:rsid w:val="00527D9E"/>
    <w:pPr>
      <w:numPr>
        <w:numId w:val="6"/>
      </w:numPr>
      <w:tabs>
        <w:tab w:val="left" w:pos="29"/>
      </w:tabs>
      <w:spacing w:before="60" w:after="30"/>
      <w:ind w:left="360"/>
      <w:jc w:val="right"/>
    </w:pPr>
    <w:rPr>
      <w:rFonts w:ascii="Times New Roman" w:eastAsia="MS Mincho" w:hAnsi="Times New Roman" w:cs="Times New Roman"/>
      <w:sz w:val="12"/>
      <w:szCs w:val="12"/>
    </w:rPr>
  </w:style>
  <w:style w:type="paragraph" w:customStyle="1" w:styleId="tablehead">
    <w:name w:val="table head"/>
    <w:uiPriority w:val="99"/>
    <w:rsid w:val="00527D9E"/>
    <w:pPr>
      <w:numPr>
        <w:numId w:val="5"/>
      </w:numPr>
      <w:spacing w:before="240" w:after="120" w:line="216" w:lineRule="auto"/>
      <w:jc w:val="center"/>
    </w:pPr>
    <w:rPr>
      <w:rFonts w:ascii="Times New Roman" w:eastAsia="Times New Roman" w:hAnsi="Times New Roman" w:cs="Times New Roman"/>
      <w:smallCaps/>
      <w:noProof/>
      <w:sz w:val="16"/>
      <w:szCs w:val="16"/>
    </w:rPr>
  </w:style>
  <w:style w:type="character" w:styleId="Hyperlink">
    <w:name w:val="Hyperlink"/>
    <w:basedOn w:val="DefaultParagraphFont"/>
    <w:uiPriority w:val="99"/>
    <w:unhideWhenUsed/>
    <w:rsid w:val="00BD24CD"/>
    <w:rPr>
      <w:color w:val="0563C1" w:themeColor="hyperlink"/>
      <w:u w:val="single"/>
    </w:rPr>
  </w:style>
  <w:style w:type="character" w:styleId="FollowedHyperlink">
    <w:name w:val="FollowedHyperlink"/>
    <w:basedOn w:val="DefaultParagraphFont"/>
    <w:uiPriority w:val="99"/>
    <w:semiHidden/>
    <w:unhideWhenUsed/>
    <w:rsid w:val="005346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87387">
      <w:bodyDiv w:val="1"/>
      <w:marLeft w:val="0"/>
      <w:marRight w:val="0"/>
      <w:marTop w:val="0"/>
      <w:marBottom w:val="0"/>
      <w:divBdr>
        <w:top w:val="none" w:sz="0" w:space="0" w:color="auto"/>
        <w:left w:val="none" w:sz="0" w:space="0" w:color="auto"/>
        <w:bottom w:val="none" w:sz="0" w:space="0" w:color="auto"/>
        <w:right w:val="none" w:sz="0" w:space="0" w:color="auto"/>
      </w:divBdr>
    </w:div>
    <w:div w:id="104080241">
      <w:bodyDiv w:val="1"/>
      <w:marLeft w:val="0"/>
      <w:marRight w:val="0"/>
      <w:marTop w:val="0"/>
      <w:marBottom w:val="0"/>
      <w:divBdr>
        <w:top w:val="none" w:sz="0" w:space="0" w:color="auto"/>
        <w:left w:val="none" w:sz="0" w:space="0" w:color="auto"/>
        <w:bottom w:val="none" w:sz="0" w:space="0" w:color="auto"/>
        <w:right w:val="none" w:sz="0" w:space="0" w:color="auto"/>
      </w:divBdr>
    </w:div>
    <w:div w:id="430123856">
      <w:bodyDiv w:val="1"/>
      <w:marLeft w:val="0"/>
      <w:marRight w:val="0"/>
      <w:marTop w:val="0"/>
      <w:marBottom w:val="0"/>
      <w:divBdr>
        <w:top w:val="none" w:sz="0" w:space="0" w:color="auto"/>
        <w:left w:val="none" w:sz="0" w:space="0" w:color="auto"/>
        <w:bottom w:val="none" w:sz="0" w:space="0" w:color="auto"/>
        <w:right w:val="none" w:sz="0" w:space="0" w:color="auto"/>
      </w:divBdr>
    </w:div>
    <w:div w:id="945160866">
      <w:bodyDiv w:val="1"/>
      <w:marLeft w:val="0"/>
      <w:marRight w:val="0"/>
      <w:marTop w:val="0"/>
      <w:marBottom w:val="0"/>
      <w:divBdr>
        <w:top w:val="none" w:sz="0" w:space="0" w:color="auto"/>
        <w:left w:val="none" w:sz="0" w:space="0" w:color="auto"/>
        <w:bottom w:val="none" w:sz="0" w:space="0" w:color="auto"/>
        <w:right w:val="none" w:sz="0" w:space="0" w:color="auto"/>
      </w:divBdr>
    </w:div>
    <w:div w:id="1522205905">
      <w:bodyDiv w:val="1"/>
      <w:marLeft w:val="0"/>
      <w:marRight w:val="0"/>
      <w:marTop w:val="0"/>
      <w:marBottom w:val="0"/>
      <w:divBdr>
        <w:top w:val="none" w:sz="0" w:space="0" w:color="auto"/>
        <w:left w:val="none" w:sz="0" w:space="0" w:color="auto"/>
        <w:bottom w:val="none" w:sz="0" w:space="0" w:color="auto"/>
        <w:right w:val="none" w:sz="0" w:space="0" w:color="auto"/>
      </w:divBdr>
    </w:div>
    <w:div w:id="1697344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jva226@g.uky.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yan.parsley@uky.edu" TargetMode="External"/><Relationship Id="rId5" Type="http://schemas.openxmlformats.org/officeDocument/2006/relationships/hyperlink" Target="mailto:paho224@g.uky.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1255</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Householder</dc:creator>
  <cp:keywords/>
  <dc:description/>
  <cp:lastModifiedBy>cj vanderpool</cp:lastModifiedBy>
  <cp:revision>5</cp:revision>
  <dcterms:created xsi:type="dcterms:W3CDTF">2017-12-05T01:39:00Z</dcterms:created>
  <dcterms:modified xsi:type="dcterms:W3CDTF">2017-12-10T21:34:00Z</dcterms:modified>
</cp:coreProperties>
</file>